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C57E4">
        <w:rPr>
          <w:rFonts w:ascii="Times New Roman" w:eastAsia="Times New Roman" w:hAnsi="Times New Roman" w:cs="Times New Roman"/>
          <w:b/>
          <w:sz w:val="26"/>
          <w:szCs w:val="26"/>
        </w:rPr>
        <w:t>Novela zákona 108/2006 Sb. od 1.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90B78">
        <w:rPr>
          <w:rFonts w:ascii="Times New Roman" w:eastAsia="Times New Roman" w:hAnsi="Times New Roman" w:cs="Times New Roman"/>
          <w:b/>
          <w:sz w:val="26"/>
          <w:szCs w:val="26"/>
        </w:rPr>
        <w:t>1. 2011</w:t>
      </w:r>
    </w:p>
    <w:p w:rsid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 xml:space="preserve">347/2010 Sb. změna některých zákonů v souvislosti s úspornými opatřeními MPSV 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Čl. XI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Zákon č. 108/2006 Sb., o sociálních službách, ve znění zákona č. 29/2007 Sb., zákona č. 213/2007 Sb., zákona č. 261/2007 Sb., zákona č. 124/2008 Sb., zákona č. 129/2008 Sb., zákona č. 274/2008 Sb., zákona č. 479/2008 Sb., zákona č. 108/2009 Sb., zákona č. 206/2009 Sb., zákona č. 223/2009 Sb. a zákona č. 227/2009 Sb., se mění takto: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1. V § 11 odst. 2 písm. a) se částka „2 000 Kč“ nahrazuje částkou „800 Kč“.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2. V § 15 odst. 2 větě první se slova „nebo § 18a odst. 2“ zrušují.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3. V § 18 odst. 1 a 3 se slova „ , s výjimkou výplaty části příspěvku ve stupni I (lehká závislost) podle § 18a odst. 1 písm. b)“ zrušují.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4. § 18a se zrušuje.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5. V § 25 odst. 1 se věta první nahrazuje větou „Obecní úřad obce s rozšířenou působností provádí pro účely posuzování stupně závislosti podle odstavce 3 sociální šetření, při kterém se zjišťuje schopnost samostatného života osoby v přirozeném sociálním prostředí.“.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6. V § 25 odst. 4 se ve větě první slova „výsledek posouzení stupně závislosti osoby“ nahrazují slovy „stejnopis posudku vydaného podle zvláštního právního předpisu</w:t>
      </w:r>
      <w:r w:rsidRPr="00EC57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51)</w:t>
      </w:r>
      <w:r w:rsidRPr="00EC57E4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Poznámka pod čarou č. 51 zní: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„51) § 16a odst. 3 zákona č. 582/1991 Sb., o organizaci a provádění sociálního zabezpečení, ve znění zákona č. 347/2010 Sb.“.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7. V § 29 odst. 1 se na konci písmene f) čárka nahrazuje tečkou a písmena g) a h) se zrušují.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8. V § 82 odst. 3 se na konci písmene d) čárka nahrazuje tečkou a písmeno e) se zrušuje.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9. V § 92 se písmeno b) zrušuje.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Dosavadní písmena c) a d) se označují jako písmena b) a c).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10. V § 107 odst. 2 písm. n) se na konci doplňuje slovo „nebo“.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11. V § 107 odst. 2 se na konci písmene o) slovo „nebo“ zrušuje a čárka se nahrazuje tečkou.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12. V § 107 odst. 2 se písmeno p) zrušuje.</w:t>
      </w:r>
    </w:p>
    <w:p w:rsidR="00EC57E4" w:rsidRPr="00EC57E4" w:rsidRDefault="00EC57E4" w:rsidP="00EC5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57E4">
        <w:rPr>
          <w:rFonts w:ascii="Times New Roman" w:eastAsia="Times New Roman" w:hAnsi="Times New Roman" w:cs="Times New Roman"/>
          <w:sz w:val="24"/>
          <w:szCs w:val="24"/>
        </w:rPr>
        <w:t>13. V § 107 odst. 5 písm. c) se slova „písm. i) až p)“ nahrazují slovy „písm. i) až o)“.</w:t>
      </w:r>
    </w:p>
    <w:p w:rsidR="004746F2" w:rsidRDefault="004746F2"/>
    <w:sectPr w:rsidR="004746F2" w:rsidSect="0047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E4"/>
    <w:rsid w:val="00065E4E"/>
    <w:rsid w:val="003025C7"/>
    <w:rsid w:val="004746F2"/>
    <w:rsid w:val="00690B78"/>
    <w:rsid w:val="00E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Olga</cp:lastModifiedBy>
  <cp:revision>2</cp:revision>
  <dcterms:created xsi:type="dcterms:W3CDTF">2011-03-02T08:13:00Z</dcterms:created>
  <dcterms:modified xsi:type="dcterms:W3CDTF">2011-03-02T08:13:00Z</dcterms:modified>
</cp:coreProperties>
</file>