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B76" w:rsidRPr="00E35873" w:rsidRDefault="00080B76" w:rsidP="00080B76">
      <w:pPr>
        <w:rPr>
          <w:rFonts w:ascii="Arial" w:hAnsi="Arial" w:cs="Arial"/>
          <w:b/>
          <w:bCs/>
          <w:sz w:val="20"/>
          <w:szCs w:val="20"/>
        </w:rPr>
      </w:pPr>
      <w:r w:rsidRPr="00E35873">
        <w:rPr>
          <w:rFonts w:ascii="Arial" w:hAnsi="Arial" w:cs="Arial"/>
          <w:b/>
          <w:bCs/>
          <w:sz w:val="20"/>
          <w:szCs w:val="20"/>
        </w:rPr>
        <w:t xml:space="preserve">Otázky k tématu 11 – </w:t>
      </w:r>
      <w:proofErr w:type="spellStart"/>
      <w:r w:rsidRPr="00E35873">
        <w:rPr>
          <w:rFonts w:ascii="Arial" w:hAnsi="Arial" w:cs="Arial"/>
          <w:b/>
          <w:bCs/>
          <w:sz w:val="20"/>
          <w:szCs w:val="20"/>
        </w:rPr>
        <w:t>neparametrické</w:t>
      </w:r>
      <w:proofErr w:type="spellEnd"/>
      <w:r w:rsidRPr="00E35873">
        <w:rPr>
          <w:rFonts w:ascii="Arial" w:hAnsi="Arial" w:cs="Arial"/>
          <w:b/>
          <w:bCs/>
          <w:sz w:val="20"/>
          <w:szCs w:val="20"/>
        </w:rPr>
        <w:t xml:space="preserve"> testy</w:t>
      </w:r>
    </w:p>
    <w:p w:rsidR="00080B76" w:rsidRPr="00E35873" w:rsidRDefault="00080B76" w:rsidP="00080B76">
      <w:pPr>
        <w:rPr>
          <w:rFonts w:ascii="Arial" w:hAnsi="Arial" w:cs="Arial"/>
          <w:b/>
          <w:bCs/>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t>1. Odpovězte na následující otázky:</w:t>
      </w:r>
    </w:p>
    <w:p w:rsidR="00080B76" w:rsidRPr="00E35873" w:rsidRDefault="00080B76" w:rsidP="00080B76">
      <w:pPr>
        <w:rPr>
          <w:rFonts w:ascii="Arial" w:hAnsi="Arial" w:cs="Arial"/>
          <w:sz w:val="20"/>
          <w:szCs w:val="20"/>
        </w:rPr>
      </w:pPr>
    </w:p>
    <w:p w:rsidR="00080B76" w:rsidRPr="00E35873" w:rsidRDefault="00080B76" w:rsidP="00080B76">
      <w:pPr>
        <w:ind w:left="885"/>
        <w:rPr>
          <w:rFonts w:ascii="Arial" w:hAnsi="Arial" w:cs="Arial"/>
          <w:sz w:val="20"/>
          <w:szCs w:val="20"/>
        </w:rPr>
      </w:pPr>
      <w:r w:rsidRPr="00E35873">
        <w:rPr>
          <w:rFonts w:ascii="Arial" w:hAnsi="Arial" w:cs="Arial"/>
          <w:sz w:val="20"/>
          <w:szCs w:val="20"/>
        </w:rPr>
        <w:t>1.1 Jakou nulovou hypotézu testuje test Mann-</w:t>
      </w:r>
      <w:proofErr w:type="spellStart"/>
      <w:r w:rsidRPr="00E35873">
        <w:rPr>
          <w:rFonts w:ascii="Arial" w:hAnsi="Arial" w:cs="Arial"/>
          <w:sz w:val="20"/>
          <w:szCs w:val="20"/>
        </w:rPr>
        <w:t>Whitney</w:t>
      </w:r>
      <w:proofErr w:type="spellEnd"/>
      <w:r w:rsidRPr="00E35873">
        <w:rPr>
          <w:rFonts w:ascii="Arial" w:hAnsi="Arial" w:cs="Arial"/>
          <w:sz w:val="20"/>
          <w:szCs w:val="20"/>
        </w:rPr>
        <w:t>?</w:t>
      </w:r>
    </w:p>
    <w:p w:rsidR="00080B76" w:rsidRPr="00E35873" w:rsidRDefault="00080B76" w:rsidP="00080B76">
      <w:pPr>
        <w:pStyle w:val="Otaska"/>
        <w:ind w:left="885" w:firstLine="0"/>
        <w:rPr>
          <w:rFonts w:ascii="Arial" w:hAnsi="Arial" w:cs="Arial"/>
          <w:sz w:val="20"/>
        </w:rPr>
      </w:pPr>
    </w:p>
    <w:p w:rsidR="00080B76" w:rsidRPr="00E35873" w:rsidRDefault="00080B76" w:rsidP="00080B76">
      <w:pPr>
        <w:ind w:left="885"/>
        <w:rPr>
          <w:rFonts w:ascii="Arial" w:hAnsi="Arial" w:cs="Arial"/>
          <w:color w:val="000000"/>
          <w:sz w:val="20"/>
          <w:szCs w:val="20"/>
          <w:shd w:val="clear" w:color="auto" w:fill="FF6633"/>
        </w:rPr>
      </w:pPr>
      <w:r w:rsidRPr="00E35873">
        <w:rPr>
          <w:rFonts w:ascii="Arial" w:hAnsi="Arial" w:cs="Arial"/>
          <w:color w:val="000000"/>
          <w:sz w:val="20"/>
          <w:szCs w:val="20"/>
        </w:rPr>
        <w:t>1.2 Jakou nulovou hypotézu testuje znaménkový test pro jeden výběr?</w:t>
      </w:r>
    </w:p>
    <w:p w:rsidR="00080B76" w:rsidRPr="00E35873" w:rsidRDefault="00080B76" w:rsidP="00080B76">
      <w:pPr>
        <w:ind w:left="885"/>
        <w:rPr>
          <w:rFonts w:ascii="Arial"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t>2. Následující otázky se týkají chí-kvadrátu:</w:t>
      </w:r>
    </w:p>
    <w:p w:rsidR="00080B76" w:rsidRPr="00E35873" w:rsidRDefault="00080B76" w:rsidP="00080B76">
      <w:pPr>
        <w:rPr>
          <w:rFonts w:ascii="Arial" w:hAnsi="Arial" w:cs="Arial"/>
          <w:sz w:val="20"/>
          <w:szCs w:val="20"/>
        </w:rPr>
      </w:pPr>
    </w:p>
    <w:p w:rsidR="00080B76" w:rsidRPr="00E35873" w:rsidRDefault="00080B76" w:rsidP="00080B76">
      <w:pPr>
        <w:ind w:left="870"/>
        <w:rPr>
          <w:rFonts w:ascii="Arial" w:hAnsi="Arial" w:cs="Arial"/>
          <w:sz w:val="20"/>
          <w:szCs w:val="20"/>
        </w:rPr>
      </w:pPr>
      <w:proofErr w:type="gramStart"/>
      <w:r w:rsidRPr="00E35873">
        <w:rPr>
          <w:rFonts w:ascii="Arial" w:hAnsi="Arial" w:cs="Arial"/>
          <w:sz w:val="20"/>
          <w:szCs w:val="20"/>
        </w:rPr>
        <w:t>2.1 Pro</w:t>
      </w:r>
      <w:proofErr w:type="gramEnd"/>
      <w:r w:rsidRPr="00E35873">
        <w:rPr>
          <w:rFonts w:ascii="Arial" w:hAnsi="Arial" w:cs="Arial"/>
          <w:sz w:val="20"/>
          <w:szCs w:val="20"/>
        </w:rPr>
        <w:t xml:space="preserve"> které z následujících účelů můžeme použít chí-kvadrát?</w:t>
      </w:r>
    </w:p>
    <w:p w:rsidR="00080B76" w:rsidRPr="00E35873" w:rsidRDefault="00080B76" w:rsidP="00080B76">
      <w:pPr>
        <w:ind w:left="1425"/>
        <w:rPr>
          <w:rFonts w:ascii="Arial" w:hAnsi="Arial" w:cs="Arial"/>
          <w:sz w:val="20"/>
          <w:szCs w:val="20"/>
        </w:rPr>
      </w:pPr>
      <w:r w:rsidRPr="00E35873">
        <w:rPr>
          <w:rFonts w:ascii="Arial" w:hAnsi="Arial" w:cs="Arial"/>
          <w:sz w:val="20"/>
          <w:szCs w:val="20"/>
        </w:rPr>
        <w:t xml:space="preserve">a) srovnání relativních četností, </w:t>
      </w:r>
      <w:r w:rsidRPr="00E35873">
        <w:rPr>
          <w:rFonts w:ascii="Arial" w:hAnsi="Arial" w:cs="Arial"/>
          <w:i/>
          <w:sz w:val="20"/>
          <w:szCs w:val="20"/>
        </w:rPr>
        <w:t>H</w:t>
      </w:r>
      <w:r w:rsidRPr="00E35873">
        <w:rPr>
          <w:rFonts w:ascii="Arial" w:hAnsi="Arial" w:cs="Arial"/>
          <w:sz w:val="20"/>
          <w:szCs w:val="20"/>
          <w:vertAlign w:val="subscript"/>
        </w:rPr>
        <w:t>0</w:t>
      </w:r>
      <w:r w:rsidRPr="00E35873">
        <w:rPr>
          <w:rFonts w:ascii="Arial" w:hAnsi="Arial" w:cs="Arial"/>
          <w:sz w:val="20"/>
          <w:szCs w:val="20"/>
        </w:rPr>
        <w:t xml:space="preserve">: </w:t>
      </w:r>
      <w:r w:rsidRPr="00E35873">
        <w:rPr>
          <w:rFonts w:ascii="Arial" w:hAnsi="Arial" w:cs="Arial"/>
          <w:i/>
          <w:sz w:val="20"/>
          <w:szCs w:val="20"/>
        </w:rPr>
        <w:t>π</w:t>
      </w:r>
      <w:r w:rsidRPr="00E35873">
        <w:rPr>
          <w:rFonts w:ascii="Arial" w:hAnsi="Arial" w:cs="Arial"/>
          <w:sz w:val="20"/>
          <w:szCs w:val="20"/>
          <w:vertAlign w:val="subscript"/>
        </w:rPr>
        <w:t>1</w:t>
      </w:r>
      <w:r w:rsidRPr="00E35873">
        <w:rPr>
          <w:rFonts w:ascii="Arial" w:hAnsi="Arial" w:cs="Arial"/>
          <w:sz w:val="20"/>
          <w:szCs w:val="20"/>
        </w:rPr>
        <w:t xml:space="preserve"> = </w:t>
      </w:r>
      <w:r w:rsidRPr="00E35873">
        <w:rPr>
          <w:rFonts w:ascii="Arial" w:hAnsi="Arial" w:cs="Arial"/>
          <w:i/>
          <w:sz w:val="20"/>
          <w:szCs w:val="20"/>
        </w:rPr>
        <w:t>π</w:t>
      </w:r>
      <w:r w:rsidRPr="00E35873">
        <w:rPr>
          <w:rFonts w:ascii="Arial" w:hAnsi="Arial" w:cs="Arial"/>
          <w:sz w:val="20"/>
          <w:szCs w:val="20"/>
          <w:vertAlign w:val="subscript"/>
        </w:rPr>
        <w:t>2</w:t>
      </w:r>
      <w:r w:rsidRPr="00E35873">
        <w:rPr>
          <w:rFonts w:ascii="Arial" w:hAnsi="Arial" w:cs="Arial"/>
          <w:sz w:val="20"/>
          <w:szCs w:val="20"/>
        </w:rPr>
        <w:t xml:space="preserve"> </w:t>
      </w:r>
    </w:p>
    <w:p w:rsidR="00080B76" w:rsidRPr="00E35873" w:rsidRDefault="00080B76" w:rsidP="00080B76">
      <w:pPr>
        <w:ind w:left="1425"/>
        <w:rPr>
          <w:rFonts w:ascii="Arial" w:hAnsi="Arial" w:cs="Arial"/>
          <w:sz w:val="20"/>
          <w:szCs w:val="20"/>
        </w:rPr>
      </w:pPr>
      <w:r w:rsidRPr="00E35873">
        <w:rPr>
          <w:rFonts w:ascii="Arial" w:hAnsi="Arial" w:cs="Arial"/>
          <w:sz w:val="20"/>
          <w:szCs w:val="20"/>
        </w:rPr>
        <w:t>b) určení, zda jsou dvě kategoriální proměnné nezávislé</w:t>
      </w:r>
    </w:p>
    <w:p w:rsidR="00080B76" w:rsidRPr="00E35873" w:rsidRDefault="00080B76" w:rsidP="00080B76">
      <w:pPr>
        <w:ind w:left="1425"/>
        <w:rPr>
          <w:rFonts w:ascii="Arial" w:hAnsi="Arial" w:cs="Arial"/>
          <w:sz w:val="20"/>
          <w:szCs w:val="20"/>
        </w:rPr>
      </w:pPr>
      <w:r w:rsidRPr="00E35873">
        <w:rPr>
          <w:rFonts w:ascii="Arial" w:hAnsi="Arial" w:cs="Arial"/>
          <w:sz w:val="20"/>
          <w:szCs w:val="20"/>
        </w:rPr>
        <w:t>c) porovnat mediány ve dvou skupinách</w:t>
      </w:r>
    </w:p>
    <w:p w:rsidR="00080B76" w:rsidRPr="00E35873" w:rsidRDefault="00080B76" w:rsidP="00080B76">
      <w:pPr>
        <w:ind w:left="1425"/>
        <w:rPr>
          <w:rFonts w:ascii="Arial" w:hAnsi="Arial" w:cs="Arial"/>
          <w:sz w:val="20"/>
          <w:szCs w:val="20"/>
        </w:rPr>
      </w:pPr>
      <w:r w:rsidRPr="00E35873">
        <w:rPr>
          <w:rFonts w:ascii="Arial" w:hAnsi="Arial" w:cs="Arial"/>
          <w:sz w:val="20"/>
          <w:szCs w:val="20"/>
        </w:rPr>
        <w:t>d) porovnat mediány ve třech a více skupinách</w:t>
      </w:r>
    </w:p>
    <w:p w:rsidR="00080B76" w:rsidRPr="00E35873" w:rsidRDefault="00080B76" w:rsidP="00080B76">
      <w:pPr>
        <w:ind w:left="870"/>
        <w:rPr>
          <w:rFonts w:ascii="Arial" w:hAnsi="Arial" w:cs="Arial"/>
          <w:sz w:val="20"/>
          <w:szCs w:val="20"/>
        </w:rPr>
      </w:pPr>
    </w:p>
    <w:p w:rsidR="00080B76" w:rsidRPr="00E35873" w:rsidRDefault="00080B76" w:rsidP="00080B76">
      <w:pPr>
        <w:ind w:left="870"/>
        <w:rPr>
          <w:rFonts w:ascii="Arial" w:hAnsi="Arial" w:cs="Arial"/>
          <w:sz w:val="20"/>
          <w:szCs w:val="20"/>
        </w:rPr>
      </w:pPr>
      <w:proofErr w:type="gramStart"/>
      <w:r w:rsidRPr="00E35873">
        <w:rPr>
          <w:rFonts w:ascii="Arial" w:hAnsi="Arial" w:cs="Arial"/>
          <w:sz w:val="20"/>
          <w:szCs w:val="20"/>
        </w:rPr>
        <w:t>2.2 Který</w:t>
      </w:r>
      <w:proofErr w:type="gramEnd"/>
      <w:r w:rsidRPr="00E35873">
        <w:rPr>
          <w:rFonts w:ascii="Arial" w:hAnsi="Arial" w:cs="Arial"/>
          <w:sz w:val="20"/>
          <w:szCs w:val="20"/>
        </w:rPr>
        <w:t xml:space="preserve"> z </w:t>
      </w:r>
      <w:r w:rsidR="0067041F">
        <w:rPr>
          <w:rFonts w:ascii="Symbol" w:hAnsi="Symbol" w:cs="Arial"/>
          <w:i/>
          <w:position w:val="5"/>
          <w:sz w:val="20"/>
          <w:szCs w:val="20"/>
        </w:rPr>
        <w:t></w:t>
      </w:r>
      <w:r w:rsidRPr="00E35873">
        <w:rPr>
          <w:rFonts w:ascii="Arial" w:hAnsi="Arial" w:cs="Arial"/>
          <w:sz w:val="20"/>
          <w:szCs w:val="20"/>
          <w:vertAlign w:val="superscript"/>
        </w:rPr>
        <w:t xml:space="preserve">2 </w:t>
      </w:r>
      <w:r w:rsidRPr="00E35873">
        <w:rPr>
          <w:rFonts w:ascii="Arial" w:hAnsi="Arial" w:cs="Arial"/>
          <w:sz w:val="20"/>
          <w:szCs w:val="20"/>
        </w:rPr>
        <w:t>testů je třeba použít, chceme-li zjistit, jestli je mezi 116 kluky a 78 holkami statisticky významný rozdíl v procentu leváků?</w:t>
      </w:r>
    </w:p>
    <w:p w:rsidR="00080B76" w:rsidRPr="00E35873" w:rsidRDefault="00080B76" w:rsidP="00080B76">
      <w:pPr>
        <w:ind w:left="1410"/>
        <w:rPr>
          <w:rFonts w:ascii="Arial" w:hAnsi="Arial" w:cs="Arial"/>
          <w:sz w:val="20"/>
          <w:szCs w:val="20"/>
        </w:rPr>
      </w:pPr>
      <w:r w:rsidRPr="00E35873">
        <w:rPr>
          <w:rFonts w:ascii="Arial" w:hAnsi="Arial" w:cs="Arial"/>
          <w:sz w:val="20"/>
          <w:szCs w:val="20"/>
        </w:rPr>
        <w:t xml:space="preserve">a)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r w:rsidRPr="00E35873">
        <w:rPr>
          <w:rFonts w:ascii="Arial" w:hAnsi="Arial" w:cs="Arial"/>
          <w:sz w:val="20"/>
          <w:szCs w:val="20"/>
        </w:rPr>
        <w:t xml:space="preserve"> test dobré shody</w:t>
      </w:r>
    </w:p>
    <w:p w:rsidR="00080B76" w:rsidRPr="00E35873" w:rsidRDefault="00080B76" w:rsidP="00080B76">
      <w:pPr>
        <w:ind w:left="1410"/>
        <w:rPr>
          <w:rFonts w:ascii="Arial" w:hAnsi="Arial" w:cs="Arial"/>
          <w:sz w:val="20"/>
          <w:szCs w:val="20"/>
        </w:rPr>
      </w:pPr>
      <w:r w:rsidRPr="00E35873">
        <w:rPr>
          <w:rFonts w:ascii="Arial" w:hAnsi="Arial" w:cs="Arial"/>
          <w:sz w:val="20"/>
          <w:szCs w:val="20"/>
        </w:rPr>
        <w:t xml:space="preserve">b)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r w:rsidRPr="00E35873">
        <w:rPr>
          <w:rFonts w:ascii="Arial" w:hAnsi="Arial" w:cs="Arial"/>
          <w:sz w:val="20"/>
          <w:szCs w:val="20"/>
        </w:rPr>
        <w:t xml:space="preserve"> test nezávislosti</w:t>
      </w:r>
    </w:p>
    <w:p w:rsidR="00080B76" w:rsidRPr="00E35873" w:rsidRDefault="00080B76" w:rsidP="00080B76">
      <w:pPr>
        <w:ind w:left="870"/>
        <w:rPr>
          <w:rFonts w:ascii="Arial" w:hAnsi="Arial" w:cs="Arial"/>
          <w:sz w:val="20"/>
          <w:szCs w:val="20"/>
        </w:rPr>
      </w:pPr>
    </w:p>
    <w:p w:rsidR="00080B76" w:rsidRPr="00E35873" w:rsidRDefault="00080B76" w:rsidP="00080B76">
      <w:pPr>
        <w:ind w:left="870"/>
        <w:rPr>
          <w:rFonts w:ascii="Arial" w:hAnsi="Arial" w:cs="Arial"/>
          <w:sz w:val="20"/>
          <w:szCs w:val="20"/>
        </w:rPr>
      </w:pPr>
      <w:proofErr w:type="gramStart"/>
      <w:r w:rsidRPr="00E35873">
        <w:rPr>
          <w:rFonts w:ascii="Arial" w:hAnsi="Arial" w:cs="Arial"/>
          <w:sz w:val="20"/>
          <w:szCs w:val="20"/>
        </w:rPr>
        <w:t>2.3 Který</w:t>
      </w:r>
      <w:proofErr w:type="gramEnd"/>
      <w:r w:rsidRPr="00E35873">
        <w:rPr>
          <w:rFonts w:ascii="Arial" w:hAnsi="Arial" w:cs="Arial"/>
          <w:sz w:val="20"/>
          <w:szCs w:val="20"/>
        </w:rPr>
        <w:t xml:space="preserve"> z následujících symbolů reprezentuje kritickou hodnotu chí-kvadrátu se dvěma stupni volnosti při </w:t>
      </w:r>
      <w:r w:rsidRPr="00E35873">
        <w:rPr>
          <w:rFonts w:ascii="Arial" w:hAnsi="Arial" w:cs="Arial"/>
          <w:i/>
          <w:sz w:val="20"/>
          <w:szCs w:val="20"/>
        </w:rPr>
        <w:t>α</w:t>
      </w:r>
      <w:r w:rsidRPr="00E35873">
        <w:rPr>
          <w:rFonts w:ascii="Arial" w:hAnsi="Arial" w:cs="Arial"/>
          <w:sz w:val="20"/>
          <w:szCs w:val="20"/>
        </w:rPr>
        <w:t xml:space="preserve"> = 0,05?</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a) </w:t>
      </w:r>
      <w:r w:rsidRPr="00E35873">
        <w:rPr>
          <w:rFonts w:ascii="Arial" w:hAnsi="Arial" w:cs="Arial"/>
          <w:sz w:val="20"/>
          <w:szCs w:val="20"/>
          <w:vertAlign w:val="subscript"/>
        </w:rPr>
        <w:t>0,90</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2</w:t>
      </w:r>
      <w:r w:rsidRPr="00E35873">
        <w:rPr>
          <w:rFonts w:ascii="Arial" w:hAnsi="Arial" w:cs="Arial"/>
          <w:sz w:val="20"/>
          <w:szCs w:val="20"/>
          <w:vertAlign w:val="superscript"/>
        </w:rPr>
        <w:t>2</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b) </w:t>
      </w:r>
      <w:r w:rsidRPr="00E35873">
        <w:rPr>
          <w:rFonts w:ascii="Arial" w:hAnsi="Arial" w:cs="Arial"/>
          <w:sz w:val="20"/>
          <w:szCs w:val="20"/>
          <w:vertAlign w:val="subscript"/>
        </w:rPr>
        <w:t>0,95</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2</w:t>
      </w:r>
      <w:r w:rsidRPr="00E35873">
        <w:rPr>
          <w:rFonts w:ascii="Arial" w:hAnsi="Arial" w:cs="Arial"/>
          <w:sz w:val="20"/>
          <w:szCs w:val="20"/>
          <w:vertAlign w:val="superscript"/>
        </w:rPr>
        <w:t>2</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c) </w:t>
      </w:r>
      <w:r w:rsidRPr="00E35873">
        <w:rPr>
          <w:rFonts w:ascii="Arial" w:hAnsi="Arial" w:cs="Arial"/>
          <w:sz w:val="20"/>
          <w:szCs w:val="20"/>
          <w:vertAlign w:val="subscript"/>
        </w:rPr>
        <w:t>0,95</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proofErr w:type="gramStart"/>
      <w:r w:rsidRPr="00E35873">
        <w:rPr>
          <w:rFonts w:ascii="Arial" w:hAnsi="Arial" w:cs="Arial"/>
          <w:sz w:val="20"/>
          <w:szCs w:val="20"/>
        </w:rPr>
        <w:t>2.4 Která</w:t>
      </w:r>
      <w:proofErr w:type="gramEnd"/>
      <w:r w:rsidRPr="00E35873">
        <w:rPr>
          <w:rFonts w:ascii="Arial" w:hAnsi="Arial" w:cs="Arial"/>
          <w:sz w:val="20"/>
          <w:szCs w:val="20"/>
        </w:rPr>
        <w:t xml:space="preserve"> z následujících hodnot je nejvyšší?</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a) </w:t>
      </w:r>
      <w:r w:rsidRPr="00E35873">
        <w:rPr>
          <w:rFonts w:ascii="Arial" w:hAnsi="Arial" w:cs="Arial"/>
          <w:sz w:val="20"/>
          <w:szCs w:val="20"/>
          <w:vertAlign w:val="subscript"/>
        </w:rPr>
        <w:t>0,90</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1</w:t>
      </w:r>
      <w:r w:rsidRPr="00E35873">
        <w:rPr>
          <w:rFonts w:ascii="Arial" w:hAnsi="Arial" w:cs="Arial"/>
          <w:sz w:val="20"/>
          <w:szCs w:val="20"/>
          <w:vertAlign w:val="superscript"/>
        </w:rPr>
        <w:t>2</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b) </w:t>
      </w:r>
      <w:r w:rsidRPr="00E35873">
        <w:rPr>
          <w:rFonts w:ascii="Arial" w:hAnsi="Arial" w:cs="Arial"/>
          <w:sz w:val="20"/>
          <w:szCs w:val="20"/>
          <w:vertAlign w:val="subscript"/>
        </w:rPr>
        <w:t>0,95</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1</w:t>
      </w:r>
      <w:r w:rsidRPr="00E35873">
        <w:rPr>
          <w:rFonts w:ascii="Arial" w:hAnsi="Arial" w:cs="Arial"/>
          <w:sz w:val="20"/>
          <w:szCs w:val="20"/>
          <w:vertAlign w:val="superscript"/>
        </w:rPr>
        <w:t>2</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c) </w:t>
      </w:r>
      <w:r w:rsidRPr="00E35873">
        <w:rPr>
          <w:rFonts w:ascii="Arial" w:hAnsi="Arial" w:cs="Arial"/>
          <w:sz w:val="20"/>
          <w:szCs w:val="20"/>
          <w:vertAlign w:val="subscript"/>
        </w:rPr>
        <w:t>0,99</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1</w:t>
      </w:r>
      <w:r w:rsidRPr="00E35873">
        <w:rPr>
          <w:rFonts w:ascii="Arial" w:hAnsi="Arial" w:cs="Arial"/>
          <w:sz w:val="20"/>
          <w:szCs w:val="20"/>
          <w:vertAlign w:val="superscript"/>
        </w:rPr>
        <w:t>2</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proofErr w:type="gramStart"/>
      <w:r w:rsidRPr="00E35873">
        <w:rPr>
          <w:rFonts w:ascii="Arial" w:hAnsi="Arial" w:cs="Arial"/>
          <w:sz w:val="20"/>
          <w:szCs w:val="20"/>
        </w:rPr>
        <w:t>2.5 Která</w:t>
      </w:r>
      <w:proofErr w:type="gramEnd"/>
      <w:r w:rsidRPr="00E35873">
        <w:rPr>
          <w:rFonts w:ascii="Arial" w:hAnsi="Arial" w:cs="Arial"/>
          <w:sz w:val="20"/>
          <w:szCs w:val="20"/>
        </w:rPr>
        <w:t xml:space="preserve"> z následujících hodnot je nejvyšší?</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a) </w:t>
      </w:r>
      <w:r w:rsidRPr="00E35873">
        <w:rPr>
          <w:rFonts w:ascii="Arial" w:hAnsi="Arial" w:cs="Arial"/>
          <w:sz w:val="20"/>
          <w:szCs w:val="20"/>
          <w:vertAlign w:val="subscript"/>
        </w:rPr>
        <w:t>0,95</w:t>
      </w:r>
      <w:r w:rsidRPr="00E35873">
        <w:rPr>
          <w:rFonts w:ascii="Arial" w:hAnsi="Arial" w:cs="Arial"/>
          <w:i/>
          <w:position w:val="5"/>
          <w:sz w:val="20"/>
          <w:szCs w:val="20"/>
        </w:rPr>
        <w:t></w:t>
      </w:r>
      <w:r w:rsidRPr="00E35873">
        <w:rPr>
          <w:rFonts w:ascii="Arial" w:hAnsi="Arial" w:cs="Arial"/>
          <w:sz w:val="20"/>
          <w:szCs w:val="20"/>
          <w:vertAlign w:val="subscript"/>
        </w:rPr>
        <w:t>1</w:t>
      </w:r>
      <w:r w:rsidRPr="00E35873">
        <w:rPr>
          <w:rFonts w:ascii="Arial" w:hAnsi="Arial" w:cs="Arial"/>
          <w:sz w:val="20"/>
          <w:szCs w:val="20"/>
          <w:vertAlign w:val="superscript"/>
        </w:rPr>
        <w:t>2</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b) </w:t>
      </w:r>
      <w:r w:rsidRPr="00E35873">
        <w:rPr>
          <w:rFonts w:ascii="Arial" w:hAnsi="Arial" w:cs="Arial"/>
          <w:sz w:val="20"/>
          <w:szCs w:val="20"/>
          <w:vertAlign w:val="subscript"/>
        </w:rPr>
        <w:t>0,95</w:t>
      </w:r>
      <w:r w:rsidRPr="00E35873">
        <w:rPr>
          <w:rFonts w:ascii="Arial" w:hAnsi="Arial" w:cs="Arial"/>
          <w:i/>
          <w:position w:val="5"/>
          <w:sz w:val="20"/>
          <w:szCs w:val="20"/>
        </w:rPr>
        <w:t></w:t>
      </w:r>
      <w:r w:rsidRPr="00E35873">
        <w:rPr>
          <w:rFonts w:ascii="Arial" w:hAnsi="Arial" w:cs="Arial"/>
          <w:sz w:val="20"/>
          <w:szCs w:val="20"/>
          <w:vertAlign w:val="subscript"/>
        </w:rPr>
        <w:t>2</w:t>
      </w:r>
      <w:r w:rsidRPr="00E35873">
        <w:rPr>
          <w:rFonts w:ascii="Arial" w:hAnsi="Arial" w:cs="Arial"/>
          <w:sz w:val="20"/>
          <w:szCs w:val="20"/>
          <w:vertAlign w:val="superscript"/>
        </w:rPr>
        <w:t>2</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c) </w:t>
      </w:r>
      <w:r w:rsidRPr="00E35873">
        <w:rPr>
          <w:rFonts w:ascii="Arial" w:hAnsi="Arial" w:cs="Arial"/>
          <w:sz w:val="20"/>
          <w:szCs w:val="20"/>
          <w:vertAlign w:val="subscript"/>
        </w:rPr>
        <w:t>0,95</w:t>
      </w:r>
      <w:r w:rsidRPr="00E35873">
        <w:rPr>
          <w:rFonts w:ascii="Arial" w:hAnsi="Arial" w:cs="Arial"/>
          <w:i/>
          <w:position w:val="5"/>
          <w:sz w:val="20"/>
          <w:szCs w:val="20"/>
        </w:rPr>
        <w:t></w:t>
      </w:r>
      <w:r w:rsidRPr="00E35873">
        <w:rPr>
          <w:rFonts w:ascii="Arial" w:hAnsi="Arial" w:cs="Arial"/>
          <w:sz w:val="20"/>
          <w:szCs w:val="20"/>
          <w:vertAlign w:val="subscript"/>
        </w:rPr>
        <w:t>3</w:t>
      </w:r>
      <w:r w:rsidRPr="00E35873">
        <w:rPr>
          <w:rFonts w:ascii="Arial" w:hAnsi="Arial" w:cs="Arial"/>
          <w:sz w:val="20"/>
          <w:szCs w:val="20"/>
          <w:vertAlign w:val="superscript"/>
        </w:rPr>
        <w:t>2</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2.6 Známe při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r w:rsidRPr="00E35873">
        <w:rPr>
          <w:rFonts w:ascii="Arial" w:hAnsi="Arial" w:cs="Arial"/>
          <w:sz w:val="20"/>
          <w:szCs w:val="20"/>
        </w:rPr>
        <w:t xml:space="preserve"> testu dobré shody očekávané relativní četnosti ještě dříve než začneme sbírat data?</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2.7 Při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 xml:space="preserve">2 </w:t>
      </w:r>
      <w:r w:rsidRPr="00E35873">
        <w:rPr>
          <w:rFonts w:ascii="Arial" w:hAnsi="Arial" w:cs="Arial"/>
          <w:sz w:val="20"/>
          <w:szCs w:val="20"/>
        </w:rPr>
        <w:t xml:space="preserve">testu nezávislosti kategoriálních proměnných (2x5 kategorií), který z následujících symbolů odpovídá kritické hodnotě chí-kvadrátu při </w:t>
      </w:r>
      <w:r w:rsidRPr="00E35873">
        <w:rPr>
          <w:rFonts w:ascii="Arial" w:hAnsi="Arial" w:cs="Arial"/>
          <w:i/>
          <w:sz w:val="20"/>
          <w:szCs w:val="20"/>
        </w:rPr>
        <w:t>α</w:t>
      </w:r>
      <w:r w:rsidRPr="00E35873">
        <w:rPr>
          <w:rFonts w:ascii="Arial" w:hAnsi="Arial" w:cs="Arial"/>
          <w:sz w:val="20"/>
          <w:szCs w:val="20"/>
        </w:rPr>
        <w:t xml:space="preserve"> = 0,01?</w:t>
      </w:r>
    </w:p>
    <w:p w:rsidR="00080B76" w:rsidRPr="00E35873" w:rsidRDefault="00080B76" w:rsidP="00080B76">
      <w:pPr>
        <w:ind w:left="1425"/>
        <w:rPr>
          <w:rFonts w:ascii="Arial" w:hAnsi="Arial" w:cs="Arial"/>
          <w:sz w:val="20"/>
          <w:szCs w:val="20"/>
          <w:vertAlign w:val="superscript"/>
        </w:rPr>
      </w:pPr>
      <w:r w:rsidRPr="00E35873">
        <w:rPr>
          <w:rFonts w:ascii="Arial" w:hAnsi="Arial" w:cs="Arial"/>
          <w:sz w:val="20"/>
          <w:szCs w:val="20"/>
        </w:rPr>
        <w:t xml:space="preserve">a) </w:t>
      </w:r>
      <w:r w:rsidRPr="00E35873">
        <w:rPr>
          <w:rFonts w:ascii="Arial" w:hAnsi="Arial" w:cs="Arial"/>
          <w:sz w:val="20"/>
          <w:szCs w:val="20"/>
          <w:vertAlign w:val="subscript"/>
        </w:rPr>
        <w:t>0,99</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1</w:t>
      </w:r>
      <w:r w:rsidRPr="00E35873">
        <w:rPr>
          <w:rFonts w:ascii="Arial" w:hAnsi="Arial" w:cs="Arial"/>
          <w:sz w:val="20"/>
          <w:szCs w:val="20"/>
          <w:vertAlign w:val="superscript"/>
        </w:rPr>
        <w:t>2</w:t>
      </w:r>
    </w:p>
    <w:p w:rsidR="00080B76" w:rsidRPr="00E35873" w:rsidRDefault="00080B76" w:rsidP="00080B76">
      <w:pPr>
        <w:ind w:left="1425"/>
        <w:rPr>
          <w:rFonts w:ascii="Arial" w:hAnsi="Arial" w:cs="Arial"/>
          <w:sz w:val="20"/>
          <w:szCs w:val="20"/>
          <w:vertAlign w:val="superscript"/>
        </w:rPr>
      </w:pPr>
      <w:r w:rsidRPr="00E35873">
        <w:rPr>
          <w:rFonts w:ascii="Arial" w:hAnsi="Arial" w:cs="Arial"/>
          <w:sz w:val="20"/>
          <w:szCs w:val="20"/>
        </w:rPr>
        <w:t xml:space="preserve">b) </w:t>
      </w:r>
      <w:r w:rsidRPr="00E35873">
        <w:rPr>
          <w:rFonts w:ascii="Arial" w:hAnsi="Arial" w:cs="Arial"/>
          <w:sz w:val="20"/>
          <w:szCs w:val="20"/>
          <w:vertAlign w:val="subscript"/>
        </w:rPr>
        <w:t>0,99</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4</w:t>
      </w:r>
      <w:r w:rsidRPr="00E35873">
        <w:rPr>
          <w:rFonts w:ascii="Arial" w:hAnsi="Arial" w:cs="Arial"/>
          <w:sz w:val="20"/>
          <w:szCs w:val="20"/>
          <w:vertAlign w:val="superscript"/>
        </w:rPr>
        <w:t>2</w:t>
      </w:r>
    </w:p>
    <w:p w:rsidR="00080B76" w:rsidRPr="00E35873" w:rsidRDefault="00080B76" w:rsidP="00080B76">
      <w:pPr>
        <w:ind w:left="1425"/>
        <w:rPr>
          <w:rFonts w:ascii="Arial" w:hAnsi="Arial" w:cs="Arial"/>
          <w:sz w:val="20"/>
          <w:szCs w:val="20"/>
          <w:vertAlign w:val="superscript"/>
        </w:rPr>
      </w:pPr>
      <w:r w:rsidRPr="00E35873">
        <w:rPr>
          <w:rFonts w:ascii="Arial" w:hAnsi="Arial" w:cs="Arial"/>
          <w:sz w:val="20"/>
          <w:szCs w:val="20"/>
        </w:rPr>
        <w:t xml:space="preserve">c) </w:t>
      </w:r>
      <w:r w:rsidRPr="00E35873">
        <w:rPr>
          <w:rFonts w:ascii="Arial" w:hAnsi="Arial" w:cs="Arial"/>
          <w:sz w:val="20"/>
          <w:szCs w:val="20"/>
          <w:vertAlign w:val="subscript"/>
        </w:rPr>
        <w:t>0,99</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5</w:t>
      </w:r>
      <w:r w:rsidRPr="00E35873">
        <w:rPr>
          <w:rFonts w:ascii="Arial" w:hAnsi="Arial" w:cs="Arial"/>
          <w:sz w:val="20"/>
          <w:szCs w:val="20"/>
          <w:vertAlign w:val="superscript"/>
        </w:rPr>
        <w:t>2</w:t>
      </w:r>
    </w:p>
    <w:p w:rsidR="00080B76" w:rsidRPr="00E35873" w:rsidRDefault="00080B76" w:rsidP="00080B76">
      <w:pPr>
        <w:ind w:left="1425"/>
        <w:rPr>
          <w:rFonts w:ascii="Arial" w:hAnsi="Arial" w:cs="Arial"/>
          <w:sz w:val="20"/>
          <w:szCs w:val="20"/>
          <w:vertAlign w:val="superscript"/>
        </w:rPr>
      </w:pPr>
      <w:r w:rsidRPr="00E35873">
        <w:rPr>
          <w:rFonts w:ascii="Arial" w:hAnsi="Arial" w:cs="Arial"/>
          <w:sz w:val="20"/>
          <w:szCs w:val="20"/>
        </w:rPr>
        <w:t xml:space="preserve">d) </w:t>
      </w:r>
      <w:r w:rsidRPr="00E35873">
        <w:rPr>
          <w:rFonts w:ascii="Arial" w:hAnsi="Arial" w:cs="Arial"/>
          <w:sz w:val="20"/>
          <w:szCs w:val="20"/>
          <w:vertAlign w:val="subscript"/>
        </w:rPr>
        <w:t>0,01</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4</w:t>
      </w:r>
      <w:r w:rsidRPr="00E35873">
        <w:rPr>
          <w:rFonts w:ascii="Arial" w:hAnsi="Arial" w:cs="Arial"/>
          <w:sz w:val="20"/>
          <w:szCs w:val="20"/>
          <w:vertAlign w:val="superscript"/>
        </w:rPr>
        <w:t>2</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2.8 Když použijeme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r w:rsidRPr="00E35873">
        <w:rPr>
          <w:rFonts w:ascii="Arial" w:hAnsi="Arial" w:cs="Arial"/>
          <w:sz w:val="20"/>
          <w:szCs w:val="20"/>
        </w:rPr>
        <w:t xml:space="preserve"> test dobré shody na rozložení proměnné o 8 kategoriích, jaká je kritická hodnota chí-kvadrátu při </w:t>
      </w:r>
      <w:r w:rsidRPr="00E35873">
        <w:rPr>
          <w:rFonts w:ascii="Arial" w:hAnsi="Arial" w:cs="Arial"/>
          <w:i/>
          <w:sz w:val="20"/>
          <w:szCs w:val="20"/>
        </w:rPr>
        <w:t>α</w:t>
      </w:r>
      <w:r w:rsidRPr="00E35873">
        <w:rPr>
          <w:rFonts w:ascii="Arial" w:hAnsi="Arial" w:cs="Arial"/>
          <w:sz w:val="20"/>
          <w:szCs w:val="20"/>
        </w:rPr>
        <w:t xml:space="preserve"> = 0,05?</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2.9 Když nám na 3x3 kontingenční tabulce vyjde hodnota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r w:rsidRPr="00E35873">
        <w:rPr>
          <w:rFonts w:ascii="Arial" w:hAnsi="Arial" w:cs="Arial"/>
          <w:sz w:val="20"/>
          <w:szCs w:val="20"/>
        </w:rPr>
        <w:t xml:space="preserve"> = 9, je vztah mezi proměnnými významný na 5% hladině statistické významnosti?</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lastRenderedPageBreak/>
        <w:t>3. Jaké jsou správné odpovědi?</w:t>
      </w:r>
    </w:p>
    <w:p w:rsidR="00080B76" w:rsidRPr="00E35873" w:rsidRDefault="00080B76" w:rsidP="00080B76">
      <w:pPr>
        <w:rPr>
          <w:rFonts w:ascii="Arial" w:hAnsi="Arial" w:cs="Arial"/>
          <w:sz w:val="20"/>
          <w:szCs w:val="20"/>
        </w:rPr>
      </w:pPr>
    </w:p>
    <w:p w:rsidR="00080B76" w:rsidRPr="00E35873" w:rsidRDefault="00080B76" w:rsidP="00080B76">
      <w:pPr>
        <w:ind w:left="870"/>
        <w:rPr>
          <w:rFonts w:ascii="Arial" w:hAnsi="Arial" w:cs="Arial"/>
          <w:sz w:val="20"/>
          <w:szCs w:val="20"/>
        </w:rPr>
      </w:pPr>
      <w:r w:rsidRPr="00E35873">
        <w:rPr>
          <w:rFonts w:ascii="Arial" w:hAnsi="Arial" w:cs="Arial"/>
          <w:sz w:val="20"/>
          <w:szCs w:val="20"/>
        </w:rPr>
        <w:t xml:space="preserve">3.1. Při </w:t>
      </w:r>
      <w:r w:rsidRPr="00E35873">
        <w:rPr>
          <w:rFonts w:ascii="Arial" w:hAnsi="Arial" w:cs="Arial"/>
          <w:i/>
          <w:sz w:val="20"/>
          <w:szCs w:val="20"/>
        </w:rPr>
        <w:t>n</w:t>
      </w:r>
      <w:r w:rsidRPr="00E35873">
        <w:rPr>
          <w:rFonts w:ascii="Arial" w:hAnsi="Arial" w:cs="Arial"/>
          <w:sz w:val="20"/>
          <w:szCs w:val="20"/>
        </w:rPr>
        <w:t xml:space="preserve"> = 100, při jaké hodnotě </w:t>
      </w:r>
      <w:r w:rsidRPr="00E35873">
        <w:rPr>
          <w:rFonts w:ascii="Arial" w:hAnsi="Arial" w:cs="Arial"/>
          <w:i/>
          <w:sz w:val="20"/>
          <w:szCs w:val="20"/>
        </w:rPr>
        <w:t>π</w:t>
      </w:r>
      <w:r w:rsidRPr="00E35873">
        <w:rPr>
          <w:rFonts w:ascii="Arial" w:hAnsi="Arial" w:cs="Arial"/>
          <w:sz w:val="20"/>
          <w:szCs w:val="20"/>
        </w:rPr>
        <w:t xml:space="preserve"> (relativní četnost) je směrodatná chyba </w:t>
      </w:r>
      <w:proofErr w:type="spellStart"/>
      <w:r w:rsidRPr="00E35873">
        <w:rPr>
          <w:rFonts w:ascii="Arial" w:hAnsi="Arial" w:cs="Arial"/>
          <w:i/>
          <w:sz w:val="20"/>
          <w:szCs w:val="20"/>
        </w:rPr>
        <w:t>σ</w:t>
      </w:r>
      <w:r w:rsidRPr="00E35873">
        <w:rPr>
          <w:rFonts w:ascii="Arial" w:hAnsi="Arial" w:cs="Arial"/>
          <w:i/>
          <w:sz w:val="20"/>
          <w:szCs w:val="20"/>
          <w:vertAlign w:val="subscript"/>
        </w:rPr>
        <w:t>p</w:t>
      </w:r>
      <w:proofErr w:type="spellEnd"/>
      <w:r w:rsidRPr="00E35873">
        <w:rPr>
          <w:rFonts w:ascii="Arial" w:hAnsi="Arial" w:cs="Arial"/>
          <w:sz w:val="20"/>
          <w:szCs w:val="20"/>
        </w:rPr>
        <w:t xml:space="preserve"> </w:t>
      </w:r>
      <w:proofErr w:type="gramStart"/>
      <w:r w:rsidRPr="00E35873">
        <w:rPr>
          <w:rFonts w:ascii="Arial" w:hAnsi="Arial" w:cs="Arial"/>
          <w:i/>
          <w:sz w:val="20"/>
          <w:szCs w:val="20"/>
        </w:rPr>
        <w:t>nejvyšší</w:t>
      </w:r>
      <w:r w:rsidRPr="00E35873">
        <w:rPr>
          <w:rFonts w:ascii="Arial" w:hAnsi="Arial" w:cs="Arial"/>
          <w:sz w:val="20"/>
          <w:szCs w:val="20"/>
        </w:rPr>
        <w:t>? (</w:t>
      </w:r>
      <w:proofErr w:type="spellStart"/>
      <w:r w:rsidRPr="00E35873">
        <w:rPr>
          <w:rFonts w:ascii="Arial" w:hAnsi="Arial" w:cs="Arial"/>
          <w:i/>
          <w:sz w:val="20"/>
          <w:szCs w:val="20"/>
        </w:rPr>
        <w:t>σ</w:t>
      </w:r>
      <w:r w:rsidRPr="00E35873">
        <w:rPr>
          <w:rFonts w:ascii="Arial" w:hAnsi="Arial" w:cs="Arial"/>
          <w:i/>
          <w:sz w:val="20"/>
          <w:szCs w:val="20"/>
          <w:vertAlign w:val="subscript"/>
        </w:rPr>
        <w:t>p</w:t>
      </w:r>
      <w:proofErr w:type="spellEnd"/>
      <w:r w:rsidRPr="00E35873">
        <w:rPr>
          <w:rFonts w:ascii="Arial" w:hAnsi="Arial" w:cs="Arial"/>
          <w:sz w:val="20"/>
          <w:szCs w:val="20"/>
        </w:rPr>
        <w:t xml:space="preserve"> = √(</w:t>
      </w:r>
      <w:r w:rsidRPr="00E35873">
        <w:rPr>
          <w:rFonts w:ascii="Arial" w:hAnsi="Arial" w:cs="Arial"/>
          <w:i/>
          <w:sz w:val="20"/>
          <w:szCs w:val="20"/>
        </w:rPr>
        <w:t>π</w:t>
      </w:r>
      <w:r w:rsidRPr="00E35873">
        <w:rPr>
          <w:rFonts w:ascii="Arial" w:hAnsi="Arial" w:cs="Arial"/>
          <w:sz w:val="20"/>
          <w:szCs w:val="20"/>
        </w:rPr>
        <w:t>(1-</w:t>
      </w:r>
      <w:r w:rsidRPr="00E35873">
        <w:rPr>
          <w:rFonts w:ascii="Arial" w:hAnsi="Arial" w:cs="Arial"/>
          <w:i/>
          <w:sz w:val="20"/>
          <w:szCs w:val="20"/>
        </w:rPr>
        <w:t>π</w:t>
      </w:r>
      <w:r w:rsidRPr="00E35873">
        <w:rPr>
          <w:rFonts w:ascii="Arial" w:hAnsi="Arial" w:cs="Arial"/>
          <w:sz w:val="20"/>
          <w:szCs w:val="20"/>
        </w:rPr>
        <w:t>)/</w:t>
      </w:r>
      <w:r w:rsidRPr="00E35873">
        <w:rPr>
          <w:rFonts w:ascii="Arial" w:hAnsi="Arial" w:cs="Arial"/>
          <w:i/>
          <w:sz w:val="20"/>
          <w:szCs w:val="20"/>
        </w:rPr>
        <w:t>n</w:t>
      </w:r>
      <w:r w:rsidRPr="00E35873">
        <w:rPr>
          <w:rFonts w:ascii="Arial" w:hAnsi="Arial" w:cs="Arial"/>
          <w:sz w:val="20"/>
          <w:szCs w:val="20"/>
        </w:rPr>
        <w:t>);</w:t>
      </w:r>
      <w:proofErr w:type="gramEnd"/>
      <w:r w:rsidRPr="00E35873">
        <w:rPr>
          <w:rFonts w:ascii="Arial" w:hAnsi="Arial" w:cs="Arial"/>
          <w:sz w:val="20"/>
          <w:szCs w:val="20"/>
        </w:rPr>
        <w:t xml:space="preserve"> zkuste to metodou pokus omyl).</w:t>
      </w:r>
    </w:p>
    <w:p w:rsidR="00080B76" w:rsidRPr="00E35873" w:rsidRDefault="00080B76" w:rsidP="00080B76">
      <w:pPr>
        <w:ind w:left="870"/>
        <w:rPr>
          <w:rFonts w:ascii="Arial" w:hAnsi="Arial" w:cs="Arial"/>
          <w:sz w:val="20"/>
          <w:szCs w:val="20"/>
        </w:rPr>
      </w:pPr>
    </w:p>
    <w:p w:rsidR="00080B76" w:rsidRPr="00E35873" w:rsidRDefault="00080B76" w:rsidP="00080B76">
      <w:pPr>
        <w:ind w:left="870"/>
        <w:rPr>
          <w:rFonts w:ascii="Arial" w:hAnsi="Arial" w:cs="Arial"/>
          <w:sz w:val="20"/>
          <w:szCs w:val="20"/>
        </w:rPr>
      </w:pPr>
      <w:r w:rsidRPr="00E35873">
        <w:rPr>
          <w:rFonts w:ascii="Arial" w:hAnsi="Arial" w:cs="Arial"/>
          <w:sz w:val="20"/>
          <w:szCs w:val="20"/>
        </w:rPr>
        <w:t xml:space="preserve">3.2 Při </w:t>
      </w:r>
      <w:r w:rsidRPr="00E35873">
        <w:rPr>
          <w:rFonts w:ascii="Arial" w:hAnsi="Arial" w:cs="Arial"/>
          <w:i/>
          <w:sz w:val="20"/>
          <w:szCs w:val="20"/>
        </w:rPr>
        <w:t>n</w:t>
      </w:r>
      <w:r w:rsidRPr="00E35873">
        <w:rPr>
          <w:rFonts w:ascii="Arial" w:hAnsi="Arial" w:cs="Arial"/>
          <w:sz w:val="20"/>
          <w:szCs w:val="20"/>
        </w:rPr>
        <w:t xml:space="preserve"> = 100 a </w:t>
      </w:r>
      <w:r w:rsidRPr="00E35873">
        <w:rPr>
          <w:rFonts w:ascii="Arial" w:hAnsi="Arial" w:cs="Arial"/>
          <w:i/>
          <w:sz w:val="20"/>
          <w:szCs w:val="20"/>
        </w:rPr>
        <w:t>π</w:t>
      </w:r>
      <w:r w:rsidRPr="00E35873">
        <w:rPr>
          <w:rFonts w:ascii="Arial" w:hAnsi="Arial" w:cs="Arial"/>
          <w:sz w:val="20"/>
          <w:szCs w:val="20"/>
        </w:rPr>
        <w:t xml:space="preserve"> = 0,5, jaká je směrodatná </w:t>
      </w:r>
      <w:proofErr w:type="gramStart"/>
      <w:r w:rsidRPr="00E35873">
        <w:rPr>
          <w:rFonts w:ascii="Arial" w:hAnsi="Arial" w:cs="Arial"/>
          <w:sz w:val="20"/>
          <w:szCs w:val="20"/>
        </w:rPr>
        <w:t xml:space="preserve">chyba </w:t>
      </w:r>
      <w:proofErr w:type="spellStart"/>
      <w:r w:rsidRPr="00E35873">
        <w:rPr>
          <w:rFonts w:ascii="Arial" w:hAnsi="Arial" w:cs="Arial"/>
          <w:i/>
          <w:sz w:val="20"/>
          <w:szCs w:val="20"/>
        </w:rPr>
        <w:t>σ</w:t>
      </w:r>
      <w:r w:rsidRPr="00E35873">
        <w:rPr>
          <w:rFonts w:ascii="Arial" w:hAnsi="Arial" w:cs="Arial"/>
          <w:i/>
          <w:sz w:val="20"/>
          <w:szCs w:val="20"/>
          <w:vertAlign w:val="subscript"/>
        </w:rPr>
        <w:t>p</w:t>
      </w:r>
      <w:proofErr w:type="spellEnd"/>
      <w:r w:rsidRPr="00E35873">
        <w:rPr>
          <w:rFonts w:ascii="Arial" w:hAnsi="Arial" w:cs="Arial"/>
          <w:sz w:val="20"/>
          <w:szCs w:val="20"/>
        </w:rPr>
        <w:t xml:space="preserve"> ?</w:t>
      </w:r>
      <w:proofErr w:type="gramEnd"/>
    </w:p>
    <w:p w:rsidR="00080B76" w:rsidRPr="00E35873" w:rsidRDefault="00080B76" w:rsidP="00080B76">
      <w:pPr>
        <w:ind w:left="870"/>
        <w:rPr>
          <w:rFonts w:ascii="Arial" w:hAnsi="Arial" w:cs="Arial"/>
          <w:sz w:val="20"/>
          <w:szCs w:val="20"/>
        </w:rPr>
      </w:pPr>
    </w:p>
    <w:p w:rsidR="00080B76" w:rsidRPr="00E35873" w:rsidRDefault="00080B76" w:rsidP="00080B76">
      <w:pPr>
        <w:ind w:left="870"/>
        <w:rPr>
          <w:rFonts w:ascii="Arial" w:hAnsi="Arial" w:cs="Arial"/>
          <w:sz w:val="20"/>
          <w:szCs w:val="20"/>
        </w:rPr>
      </w:pPr>
      <w:r w:rsidRPr="00E35873">
        <w:rPr>
          <w:rFonts w:ascii="Arial" w:hAnsi="Arial" w:cs="Arial"/>
          <w:sz w:val="20"/>
          <w:szCs w:val="20"/>
        </w:rPr>
        <w:t>3.3 Kdybychom dělali opakovaně předvolební průzkum na 100hlavých vzorcích populace, v níž 50% lidí (</w:t>
      </w:r>
      <w:r w:rsidRPr="00E35873">
        <w:rPr>
          <w:rFonts w:ascii="Arial" w:hAnsi="Arial" w:cs="Arial"/>
          <w:i/>
          <w:sz w:val="20"/>
          <w:szCs w:val="20"/>
        </w:rPr>
        <w:t>π</w:t>
      </w:r>
      <w:r w:rsidRPr="00E35873">
        <w:rPr>
          <w:rFonts w:ascii="Arial" w:hAnsi="Arial" w:cs="Arial"/>
          <w:sz w:val="20"/>
          <w:szCs w:val="20"/>
        </w:rPr>
        <w:t xml:space="preserve"> = 0,5) preferuje kandidáta A (i B), v kolika procentech průzkumů by nám vyšla nejméně 60% podpora kandidáta (</w:t>
      </w:r>
      <w:r w:rsidRPr="00E35873">
        <w:rPr>
          <w:rFonts w:ascii="Arial" w:hAnsi="Arial" w:cs="Arial"/>
          <w:i/>
          <w:sz w:val="20"/>
          <w:szCs w:val="20"/>
        </w:rPr>
        <w:t>p</w:t>
      </w:r>
      <w:r w:rsidRPr="00E35873">
        <w:rPr>
          <w:rFonts w:ascii="Arial" w:hAnsi="Arial" w:cs="Arial"/>
          <w:sz w:val="20"/>
          <w:szCs w:val="20"/>
        </w:rPr>
        <w:t xml:space="preserve"> = 0,6)?</w:t>
      </w:r>
    </w:p>
    <w:p w:rsidR="00080B76" w:rsidRPr="00E35873" w:rsidRDefault="00080B76" w:rsidP="00080B76">
      <w:pPr>
        <w:ind w:left="870"/>
        <w:rPr>
          <w:rFonts w:ascii="Arial" w:hAnsi="Arial" w:cs="Arial"/>
          <w:sz w:val="20"/>
          <w:szCs w:val="20"/>
        </w:rPr>
      </w:pPr>
    </w:p>
    <w:p w:rsidR="00080B76" w:rsidRPr="00E35873" w:rsidRDefault="00080B76" w:rsidP="00080B76">
      <w:pPr>
        <w:ind w:left="870"/>
        <w:rPr>
          <w:rFonts w:ascii="Arial" w:hAnsi="Arial" w:cs="Arial"/>
          <w:sz w:val="20"/>
          <w:szCs w:val="20"/>
        </w:rPr>
      </w:pPr>
      <w:r w:rsidRPr="00E35873">
        <w:rPr>
          <w:rFonts w:ascii="Arial" w:hAnsi="Arial" w:cs="Arial"/>
          <w:sz w:val="20"/>
          <w:szCs w:val="20"/>
        </w:rPr>
        <w:t xml:space="preserve">3.4 Pokud 80% populace souhlasí s určitým tématem, jaká je hodnota směrodatné </w:t>
      </w:r>
      <w:proofErr w:type="gramStart"/>
      <w:r w:rsidRPr="00E35873">
        <w:rPr>
          <w:rFonts w:ascii="Arial" w:hAnsi="Arial" w:cs="Arial"/>
          <w:sz w:val="20"/>
          <w:szCs w:val="20"/>
        </w:rPr>
        <w:t xml:space="preserve">chyby </w:t>
      </w:r>
      <w:proofErr w:type="spellStart"/>
      <w:r w:rsidRPr="00E35873">
        <w:rPr>
          <w:rFonts w:ascii="Arial" w:hAnsi="Arial" w:cs="Arial"/>
          <w:i/>
          <w:sz w:val="20"/>
          <w:szCs w:val="20"/>
        </w:rPr>
        <w:t>σ</w:t>
      </w:r>
      <w:r w:rsidRPr="00E35873">
        <w:rPr>
          <w:rFonts w:ascii="Arial" w:hAnsi="Arial" w:cs="Arial"/>
          <w:i/>
          <w:sz w:val="20"/>
          <w:szCs w:val="20"/>
          <w:vertAlign w:val="subscript"/>
        </w:rPr>
        <w:t>p</w:t>
      </w:r>
      <w:proofErr w:type="spellEnd"/>
      <w:r w:rsidRPr="00E35873">
        <w:rPr>
          <w:rFonts w:ascii="Arial" w:hAnsi="Arial" w:cs="Arial"/>
          <w:sz w:val="20"/>
          <w:szCs w:val="20"/>
          <w:vertAlign w:val="subscript"/>
        </w:rPr>
        <w:t xml:space="preserve">  </w:t>
      </w:r>
      <w:r w:rsidRPr="00E35873">
        <w:rPr>
          <w:rFonts w:ascii="Arial" w:hAnsi="Arial" w:cs="Arial"/>
          <w:sz w:val="20"/>
          <w:szCs w:val="20"/>
        </w:rPr>
        <w:t>pro</w:t>
      </w:r>
      <w:proofErr w:type="gramEnd"/>
      <w:r w:rsidRPr="00E35873">
        <w:rPr>
          <w:rFonts w:ascii="Arial" w:hAnsi="Arial" w:cs="Arial"/>
          <w:sz w:val="20"/>
          <w:szCs w:val="20"/>
        </w:rPr>
        <w:t xml:space="preserve"> následující velikosti vzorků </w:t>
      </w:r>
      <w:r w:rsidRPr="00E35873">
        <w:rPr>
          <w:rFonts w:ascii="Arial" w:hAnsi="Arial" w:cs="Arial"/>
          <w:i/>
          <w:sz w:val="20"/>
          <w:szCs w:val="20"/>
        </w:rPr>
        <w:t>n</w:t>
      </w:r>
      <w:r w:rsidRPr="00E35873">
        <w:rPr>
          <w:rFonts w:ascii="Arial" w:hAnsi="Arial" w:cs="Arial"/>
          <w:sz w:val="20"/>
          <w:szCs w:val="20"/>
        </w:rPr>
        <w:t xml:space="preserve"> = 25, </w:t>
      </w:r>
      <w:r w:rsidRPr="00E35873">
        <w:rPr>
          <w:rFonts w:ascii="Arial" w:hAnsi="Arial" w:cs="Arial"/>
          <w:i/>
          <w:sz w:val="20"/>
          <w:szCs w:val="20"/>
        </w:rPr>
        <w:t>n</w:t>
      </w:r>
      <w:r w:rsidRPr="00E35873">
        <w:rPr>
          <w:rFonts w:ascii="Arial" w:hAnsi="Arial" w:cs="Arial"/>
          <w:sz w:val="20"/>
          <w:szCs w:val="20"/>
        </w:rPr>
        <w:t xml:space="preserve"> = 100 a </w:t>
      </w:r>
      <w:r w:rsidRPr="00E35873">
        <w:rPr>
          <w:rFonts w:ascii="Arial" w:hAnsi="Arial" w:cs="Arial"/>
          <w:i/>
          <w:sz w:val="20"/>
          <w:szCs w:val="20"/>
        </w:rPr>
        <w:t>n</w:t>
      </w:r>
      <w:r w:rsidRPr="00E35873">
        <w:rPr>
          <w:rFonts w:ascii="Arial" w:hAnsi="Arial" w:cs="Arial"/>
          <w:sz w:val="20"/>
          <w:szCs w:val="20"/>
        </w:rPr>
        <w:t xml:space="preserve"> = 400</w:t>
      </w:r>
    </w:p>
    <w:p w:rsidR="00080B76" w:rsidRPr="00E35873" w:rsidRDefault="00080B76" w:rsidP="00080B76">
      <w:pPr>
        <w:ind w:left="870"/>
        <w:rPr>
          <w:rFonts w:ascii="Arial" w:hAnsi="Arial" w:cs="Arial"/>
          <w:sz w:val="20"/>
          <w:szCs w:val="20"/>
        </w:rPr>
      </w:pPr>
    </w:p>
    <w:p w:rsidR="00080B76" w:rsidRPr="00E35873" w:rsidRDefault="00080B76" w:rsidP="00080B76">
      <w:pPr>
        <w:ind w:left="870"/>
        <w:rPr>
          <w:rFonts w:ascii="Arial" w:hAnsi="Arial" w:cs="Arial"/>
          <w:sz w:val="20"/>
          <w:szCs w:val="20"/>
        </w:rPr>
      </w:pPr>
      <w:r w:rsidRPr="00E35873">
        <w:rPr>
          <w:rFonts w:ascii="Arial" w:hAnsi="Arial" w:cs="Arial"/>
          <w:sz w:val="20"/>
          <w:szCs w:val="20"/>
        </w:rPr>
        <w:t xml:space="preserve">3.5 Jak byste zobecnili výsledky předchozí otázky: vztah </w:t>
      </w:r>
      <w:proofErr w:type="gramStart"/>
      <w:r w:rsidRPr="00E35873">
        <w:rPr>
          <w:rFonts w:ascii="Arial" w:hAnsi="Arial" w:cs="Arial"/>
          <w:sz w:val="20"/>
          <w:szCs w:val="20"/>
        </w:rPr>
        <w:t xml:space="preserve">mezi n a </w:t>
      </w:r>
      <w:proofErr w:type="spellStart"/>
      <w:r w:rsidRPr="00E35873">
        <w:rPr>
          <w:rFonts w:ascii="Arial" w:hAnsi="Arial" w:cs="Arial"/>
          <w:i/>
          <w:sz w:val="20"/>
          <w:szCs w:val="20"/>
        </w:rPr>
        <w:t>σ</w:t>
      </w:r>
      <w:r w:rsidRPr="00E35873">
        <w:rPr>
          <w:rFonts w:ascii="Arial" w:hAnsi="Arial" w:cs="Arial"/>
          <w:i/>
          <w:sz w:val="20"/>
          <w:szCs w:val="20"/>
          <w:vertAlign w:val="subscript"/>
        </w:rPr>
        <w:t>p</w:t>
      </w:r>
      <w:proofErr w:type="spellEnd"/>
      <w:r w:rsidRPr="00E35873">
        <w:rPr>
          <w:rFonts w:ascii="Arial" w:hAnsi="Arial" w:cs="Arial"/>
          <w:sz w:val="20"/>
          <w:szCs w:val="20"/>
        </w:rPr>
        <w:t xml:space="preserve"> ?</w:t>
      </w:r>
      <w:proofErr w:type="gramEnd"/>
    </w:p>
    <w:p w:rsidR="00080B76" w:rsidRPr="00E35873" w:rsidRDefault="00080B76" w:rsidP="00080B76">
      <w:pPr>
        <w:rPr>
          <w:rFonts w:ascii="Arial"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t>4. Odpovězte na následující otázky:</w:t>
      </w:r>
    </w:p>
    <w:p w:rsidR="00080B76" w:rsidRPr="00E35873" w:rsidRDefault="00080B76" w:rsidP="00080B76">
      <w:pPr>
        <w:rPr>
          <w:rFonts w:ascii="Arial" w:hAnsi="Arial" w:cs="Arial"/>
          <w:sz w:val="20"/>
          <w:szCs w:val="20"/>
        </w:rPr>
      </w:pPr>
    </w:p>
    <w:p w:rsidR="00080B76" w:rsidRPr="00E35873" w:rsidRDefault="00080B76" w:rsidP="00080B76">
      <w:pPr>
        <w:ind w:left="900"/>
        <w:rPr>
          <w:rFonts w:ascii="Arial" w:hAnsi="Arial" w:cs="Arial"/>
          <w:sz w:val="20"/>
          <w:szCs w:val="20"/>
        </w:rPr>
      </w:pPr>
      <w:r w:rsidRPr="00E35873">
        <w:rPr>
          <w:rFonts w:ascii="Arial" w:hAnsi="Arial" w:cs="Arial"/>
          <w:sz w:val="20"/>
          <w:szCs w:val="20"/>
        </w:rPr>
        <w:t xml:space="preserve">4.1 Ve vzorku 100 učitelů 50 preferovalo úkolovou mzdu. Vytvořte 95% interval spolehlivosti okolo </w:t>
      </w:r>
      <w:r w:rsidRPr="00E35873">
        <w:rPr>
          <w:rFonts w:ascii="Arial" w:hAnsi="Arial" w:cs="Arial"/>
          <w:i/>
          <w:sz w:val="20"/>
          <w:szCs w:val="20"/>
        </w:rPr>
        <w:t xml:space="preserve">p </w:t>
      </w:r>
      <w:r w:rsidRPr="00E35873">
        <w:rPr>
          <w:rFonts w:ascii="Arial" w:hAnsi="Arial" w:cs="Arial"/>
          <w:sz w:val="20"/>
          <w:szCs w:val="20"/>
        </w:rPr>
        <w:t xml:space="preserve">= 0,5. Použijte </w:t>
      </w:r>
      <w:r w:rsidRPr="00E35873">
        <w:rPr>
          <w:rFonts w:ascii="Arial" w:hAnsi="Arial" w:cs="Arial"/>
          <w:i/>
          <w:sz w:val="20"/>
          <w:szCs w:val="20"/>
        </w:rPr>
        <w:t xml:space="preserve">p ± </w:t>
      </w:r>
      <w:r w:rsidRPr="00E35873">
        <w:rPr>
          <w:rFonts w:ascii="Arial" w:hAnsi="Arial" w:cs="Arial"/>
          <w:sz w:val="20"/>
          <w:szCs w:val="20"/>
        </w:rPr>
        <w:t>2</w:t>
      </w:r>
      <w:r w:rsidRPr="00E35873">
        <w:rPr>
          <w:rFonts w:ascii="Arial" w:hAnsi="Arial" w:cs="Arial"/>
          <w:i/>
          <w:sz w:val="20"/>
          <w:szCs w:val="20"/>
        </w:rPr>
        <w:t>σ</w:t>
      </w:r>
      <w:r w:rsidRPr="00E35873">
        <w:rPr>
          <w:rFonts w:ascii="Arial" w:hAnsi="Arial" w:cs="Arial"/>
          <w:i/>
          <w:sz w:val="20"/>
          <w:szCs w:val="20"/>
          <w:vertAlign w:val="subscript"/>
        </w:rPr>
        <w:t>p</w:t>
      </w:r>
      <w:r w:rsidRPr="00E35873">
        <w:rPr>
          <w:rFonts w:ascii="Arial" w:hAnsi="Arial" w:cs="Arial"/>
          <w:sz w:val="20"/>
          <w:szCs w:val="20"/>
        </w:rPr>
        <w:t>.</w:t>
      </w:r>
    </w:p>
    <w:p w:rsidR="00080B76" w:rsidRPr="00E35873" w:rsidRDefault="00080B76" w:rsidP="00080B76">
      <w:pPr>
        <w:ind w:left="900"/>
        <w:rPr>
          <w:rFonts w:ascii="Arial" w:hAnsi="Arial" w:cs="Arial"/>
          <w:sz w:val="20"/>
          <w:szCs w:val="20"/>
        </w:rPr>
      </w:pPr>
    </w:p>
    <w:p w:rsidR="00080B76" w:rsidRPr="00E35873" w:rsidRDefault="00080B76" w:rsidP="00080B76">
      <w:pPr>
        <w:ind w:left="900"/>
        <w:rPr>
          <w:rFonts w:ascii="Arial" w:hAnsi="Arial" w:cs="Arial"/>
          <w:sz w:val="20"/>
          <w:szCs w:val="20"/>
        </w:rPr>
      </w:pPr>
      <w:r w:rsidRPr="00E35873">
        <w:rPr>
          <w:rFonts w:ascii="Arial" w:hAnsi="Arial" w:cs="Arial"/>
          <w:sz w:val="20"/>
          <w:szCs w:val="20"/>
        </w:rPr>
        <w:t>4.2 Pokud jsou všechny ostatní podmínky stejné, který z následujících intervalů spolehlivosti je nejširší?</w:t>
      </w:r>
    </w:p>
    <w:p w:rsidR="00080B76" w:rsidRPr="00E35873" w:rsidRDefault="00080B76" w:rsidP="00080B76">
      <w:pPr>
        <w:ind w:left="1410"/>
        <w:rPr>
          <w:rFonts w:ascii="Arial" w:hAnsi="Arial" w:cs="Arial"/>
          <w:sz w:val="20"/>
          <w:szCs w:val="20"/>
        </w:rPr>
      </w:pPr>
      <w:r w:rsidRPr="00E35873">
        <w:rPr>
          <w:rFonts w:ascii="Arial" w:hAnsi="Arial" w:cs="Arial"/>
          <w:sz w:val="20"/>
          <w:szCs w:val="20"/>
        </w:rPr>
        <w:t>a) 90% interval spolehlivosti</w:t>
      </w:r>
    </w:p>
    <w:p w:rsidR="00080B76" w:rsidRPr="00E35873" w:rsidRDefault="00080B76" w:rsidP="00080B76">
      <w:pPr>
        <w:ind w:left="1410"/>
        <w:rPr>
          <w:rFonts w:ascii="Arial" w:hAnsi="Arial" w:cs="Arial"/>
          <w:sz w:val="20"/>
          <w:szCs w:val="20"/>
        </w:rPr>
      </w:pPr>
      <w:r w:rsidRPr="00E35873">
        <w:rPr>
          <w:rFonts w:ascii="Arial" w:hAnsi="Arial" w:cs="Arial"/>
          <w:sz w:val="20"/>
          <w:szCs w:val="20"/>
        </w:rPr>
        <w:t>b) 95% interval spolehlivosti</w:t>
      </w:r>
    </w:p>
    <w:p w:rsidR="00080B76" w:rsidRPr="00E35873" w:rsidRDefault="00080B76" w:rsidP="00080B76">
      <w:pPr>
        <w:ind w:left="1410"/>
        <w:rPr>
          <w:rFonts w:ascii="Arial" w:hAnsi="Arial" w:cs="Arial"/>
          <w:sz w:val="20"/>
          <w:szCs w:val="20"/>
        </w:rPr>
      </w:pPr>
      <w:r w:rsidRPr="00E35873">
        <w:rPr>
          <w:rFonts w:ascii="Arial" w:hAnsi="Arial" w:cs="Arial"/>
          <w:sz w:val="20"/>
          <w:szCs w:val="20"/>
        </w:rPr>
        <w:t>c) 99% interval spolehlivosti</w:t>
      </w:r>
    </w:p>
    <w:p w:rsidR="00080B76" w:rsidRPr="00E35873" w:rsidRDefault="00080B76" w:rsidP="00080B76">
      <w:pPr>
        <w:rPr>
          <w:rFonts w:ascii="Arial" w:hAnsi="Arial" w:cs="Arial"/>
          <w:sz w:val="20"/>
          <w:szCs w:val="20"/>
        </w:rPr>
      </w:pP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5. Vyberte adekvátní statistický test:</w:t>
      </w:r>
    </w:p>
    <w:p w:rsidR="00080B76" w:rsidRPr="00E35873" w:rsidRDefault="00080B76" w:rsidP="00080B76">
      <w:pPr>
        <w:rPr>
          <w:rFonts w:ascii="Arial" w:eastAsia="SimSun" w:hAnsi="Arial" w:cs="Arial"/>
          <w:sz w:val="20"/>
          <w:szCs w:val="20"/>
        </w:rPr>
      </w:pPr>
    </w:p>
    <w:p w:rsidR="00080B76" w:rsidRPr="00E35873" w:rsidRDefault="00080B76" w:rsidP="00080B76">
      <w:pPr>
        <w:ind w:left="870"/>
        <w:rPr>
          <w:rFonts w:ascii="Arial" w:eastAsia="SimSun" w:hAnsi="Arial" w:cs="Arial"/>
          <w:sz w:val="20"/>
          <w:szCs w:val="20"/>
        </w:rPr>
      </w:pPr>
      <w:r w:rsidRPr="00E35873">
        <w:rPr>
          <w:rFonts w:ascii="Arial" w:eastAsia="SimSun" w:hAnsi="Arial" w:cs="Arial"/>
          <w:sz w:val="20"/>
          <w:szCs w:val="20"/>
        </w:rPr>
        <w:t>5.1 Jaký statistický test či metodu je třeba k otestování hypotézy „Mezi počtem sourozenců (0,1,2,3,4 a více) a vlastnictvím magisterského či vyššího akademického titulu (má/nemá) není žádný vztah“. Své rozhodnutí zdůvodněte.</w:t>
      </w:r>
    </w:p>
    <w:p w:rsidR="00080B76" w:rsidRPr="00E35873" w:rsidRDefault="00080B76" w:rsidP="00080B76">
      <w:pPr>
        <w:ind w:left="870"/>
        <w:rPr>
          <w:rFonts w:ascii="Arial" w:eastAsia="SimSun" w:hAnsi="Arial" w:cs="Arial"/>
          <w:sz w:val="20"/>
          <w:szCs w:val="20"/>
        </w:rPr>
      </w:pPr>
    </w:p>
    <w:p w:rsidR="00080B76" w:rsidRPr="00E35873" w:rsidRDefault="00080B76" w:rsidP="00080B76">
      <w:pPr>
        <w:ind w:left="870"/>
        <w:rPr>
          <w:rFonts w:ascii="Arial" w:eastAsia="SimSun" w:hAnsi="Arial" w:cs="Arial"/>
          <w:sz w:val="20"/>
          <w:szCs w:val="20"/>
        </w:rPr>
      </w:pPr>
      <w:r w:rsidRPr="00E35873">
        <w:rPr>
          <w:rFonts w:ascii="Arial" w:eastAsia="SimSun" w:hAnsi="Arial" w:cs="Arial"/>
          <w:sz w:val="20"/>
          <w:szCs w:val="20"/>
        </w:rPr>
        <w:t>5.2 Jaký statistický test či metodu je třeba k otestování hypotézy „Muži a ženy se liší v úrovni dosaženého vzdělání“? Své rozhodnutí zdůvodněte.</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t>6. V ročníku je 120 studentů, kteří se mohou rozhodnout mezi čtyřmi cvičícími seminářů ze statistiky. Použili jsme chí-kvadrát, abychom zjistili, jestli se volba cvičících statisticky významně liší od náhodné volby.</w:t>
      </w:r>
    </w:p>
    <w:p w:rsidR="00080B76" w:rsidRPr="00E35873" w:rsidRDefault="00080B76" w:rsidP="00080B76">
      <w:pPr>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6.1 Jaká je očekávaná relativní četnost, </w:t>
      </w:r>
      <w:r w:rsidRPr="00E35873">
        <w:rPr>
          <w:rFonts w:ascii="Arial" w:hAnsi="Arial" w:cs="Arial"/>
          <w:i/>
          <w:sz w:val="20"/>
          <w:szCs w:val="20"/>
        </w:rPr>
        <w:t>π</w:t>
      </w:r>
      <w:r w:rsidRPr="00E35873">
        <w:rPr>
          <w:rFonts w:ascii="Arial" w:hAnsi="Arial" w:cs="Arial"/>
          <w:sz w:val="20"/>
          <w:szCs w:val="20"/>
        </w:rPr>
        <w:t>, pro každého cvičícího?</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6.2 Jaká je kritická hodnota chí-kvadrátu při </w:t>
      </w:r>
      <w:r w:rsidRPr="00E35873">
        <w:rPr>
          <w:rFonts w:ascii="Arial" w:hAnsi="Arial" w:cs="Arial"/>
          <w:i/>
          <w:sz w:val="20"/>
          <w:szCs w:val="20"/>
        </w:rPr>
        <w:t>α</w:t>
      </w:r>
      <w:r w:rsidRPr="00E35873">
        <w:rPr>
          <w:rFonts w:ascii="Arial" w:hAnsi="Arial" w:cs="Arial"/>
          <w:sz w:val="20"/>
          <w:szCs w:val="20"/>
        </w:rPr>
        <w:t xml:space="preserve"> = 0,05?</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6.3 Pokud vypočítáme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r w:rsidRPr="00E35873">
        <w:rPr>
          <w:rFonts w:ascii="Arial" w:hAnsi="Arial" w:cs="Arial"/>
          <w:sz w:val="20"/>
          <w:szCs w:val="20"/>
        </w:rPr>
        <w:t xml:space="preserve"> = 15,4, můžeme zamítnout </w:t>
      </w:r>
      <w:r w:rsidRPr="00E35873">
        <w:rPr>
          <w:rFonts w:ascii="Arial" w:hAnsi="Arial" w:cs="Arial"/>
          <w:i/>
          <w:sz w:val="20"/>
          <w:szCs w:val="20"/>
        </w:rPr>
        <w:t>H</w:t>
      </w:r>
      <w:r w:rsidRPr="00E35873">
        <w:rPr>
          <w:rFonts w:ascii="Arial" w:hAnsi="Arial" w:cs="Arial"/>
          <w:sz w:val="20"/>
          <w:szCs w:val="20"/>
          <w:vertAlign w:val="subscript"/>
        </w:rPr>
        <w:t>0</w:t>
      </w:r>
      <w:r w:rsidRPr="00E35873">
        <w:rPr>
          <w:rFonts w:ascii="Arial" w:hAnsi="Arial" w:cs="Arial"/>
          <w:sz w:val="20"/>
          <w:szCs w:val="20"/>
        </w:rPr>
        <w:t xml:space="preserve"> na 5% hladině statistické významnosti? Na 1% hladině? A na 0,1% hladině?</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7. Freud postuloval, že ženy mají nevědomou závist mužského penisu. Johnson (1966) testoval tuto hypotézu následovně. Studentům a studentkám byla zapůjčena tužka, s kterou měli vyplnit předložený test. Krabice s názvem „tužky“ byla umístěna vedle stolu, kam měli umísťovat vyplněné testy. Vyšetřující počítal, kolik mužů nebo žen vrátí tužku do krabice. Hypotéza zněla, že ženy si pravděpodobně častěji ponechají objekt podobný falu. Data byla konzistentní s hypotézou. Následující data jsou hypotetická, ale konzistentní s nálezy Johnsona. Proveďte test chí-kvadrát (Můžete uvést nějakou interpretaci, která by neměla co dělat se záviděním penisu?)</w:t>
      </w:r>
    </w:p>
    <w:p w:rsidR="00080B76" w:rsidRPr="00E35873" w:rsidRDefault="00080B76" w:rsidP="00080B76">
      <w:pPr>
        <w:rPr>
          <w:rFonts w:ascii="Arial"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noProof/>
          <w:sz w:val="20"/>
          <w:szCs w:val="20"/>
          <w:lang w:eastAsia="cs-CZ"/>
        </w:rPr>
        <w:lastRenderedPageBreak/>
        <w:drawing>
          <wp:anchor distT="0" distB="0" distL="0" distR="0" simplePos="0" relativeHeight="251665408" behindDoc="0" locked="0" layoutInCell="1" allowOverlap="1">
            <wp:simplePos x="0" y="0"/>
            <wp:positionH relativeFrom="column">
              <wp:align>center</wp:align>
            </wp:positionH>
            <wp:positionV relativeFrom="paragraph">
              <wp:posOffset>0</wp:posOffset>
            </wp:positionV>
            <wp:extent cx="2632075" cy="681355"/>
            <wp:effectExtent l="0" t="0" r="0" b="4445"/>
            <wp:wrapTopAndBottom/>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2075" cy="681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 xml:space="preserve">8. Specifikujte správné </w:t>
      </w:r>
      <w:proofErr w:type="spellStart"/>
      <w:r w:rsidRPr="00E35873">
        <w:rPr>
          <w:rFonts w:ascii="Arial" w:eastAsia="SimSun" w:hAnsi="Arial" w:cs="Arial"/>
          <w:i/>
          <w:iCs/>
          <w:sz w:val="20"/>
          <w:szCs w:val="20"/>
        </w:rPr>
        <w:t>df</w:t>
      </w:r>
      <w:proofErr w:type="spellEnd"/>
      <w:r w:rsidRPr="00E35873">
        <w:rPr>
          <w:rFonts w:ascii="Arial" w:eastAsia="SimSun" w:hAnsi="Arial" w:cs="Arial"/>
          <w:sz w:val="20"/>
          <w:szCs w:val="20"/>
        </w:rPr>
        <w:t xml:space="preserve">  pro každý z designů:</w:t>
      </w:r>
    </w:p>
    <w:p w:rsidR="00080B76" w:rsidRPr="00E35873" w:rsidRDefault="00080B76" w:rsidP="00080B76">
      <w:pPr>
        <w:rPr>
          <w:rFonts w:ascii="Arial" w:eastAsia="SimSun" w:hAnsi="Arial" w:cs="Arial"/>
          <w:sz w:val="20"/>
          <w:szCs w:val="20"/>
        </w:rPr>
      </w:pPr>
    </w:p>
    <w:p w:rsidR="00080B76" w:rsidRPr="00E35873" w:rsidRDefault="00080B76" w:rsidP="00080B76">
      <w:pPr>
        <w:ind w:left="855"/>
        <w:rPr>
          <w:rFonts w:ascii="Arial" w:eastAsia="SimSun" w:hAnsi="Arial" w:cs="Arial"/>
          <w:i/>
          <w:iCs/>
          <w:sz w:val="20"/>
          <w:szCs w:val="20"/>
        </w:rPr>
      </w:pPr>
      <w:r w:rsidRPr="00E35873">
        <w:rPr>
          <w:rFonts w:ascii="Arial" w:eastAsia="SimSun" w:hAnsi="Arial" w:cs="Arial"/>
          <w:sz w:val="20"/>
          <w:szCs w:val="20"/>
        </w:rPr>
        <w:t xml:space="preserve">8.1 </w:t>
      </w:r>
      <w:r w:rsidRPr="00E35873">
        <w:rPr>
          <w:rFonts w:ascii="Arial" w:eastAsia="SimSun" w:hAnsi="Arial" w:cs="Arial"/>
          <w:i/>
          <w:iCs/>
          <w:sz w:val="20"/>
          <w:szCs w:val="20"/>
        </w:rPr>
        <w:t>2 x 2</w:t>
      </w:r>
    </w:p>
    <w:p w:rsidR="00080B76" w:rsidRPr="00E35873" w:rsidRDefault="00080B76" w:rsidP="00080B76">
      <w:pPr>
        <w:ind w:left="855"/>
        <w:rPr>
          <w:rFonts w:ascii="Arial" w:eastAsia="SimSun" w:hAnsi="Arial" w:cs="Arial"/>
          <w:sz w:val="20"/>
          <w:szCs w:val="20"/>
        </w:rPr>
      </w:pPr>
    </w:p>
    <w:p w:rsidR="00080B76" w:rsidRPr="00E35873" w:rsidRDefault="00080B76" w:rsidP="00080B76">
      <w:pPr>
        <w:ind w:left="855"/>
        <w:rPr>
          <w:rFonts w:ascii="Arial" w:eastAsia="SimSun" w:hAnsi="Arial" w:cs="Arial"/>
          <w:i/>
          <w:iCs/>
          <w:sz w:val="20"/>
          <w:szCs w:val="20"/>
        </w:rPr>
      </w:pPr>
      <w:r w:rsidRPr="00E35873">
        <w:rPr>
          <w:rFonts w:ascii="Arial" w:eastAsia="SimSun" w:hAnsi="Arial" w:cs="Arial"/>
          <w:sz w:val="20"/>
          <w:szCs w:val="20"/>
        </w:rPr>
        <w:t xml:space="preserve">8.2 </w:t>
      </w:r>
      <w:r w:rsidRPr="00E35873">
        <w:rPr>
          <w:rFonts w:ascii="Arial" w:eastAsia="SimSun" w:hAnsi="Arial" w:cs="Arial"/>
          <w:i/>
          <w:iCs/>
          <w:sz w:val="20"/>
          <w:szCs w:val="20"/>
        </w:rPr>
        <w:t>3 x 4</w:t>
      </w:r>
    </w:p>
    <w:p w:rsidR="00080B76" w:rsidRPr="00E35873" w:rsidRDefault="00080B76" w:rsidP="00080B76">
      <w:pPr>
        <w:ind w:left="855"/>
        <w:rPr>
          <w:rFonts w:ascii="Arial" w:eastAsia="SimSun" w:hAnsi="Arial" w:cs="Arial"/>
          <w:sz w:val="20"/>
          <w:szCs w:val="20"/>
        </w:rPr>
      </w:pPr>
    </w:p>
    <w:p w:rsidR="00080B76" w:rsidRPr="00E35873" w:rsidRDefault="00080B76" w:rsidP="00080B76">
      <w:pPr>
        <w:ind w:left="855"/>
        <w:rPr>
          <w:rFonts w:ascii="Arial" w:eastAsia="SimSun" w:hAnsi="Arial" w:cs="Arial"/>
          <w:i/>
          <w:iCs/>
          <w:sz w:val="20"/>
          <w:szCs w:val="20"/>
        </w:rPr>
      </w:pPr>
      <w:r w:rsidRPr="00E35873">
        <w:rPr>
          <w:rFonts w:ascii="Arial" w:eastAsia="SimSun" w:hAnsi="Arial" w:cs="Arial"/>
          <w:sz w:val="20"/>
          <w:szCs w:val="20"/>
        </w:rPr>
        <w:t xml:space="preserve">8.3 </w:t>
      </w:r>
      <w:r w:rsidRPr="00E35873">
        <w:rPr>
          <w:rFonts w:ascii="Arial" w:eastAsia="SimSun" w:hAnsi="Arial" w:cs="Arial"/>
          <w:i/>
          <w:iCs/>
          <w:sz w:val="20"/>
          <w:szCs w:val="20"/>
        </w:rPr>
        <w:t>4 x 5</w:t>
      </w:r>
    </w:p>
    <w:p w:rsidR="00080B76" w:rsidRPr="00E35873" w:rsidRDefault="00080B76" w:rsidP="00080B76">
      <w:pPr>
        <w:ind w:left="855"/>
        <w:rPr>
          <w:rFonts w:ascii="Arial" w:eastAsia="SimSun" w:hAnsi="Arial" w:cs="Arial"/>
          <w:sz w:val="20"/>
          <w:szCs w:val="20"/>
        </w:rPr>
      </w:pPr>
    </w:p>
    <w:p w:rsidR="00080B76" w:rsidRPr="00E35873" w:rsidRDefault="00080B76" w:rsidP="00080B76">
      <w:pPr>
        <w:ind w:left="855"/>
        <w:rPr>
          <w:rFonts w:ascii="Arial" w:eastAsia="SimSun" w:hAnsi="Arial" w:cs="Arial"/>
          <w:i/>
          <w:iCs/>
          <w:sz w:val="20"/>
          <w:szCs w:val="20"/>
        </w:rPr>
      </w:pPr>
      <w:r w:rsidRPr="00E35873">
        <w:rPr>
          <w:rFonts w:ascii="Arial" w:eastAsia="SimSun" w:hAnsi="Arial" w:cs="Arial"/>
          <w:sz w:val="20"/>
          <w:szCs w:val="20"/>
        </w:rPr>
        <w:t xml:space="preserve">8.4 </w:t>
      </w:r>
      <w:r w:rsidRPr="00E35873">
        <w:rPr>
          <w:rFonts w:ascii="Arial" w:eastAsia="SimSun" w:hAnsi="Arial" w:cs="Arial"/>
          <w:i/>
          <w:iCs/>
          <w:sz w:val="20"/>
          <w:szCs w:val="20"/>
        </w:rPr>
        <w:t>1 x 3</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 xml:space="preserve">9. Diskutujete s kamarádem o tom, jak se policisté rozhodují zastavit řidiče za porušení dopravních předpisů. Trváte na tom, že policisté pravděpodobněji zastaví někoho, když existuje nějaká evidence o tom, že řidič </w:t>
      </w:r>
      <w:proofErr w:type="gramStart"/>
      <w:r w:rsidRPr="00E35873">
        <w:rPr>
          <w:rFonts w:ascii="Arial" w:eastAsia="SimSun" w:hAnsi="Arial" w:cs="Arial"/>
          <w:sz w:val="20"/>
          <w:szCs w:val="20"/>
        </w:rPr>
        <w:t>nemá  policisty</w:t>
      </w:r>
      <w:proofErr w:type="gramEnd"/>
      <w:r w:rsidRPr="00E35873">
        <w:rPr>
          <w:rFonts w:ascii="Arial" w:eastAsia="SimSun" w:hAnsi="Arial" w:cs="Arial"/>
          <w:sz w:val="20"/>
          <w:szCs w:val="20"/>
        </w:rPr>
        <w:t xml:space="preserve"> rád. Získáte pomoc od 50 řidičů. Dvacet pět z nich požádáte, aby si dali na nárazník vozu nálepku se slovy „Stop policejní brutalitě!“ Ostatních 25 dostanou nálepku se slovy „Usmívejte se!“. Předpokládejte, že ve skutečnosti není žádný rozdíl v tom, jak jednotliví řidiči řídí. Za šest měsíců je zjištěno, kolikrát jednotlivé řidiče policisté zastavili. Řidiči, kteří vyjadřovali brutalitu, byli zastavení 18krát, ti s úsměvem pouze 5krát. Žádný z řidičů nebyl zastaven více než jednou. </w:t>
      </w:r>
    </w:p>
    <w:p w:rsidR="00080B76" w:rsidRPr="00E35873" w:rsidRDefault="00080B76" w:rsidP="00080B76">
      <w:pPr>
        <w:rPr>
          <w:rFonts w:ascii="Arial" w:eastAsia="SimSun" w:hAnsi="Arial" w:cs="Arial"/>
          <w:sz w:val="20"/>
          <w:szCs w:val="20"/>
        </w:rPr>
      </w:pPr>
    </w:p>
    <w:p w:rsidR="00080B76" w:rsidRPr="00E35873" w:rsidRDefault="00080B76" w:rsidP="00080B76">
      <w:pPr>
        <w:ind w:left="855"/>
        <w:rPr>
          <w:rFonts w:ascii="Arial" w:eastAsia="SimSun" w:hAnsi="Arial" w:cs="Arial"/>
          <w:sz w:val="20"/>
          <w:szCs w:val="20"/>
        </w:rPr>
      </w:pPr>
      <w:r w:rsidRPr="00E35873">
        <w:rPr>
          <w:rFonts w:ascii="Arial" w:eastAsia="SimSun" w:hAnsi="Arial" w:cs="Arial"/>
          <w:sz w:val="20"/>
          <w:szCs w:val="20"/>
        </w:rPr>
        <w:t>9.1 Vyjádřete nulovou hypotézu</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eastAsia="SimSun" w:hAnsi="Arial" w:cs="Arial"/>
          <w:sz w:val="20"/>
          <w:szCs w:val="20"/>
        </w:rPr>
      </w:pPr>
      <w:r w:rsidRPr="00E35873">
        <w:rPr>
          <w:rFonts w:ascii="Arial" w:eastAsia="SimSun" w:hAnsi="Arial" w:cs="Arial"/>
          <w:sz w:val="20"/>
          <w:szCs w:val="20"/>
        </w:rPr>
        <w:t xml:space="preserve">9.2 Specifikujte </w:t>
      </w:r>
      <w:r w:rsidRPr="00E35873">
        <w:rPr>
          <w:rFonts w:ascii="Arial" w:eastAsia="SimSun" w:hAnsi="Arial" w:cs="Arial"/>
          <w:i/>
          <w:iCs/>
          <w:sz w:val="20"/>
          <w:szCs w:val="20"/>
        </w:rPr>
        <w:t>f</w:t>
      </w:r>
      <w:r w:rsidRPr="00E35873">
        <w:rPr>
          <w:rFonts w:ascii="Arial" w:eastAsia="SimSun" w:hAnsi="Arial" w:cs="Arial"/>
          <w:i/>
          <w:iCs/>
          <w:sz w:val="20"/>
          <w:szCs w:val="20"/>
          <w:vertAlign w:val="subscript"/>
        </w:rPr>
        <w:t xml:space="preserve">0 </w:t>
      </w:r>
      <w:r w:rsidRPr="00E35873">
        <w:rPr>
          <w:rFonts w:ascii="Arial" w:eastAsia="SimSun" w:hAnsi="Arial" w:cs="Arial"/>
          <w:sz w:val="20"/>
          <w:szCs w:val="20"/>
        </w:rPr>
        <w:t xml:space="preserve"> pro každou buňku.</w:t>
      </w:r>
    </w:p>
    <w:p w:rsidR="00080B76" w:rsidRPr="00E35873" w:rsidRDefault="00080B76" w:rsidP="00080B76">
      <w:pPr>
        <w:ind w:left="855"/>
        <w:rPr>
          <w:rFonts w:ascii="Arial" w:eastAsia="SimSun" w:hAnsi="Arial" w:cs="Arial"/>
          <w:sz w:val="20"/>
          <w:szCs w:val="20"/>
        </w:rPr>
      </w:pPr>
    </w:p>
    <w:p w:rsidR="00080B76" w:rsidRPr="00E35873" w:rsidRDefault="00080B76" w:rsidP="00080B76">
      <w:pPr>
        <w:ind w:left="855"/>
        <w:rPr>
          <w:rFonts w:ascii="Arial" w:eastAsia="SimSun" w:hAnsi="Arial" w:cs="Arial"/>
          <w:sz w:val="20"/>
          <w:szCs w:val="20"/>
        </w:rPr>
      </w:pPr>
      <w:r w:rsidRPr="00E35873">
        <w:rPr>
          <w:rFonts w:ascii="Arial" w:eastAsia="SimSun" w:hAnsi="Arial" w:cs="Arial"/>
          <w:sz w:val="20"/>
          <w:szCs w:val="20"/>
        </w:rPr>
        <w:t>9.3 Vypočtěte chí-kvadrát a test signifikance na hladině α = 0,05</w:t>
      </w:r>
    </w:p>
    <w:p w:rsidR="00080B76" w:rsidRPr="00E35873" w:rsidRDefault="00080B76" w:rsidP="00080B76">
      <w:pPr>
        <w:ind w:left="855"/>
        <w:rPr>
          <w:rFonts w:ascii="Arial" w:eastAsia="SimSun" w:hAnsi="Arial" w:cs="Arial"/>
          <w:sz w:val="20"/>
          <w:szCs w:val="20"/>
        </w:rPr>
      </w:pPr>
    </w:p>
    <w:p w:rsidR="00080B76" w:rsidRPr="00E35873" w:rsidRDefault="00080B76" w:rsidP="00080B76">
      <w:pPr>
        <w:ind w:left="855"/>
        <w:rPr>
          <w:rFonts w:ascii="Arial" w:eastAsia="SimSun" w:hAnsi="Arial" w:cs="Arial"/>
          <w:sz w:val="20"/>
          <w:szCs w:val="20"/>
        </w:rPr>
      </w:pPr>
      <w:r w:rsidRPr="00E35873">
        <w:rPr>
          <w:rFonts w:ascii="Arial" w:eastAsia="SimSun" w:hAnsi="Arial" w:cs="Arial"/>
          <w:sz w:val="20"/>
          <w:szCs w:val="20"/>
        </w:rPr>
        <w:t xml:space="preserve">9.4 Interpretujte výsledky. </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 xml:space="preserve">10. Pro každou oblast, doplňte chybějící pozorované a marginální četnosti. Dále, vypočtěte </w:t>
      </w:r>
      <w:proofErr w:type="spellStart"/>
      <w:r w:rsidRPr="00E35873">
        <w:rPr>
          <w:rFonts w:ascii="Arial" w:eastAsia="SimSun" w:hAnsi="Arial" w:cs="Arial"/>
          <w:i/>
          <w:iCs/>
          <w:sz w:val="20"/>
          <w:szCs w:val="20"/>
        </w:rPr>
        <w:t>f</w:t>
      </w:r>
      <w:r w:rsidRPr="00E35873">
        <w:rPr>
          <w:rFonts w:ascii="Arial" w:eastAsia="SimSun" w:hAnsi="Arial" w:cs="Arial"/>
          <w:i/>
          <w:iCs/>
          <w:sz w:val="20"/>
          <w:szCs w:val="20"/>
          <w:vertAlign w:val="subscript"/>
        </w:rPr>
        <w:t>e</w:t>
      </w:r>
      <w:proofErr w:type="spellEnd"/>
      <w:r w:rsidRPr="00E35873">
        <w:rPr>
          <w:rFonts w:ascii="Arial" w:eastAsia="SimSun" w:hAnsi="Arial" w:cs="Arial"/>
          <w:i/>
          <w:iCs/>
          <w:sz w:val="20"/>
          <w:szCs w:val="20"/>
          <w:vertAlign w:val="subscript"/>
        </w:rPr>
        <w:t xml:space="preserve"> </w:t>
      </w:r>
      <w:r w:rsidRPr="00E35873">
        <w:rPr>
          <w:rFonts w:ascii="Arial" w:eastAsia="SimSun" w:hAnsi="Arial" w:cs="Arial"/>
          <w:sz w:val="20"/>
          <w:szCs w:val="20"/>
        </w:rPr>
        <w:t xml:space="preserve"> pro každé políčko.</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eastAsia="SimSun" w:hAnsi="Arial" w:cs="Arial"/>
          <w:sz w:val="20"/>
          <w:szCs w:val="20"/>
        </w:rPr>
      </w:pPr>
      <w:r w:rsidRPr="00E35873">
        <w:rPr>
          <w:rFonts w:ascii="Arial" w:hAnsi="Arial" w:cs="Arial"/>
          <w:noProof/>
          <w:sz w:val="20"/>
          <w:szCs w:val="20"/>
          <w:lang w:eastAsia="cs-CZ"/>
        </w:rPr>
        <w:drawing>
          <wp:anchor distT="0" distB="0" distL="0" distR="0" simplePos="0" relativeHeight="251661312" behindDoc="0" locked="0" layoutInCell="1" allowOverlap="1">
            <wp:simplePos x="0" y="0"/>
            <wp:positionH relativeFrom="column">
              <wp:posOffset>486410</wp:posOffset>
            </wp:positionH>
            <wp:positionV relativeFrom="paragraph">
              <wp:posOffset>0</wp:posOffset>
            </wp:positionV>
            <wp:extent cx="2846705" cy="2218055"/>
            <wp:effectExtent l="0" t="0" r="0" b="0"/>
            <wp:wrapTopAndBottom/>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6705" cy="2218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 xml:space="preserve">11. Frank a </w:t>
      </w:r>
      <w:proofErr w:type="spellStart"/>
      <w:r w:rsidRPr="00E35873">
        <w:rPr>
          <w:rFonts w:ascii="Arial" w:eastAsia="SimSun" w:hAnsi="Arial" w:cs="Arial"/>
          <w:sz w:val="20"/>
          <w:szCs w:val="20"/>
        </w:rPr>
        <w:t>Lester</w:t>
      </w:r>
      <w:proofErr w:type="spellEnd"/>
      <w:r w:rsidRPr="00E35873">
        <w:rPr>
          <w:rFonts w:ascii="Arial" w:eastAsia="SimSun" w:hAnsi="Arial" w:cs="Arial"/>
          <w:sz w:val="20"/>
          <w:szCs w:val="20"/>
        </w:rPr>
        <w:t xml:space="preserve"> (1988) zjistili, že dospívající ve věku 15-24 let, častěji páchají sebevraždu v neděli. Následující hypotetická data jsou konzistentní s jejich výsledky. Proveďte výpočet chí-kvadrátu z těchto dat. </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eastAsia="SimSun" w:hAnsi="Arial" w:cs="Arial"/>
          <w:sz w:val="20"/>
          <w:szCs w:val="20"/>
        </w:rPr>
      </w:pPr>
      <w:r w:rsidRPr="00E35873">
        <w:rPr>
          <w:rFonts w:ascii="Arial" w:hAnsi="Arial" w:cs="Arial"/>
          <w:noProof/>
          <w:sz w:val="20"/>
          <w:szCs w:val="20"/>
          <w:lang w:eastAsia="cs-CZ"/>
        </w:rPr>
        <w:drawing>
          <wp:anchor distT="0" distB="0" distL="0" distR="0" simplePos="0" relativeHeight="251662336" behindDoc="0" locked="0" layoutInCell="1" allowOverlap="1">
            <wp:simplePos x="0" y="0"/>
            <wp:positionH relativeFrom="column">
              <wp:posOffset>362585</wp:posOffset>
            </wp:positionH>
            <wp:positionV relativeFrom="paragraph">
              <wp:posOffset>0</wp:posOffset>
            </wp:positionV>
            <wp:extent cx="4142105" cy="570230"/>
            <wp:effectExtent l="0" t="0" r="0" b="1270"/>
            <wp:wrapTopAndBottom/>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2105" cy="570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35873">
        <w:rPr>
          <w:rFonts w:ascii="Arial" w:eastAsia="SimSun" w:hAnsi="Arial" w:cs="Arial"/>
          <w:sz w:val="20"/>
          <w:szCs w:val="20"/>
        </w:rPr>
        <w:tab/>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lastRenderedPageBreak/>
        <w:t xml:space="preserve">12. V padesátých letech, Samuel Steward opustil pozici univerzitního profesora a stal se tetovacím umělcem v Chicagu. Alfred </w:t>
      </w:r>
      <w:proofErr w:type="spellStart"/>
      <w:r w:rsidRPr="00E35873">
        <w:rPr>
          <w:rFonts w:ascii="Arial" w:eastAsia="SimSun" w:hAnsi="Arial" w:cs="Arial"/>
          <w:sz w:val="20"/>
          <w:szCs w:val="20"/>
        </w:rPr>
        <w:t>Kinsey</w:t>
      </w:r>
      <w:proofErr w:type="spellEnd"/>
      <w:r w:rsidRPr="00E35873">
        <w:rPr>
          <w:rFonts w:ascii="Arial" w:eastAsia="SimSun" w:hAnsi="Arial" w:cs="Arial"/>
          <w:sz w:val="20"/>
          <w:szCs w:val="20"/>
        </w:rPr>
        <w:t>, proslulý výzkumník sexu, požádal Stewarda, aby si vedl deník jeho zkušeností a věnoval specifickou pozornost možným sexuálním motivacím, které vedou osobu k rozhodnutí, nechat si udělat tetování. Steward uváděl následující data:</w:t>
      </w:r>
    </w:p>
    <w:p w:rsidR="00080B76" w:rsidRPr="00E35873" w:rsidRDefault="00080B76" w:rsidP="00080B76">
      <w:pPr>
        <w:numPr>
          <w:ilvl w:val="0"/>
          <w:numId w:val="1"/>
        </w:numPr>
        <w:rPr>
          <w:rFonts w:ascii="Arial" w:eastAsia="SimSun" w:hAnsi="Arial" w:cs="Arial"/>
          <w:sz w:val="20"/>
          <w:szCs w:val="20"/>
        </w:rPr>
      </w:pPr>
      <w:r w:rsidRPr="00E35873">
        <w:rPr>
          <w:rFonts w:ascii="Arial" w:eastAsia="SimSun" w:hAnsi="Arial" w:cs="Arial"/>
          <w:sz w:val="20"/>
          <w:szCs w:val="20"/>
        </w:rPr>
        <w:t>1724 chlapců po tom, co si nechalo udělat tetování, měli sex s dívkou.</w:t>
      </w:r>
    </w:p>
    <w:p w:rsidR="00080B76" w:rsidRPr="00E35873" w:rsidRDefault="00080B76" w:rsidP="00080B76">
      <w:pPr>
        <w:numPr>
          <w:ilvl w:val="0"/>
          <w:numId w:val="1"/>
        </w:numPr>
        <w:rPr>
          <w:rFonts w:ascii="Arial" w:eastAsia="SimSun" w:hAnsi="Arial" w:cs="Arial"/>
          <w:sz w:val="20"/>
          <w:szCs w:val="20"/>
        </w:rPr>
      </w:pPr>
      <w:r w:rsidRPr="00E35873">
        <w:rPr>
          <w:rFonts w:ascii="Arial" w:eastAsia="SimSun" w:hAnsi="Arial" w:cs="Arial"/>
          <w:sz w:val="20"/>
          <w:szCs w:val="20"/>
        </w:rPr>
        <w:t>635 se porvalo.</w:t>
      </w:r>
    </w:p>
    <w:p w:rsidR="00080B76" w:rsidRPr="00E35873" w:rsidRDefault="00080B76" w:rsidP="00080B76">
      <w:pPr>
        <w:numPr>
          <w:ilvl w:val="0"/>
          <w:numId w:val="1"/>
        </w:numPr>
        <w:rPr>
          <w:rFonts w:ascii="Arial" w:eastAsia="SimSun" w:hAnsi="Arial" w:cs="Arial"/>
          <w:sz w:val="20"/>
          <w:szCs w:val="20"/>
        </w:rPr>
      </w:pPr>
      <w:r w:rsidRPr="00E35873">
        <w:rPr>
          <w:rFonts w:ascii="Arial" w:eastAsia="SimSun" w:hAnsi="Arial" w:cs="Arial"/>
          <w:sz w:val="20"/>
          <w:szCs w:val="20"/>
        </w:rPr>
        <w:t>1031 se jich opilo (více než 800, kteří odpověděli, že měli sex, uváděli i toto)</w:t>
      </w:r>
    </w:p>
    <w:p w:rsidR="00080B76" w:rsidRPr="00E35873" w:rsidRDefault="00080B76" w:rsidP="00080B76">
      <w:pPr>
        <w:numPr>
          <w:ilvl w:val="0"/>
          <w:numId w:val="1"/>
        </w:numPr>
        <w:rPr>
          <w:rFonts w:ascii="Arial" w:eastAsia="SimSun" w:hAnsi="Arial" w:cs="Arial"/>
          <w:sz w:val="20"/>
          <w:szCs w:val="20"/>
        </w:rPr>
      </w:pPr>
      <w:r w:rsidRPr="00E35873">
        <w:rPr>
          <w:rFonts w:ascii="Arial" w:eastAsia="SimSun" w:hAnsi="Arial" w:cs="Arial"/>
          <w:sz w:val="20"/>
          <w:szCs w:val="20"/>
        </w:rPr>
        <w:t xml:space="preserve">879 přiznalo, že masturbovali nad obdivem ze svého nového tetování. </w:t>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 xml:space="preserve">Hodí se tato data sama </w:t>
      </w:r>
      <w:r w:rsidRPr="00E35873">
        <w:rPr>
          <w:rFonts w:ascii="Arial" w:eastAsia="SimSun" w:hAnsi="Arial" w:cs="Arial"/>
          <w:sz w:val="20"/>
          <w:szCs w:val="20"/>
        </w:rPr>
        <w:tab/>
        <w:t>o sobě pro test chí-kvadrát? Jaké předpoklady pro tuto metodu jsou porušena, na základě způsobu vypovídání o jednotlivých zkušenostech? (Ignorujte fakt, že subjekty nejsou náhodný vzorek, ze všech, kteří si nechali udělat tetování.)</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t xml:space="preserve">13. </w:t>
      </w:r>
      <w:r w:rsidRPr="00E35873">
        <w:rPr>
          <w:rFonts w:ascii="Arial" w:hAnsi="Arial" w:cs="Arial"/>
          <w:color w:val="000000"/>
          <w:sz w:val="20"/>
          <w:szCs w:val="20"/>
        </w:rPr>
        <w:t>Výzkumník se zabývá vztahem mezi diabetem a protrahovaným hojením ran. Výzkumná otázka zní, jestli se u diabetiků častěji objevuje protrahované hojení. Otestujte hypotézu o nezávislosti diabetes a hojení na hladině α = 0,05</w:t>
      </w:r>
      <w:r w:rsidR="0067041F">
        <w:rPr>
          <w:rFonts w:ascii="Arial" w:hAnsi="Arial" w:cs="Arial"/>
          <w:color w:val="000000"/>
          <w:sz w:val="20"/>
          <w:szCs w:val="20"/>
        </w:rPr>
        <w:t>.</w:t>
      </w:r>
    </w:p>
    <w:tbl>
      <w:tblPr>
        <w:tblW w:w="0" w:type="auto"/>
        <w:tblInd w:w="508" w:type="dxa"/>
        <w:tblLayout w:type="fixed"/>
        <w:tblLook w:val="0000" w:firstRow="0" w:lastRow="0" w:firstColumn="0" w:lastColumn="0" w:noHBand="0" w:noVBand="0"/>
      </w:tblPr>
      <w:tblGrid>
        <w:gridCol w:w="1676"/>
        <w:gridCol w:w="1676"/>
        <w:gridCol w:w="1676"/>
        <w:gridCol w:w="1686"/>
      </w:tblGrid>
      <w:tr w:rsidR="00080B76" w:rsidRPr="00E35873" w:rsidTr="009B13E1">
        <w:tc>
          <w:tcPr>
            <w:tcW w:w="1676" w:type="dxa"/>
            <w:tcBorders>
              <w:top w:val="single" w:sz="4" w:space="0" w:color="000000"/>
              <w:left w:val="single" w:sz="4" w:space="0" w:color="000000"/>
              <w:bottom w:val="single" w:sz="4" w:space="0" w:color="000000"/>
            </w:tcBorders>
            <w:shd w:val="clear" w:color="auto" w:fill="C0C0C0"/>
          </w:tcPr>
          <w:p w:rsidR="00080B76" w:rsidRPr="00E35873" w:rsidRDefault="00080B76" w:rsidP="009B13E1">
            <w:pPr>
              <w:snapToGrid w:val="0"/>
              <w:rPr>
                <w:rFonts w:ascii="Arial" w:hAnsi="Arial" w:cs="Arial"/>
                <w:b/>
                <w:bCs/>
                <w:color w:val="000000"/>
                <w:sz w:val="20"/>
                <w:szCs w:val="20"/>
              </w:rPr>
            </w:pPr>
          </w:p>
        </w:tc>
        <w:tc>
          <w:tcPr>
            <w:tcW w:w="1676" w:type="dxa"/>
            <w:tcBorders>
              <w:top w:val="single" w:sz="4" w:space="0" w:color="000000"/>
              <w:left w:val="single" w:sz="4" w:space="0" w:color="000000"/>
              <w:bottom w:val="single" w:sz="4" w:space="0" w:color="000000"/>
            </w:tcBorders>
            <w:shd w:val="clear" w:color="auto" w:fill="C0C0C0"/>
          </w:tcPr>
          <w:p w:rsidR="00080B76" w:rsidRPr="00E35873" w:rsidRDefault="00080B76" w:rsidP="009B13E1">
            <w:pPr>
              <w:snapToGrid w:val="0"/>
              <w:jc w:val="center"/>
              <w:rPr>
                <w:rFonts w:ascii="Arial" w:hAnsi="Arial" w:cs="Arial"/>
                <w:b/>
                <w:bCs/>
                <w:color w:val="000000"/>
                <w:sz w:val="20"/>
                <w:szCs w:val="20"/>
              </w:rPr>
            </w:pPr>
            <w:r w:rsidRPr="00E35873">
              <w:rPr>
                <w:rFonts w:ascii="Arial" w:hAnsi="Arial" w:cs="Arial"/>
                <w:b/>
                <w:bCs/>
                <w:color w:val="000000"/>
                <w:sz w:val="20"/>
                <w:szCs w:val="20"/>
              </w:rPr>
              <w:t>Hojení normální</w:t>
            </w:r>
          </w:p>
        </w:tc>
        <w:tc>
          <w:tcPr>
            <w:tcW w:w="1676" w:type="dxa"/>
            <w:tcBorders>
              <w:top w:val="single" w:sz="4" w:space="0" w:color="000000"/>
              <w:left w:val="single" w:sz="4" w:space="0" w:color="000000"/>
              <w:bottom w:val="single" w:sz="4" w:space="0" w:color="000000"/>
            </w:tcBorders>
            <w:shd w:val="clear" w:color="auto" w:fill="C0C0C0"/>
          </w:tcPr>
          <w:p w:rsidR="00080B76" w:rsidRPr="00E35873" w:rsidRDefault="00080B76" w:rsidP="009B13E1">
            <w:pPr>
              <w:snapToGrid w:val="0"/>
              <w:jc w:val="center"/>
              <w:rPr>
                <w:rFonts w:ascii="Arial" w:hAnsi="Arial" w:cs="Arial"/>
                <w:b/>
                <w:bCs/>
                <w:color w:val="000000"/>
                <w:sz w:val="20"/>
                <w:szCs w:val="20"/>
              </w:rPr>
            </w:pPr>
            <w:r w:rsidRPr="00E35873">
              <w:rPr>
                <w:rFonts w:ascii="Arial" w:hAnsi="Arial" w:cs="Arial"/>
                <w:b/>
                <w:bCs/>
                <w:color w:val="000000"/>
                <w:sz w:val="20"/>
                <w:szCs w:val="20"/>
              </w:rPr>
              <w:t>Hojení protrahované</w:t>
            </w:r>
          </w:p>
        </w:tc>
        <w:tc>
          <w:tcPr>
            <w:tcW w:w="1686" w:type="dxa"/>
            <w:tcBorders>
              <w:top w:val="single" w:sz="4" w:space="0" w:color="000000"/>
              <w:left w:val="single" w:sz="4" w:space="0" w:color="000000"/>
              <w:bottom w:val="single" w:sz="4" w:space="0" w:color="000000"/>
              <w:right w:val="single" w:sz="4" w:space="0" w:color="000000"/>
            </w:tcBorders>
            <w:shd w:val="clear" w:color="auto" w:fill="C0C0C0"/>
          </w:tcPr>
          <w:p w:rsidR="00080B76" w:rsidRPr="00E35873" w:rsidRDefault="00080B76" w:rsidP="009B13E1">
            <w:pPr>
              <w:snapToGrid w:val="0"/>
              <w:jc w:val="center"/>
              <w:rPr>
                <w:rFonts w:ascii="Arial" w:hAnsi="Arial" w:cs="Arial"/>
                <w:b/>
                <w:bCs/>
                <w:color w:val="000000"/>
                <w:sz w:val="20"/>
                <w:szCs w:val="20"/>
              </w:rPr>
            </w:pPr>
            <w:r w:rsidRPr="00E35873">
              <w:rPr>
                <w:rFonts w:ascii="Arial" w:hAnsi="Arial" w:cs="Arial"/>
                <w:b/>
                <w:bCs/>
                <w:color w:val="000000"/>
                <w:sz w:val="20"/>
                <w:szCs w:val="20"/>
              </w:rPr>
              <w:t>Celkem</w:t>
            </w:r>
          </w:p>
        </w:tc>
      </w:tr>
      <w:tr w:rsidR="00080B76" w:rsidRPr="00E35873" w:rsidTr="009B13E1">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rPr>
                <w:rFonts w:ascii="Arial" w:hAnsi="Arial" w:cs="Arial"/>
                <w:color w:val="000000"/>
                <w:sz w:val="20"/>
                <w:szCs w:val="20"/>
              </w:rPr>
            </w:pPr>
            <w:r w:rsidRPr="00E35873">
              <w:rPr>
                <w:rFonts w:ascii="Arial" w:hAnsi="Arial" w:cs="Arial"/>
                <w:color w:val="000000"/>
                <w:sz w:val="20"/>
                <w:szCs w:val="20"/>
              </w:rPr>
              <w:t>Diabetikové</w:t>
            </w:r>
          </w:p>
        </w:tc>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hAnsi="Arial" w:cs="Arial"/>
                <w:color w:val="000000"/>
                <w:sz w:val="20"/>
                <w:szCs w:val="20"/>
              </w:rPr>
            </w:pPr>
            <w:r w:rsidRPr="00E35873">
              <w:rPr>
                <w:rFonts w:ascii="Arial" w:hAnsi="Arial" w:cs="Arial"/>
                <w:color w:val="000000"/>
                <w:sz w:val="20"/>
                <w:szCs w:val="20"/>
              </w:rPr>
              <w:t>125</w:t>
            </w:r>
          </w:p>
        </w:tc>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hAnsi="Arial" w:cs="Arial"/>
                <w:color w:val="000000"/>
                <w:sz w:val="20"/>
                <w:szCs w:val="20"/>
              </w:rPr>
            </w:pPr>
            <w:r w:rsidRPr="00E35873">
              <w:rPr>
                <w:rFonts w:ascii="Arial" w:hAnsi="Arial" w:cs="Arial"/>
                <w:color w:val="000000"/>
                <w:sz w:val="20"/>
                <w:szCs w:val="20"/>
              </w:rPr>
              <w:t>329</w:t>
            </w:r>
          </w:p>
        </w:tc>
        <w:tc>
          <w:tcPr>
            <w:tcW w:w="1686"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hAnsi="Arial" w:cs="Arial"/>
                <w:i/>
                <w:color w:val="000000"/>
                <w:sz w:val="20"/>
                <w:szCs w:val="20"/>
              </w:rPr>
            </w:pPr>
            <w:r w:rsidRPr="00E35873">
              <w:rPr>
                <w:rFonts w:ascii="Arial" w:hAnsi="Arial" w:cs="Arial"/>
                <w:i/>
                <w:color w:val="000000"/>
                <w:sz w:val="20"/>
                <w:szCs w:val="20"/>
              </w:rPr>
              <w:t>454</w:t>
            </w:r>
          </w:p>
        </w:tc>
      </w:tr>
      <w:tr w:rsidR="00080B76" w:rsidRPr="00E35873" w:rsidTr="009B13E1">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rPr>
                <w:rFonts w:ascii="Arial" w:hAnsi="Arial" w:cs="Arial"/>
                <w:color w:val="000000"/>
                <w:sz w:val="20"/>
                <w:szCs w:val="20"/>
              </w:rPr>
            </w:pPr>
            <w:r w:rsidRPr="00E35873">
              <w:rPr>
                <w:rFonts w:ascii="Arial" w:hAnsi="Arial" w:cs="Arial"/>
                <w:color w:val="000000"/>
                <w:sz w:val="20"/>
                <w:szCs w:val="20"/>
              </w:rPr>
              <w:t>Bez diabetes</w:t>
            </w:r>
          </w:p>
        </w:tc>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hAnsi="Arial" w:cs="Arial"/>
                <w:color w:val="000000"/>
                <w:sz w:val="20"/>
                <w:szCs w:val="20"/>
              </w:rPr>
            </w:pPr>
            <w:r w:rsidRPr="00E35873">
              <w:rPr>
                <w:rFonts w:ascii="Arial" w:hAnsi="Arial" w:cs="Arial"/>
                <w:color w:val="000000"/>
                <w:sz w:val="20"/>
                <w:szCs w:val="20"/>
              </w:rPr>
              <w:t>245</w:t>
            </w:r>
          </w:p>
        </w:tc>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hAnsi="Arial" w:cs="Arial"/>
                <w:color w:val="000000"/>
                <w:sz w:val="20"/>
                <w:szCs w:val="20"/>
              </w:rPr>
            </w:pPr>
            <w:r w:rsidRPr="00E35873">
              <w:rPr>
                <w:rFonts w:ascii="Arial" w:hAnsi="Arial" w:cs="Arial"/>
                <w:color w:val="000000"/>
                <w:sz w:val="20"/>
                <w:szCs w:val="20"/>
              </w:rPr>
              <w:t>111</w:t>
            </w:r>
          </w:p>
        </w:tc>
        <w:tc>
          <w:tcPr>
            <w:tcW w:w="1686"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hAnsi="Arial" w:cs="Arial"/>
                <w:i/>
                <w:color w:val="000000"/>
                <w:sz w:val="20"/>
                <w:szCs w:val="20"/>
              </w:rPr>
            </w:pPr>
            <w:r w:rsidRPr="00E35873">
              <w:rPr>
                <w:rFonts w:ascii="Arial" w:hAnsi="Arial" w:cs="Arial"/>
                <w:i/>
                <w:color w:val="000000"/>
                <w:sz w:val="20"/>
                <w:szCs w:val="20"/>
              </w:rPr>
              <w:t>356</w:t>
            </w:r>
          </w:p>
        </w:tc>
      </w:tr>
      <w:tr w:rsidR="00080B76" w:rsidRPr="00E35873" w:rsidTr="009B13E1">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rPr>
                <w:rFonts w:ascii="Arial" w:hAnsi="Arial" w:cs="Arial"/>
                <w:color w:val="000000"/>
                <w:sz w:val="20"/>
                <w:szCs w:val="20"/>
              </w:rPr>
            </w:pPr>
            <w:r w:rsidRPr="00E35873">
              <w:rPr>
                <w:rFonts w:ascii="Arial" w:hAnsi="Arial" w:cs="Arial"/>
                <w:color w:val="000000"/>
                <w:sz w:val="20"/>
                <w:szCs w:val="20"/>
              </w:rPr>
              <w:t>Celkem</w:t>
            </w:r>
          </w:p>
        </w:tc>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hAnsi="Arial" w:cs="Arial"/>
                <w:i/>
                <w:color w:val="000000"/>
                <w:sz w:val="20"/>
                <w:szCs w:val="20"/>
              </w:rPr>
            </w:pPr>
            <w:r w:rsidRPr="00E35873">
              <w:rPr>
                <w:rFonts w:ascii="Arial" w:hAnsi="Arial" w:cs="Arial"/>
                <w:i/>
                <w:color w:val="000000"/>
                <w:sz w:val="20"/>
                <w:szCs w:val="20"/>
              </w:rPr>
              <w:t>370</w:t>
            </w:r>
          </w:p>
        </w:tc>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hAnsi="Arial" w:cs="Arial"/>
                <w:i/>
                <w:color w:val="000000"/>
                <w:sz w:val="20"/>
                <w:szCs w:val="20"/>
              </w:rPr>
            </w:pPr>
            <w:r w:rsidRPr="00E35873">
              <w:rPr>
                <w:rFonts w:ascii="Arial" w:hAnsi="Arial" w:cs="Arial"/>
                <w:i/>
                <w:color w:val="000000"/>
                <w:sz w:val="20"/>
                <w:szCs w:val="20"/>
              </w:rPr>
              <w:t>440</w:t>
            </w:r>
          </w:p>
        </w:tc>
        <w:tc>
          <w:tcPr>
            <w:tcW w:w="1686"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hAnsi="Arial" w:cs="Arial"/>
                <w:b/>
                <w:i/>
                <w:color w:val="000000"/>
                <w:sz w:val="20"/>
                <w:szCs w:val="20"/>
              </w:rPr>
            </w:pPr>
            <w:r w:rsidRPr="00E35873">
              <w:rPr>
                <w:rFonts w:ascii="Arial" w:hAnsi="Arial" w:cs="Arial"/>
                <w:b/>
                <w:i/>
                <w:color w:val="000000"/>
                <w:sz w:val="20"/>
                <w:szCs w:val="20"/>
              </w:rPr>
              <w:t>810</w:t>
            </w:r>
          </w:p>
        </w:tc>
      </w:tr>
    </w:tbl>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ab/>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 xml:space="preserve">14. Dermatolog se zajímá o srovnání čtyř odlišných způsobů léčby lupů. Po šesti týdnech léčby kolega ohodnotí, zda se každý pacient zlepšil či ne. Existuje nějaký důvod usuzovat, že druhy léčby měly odlišný efekt na lupy? Stanovte alfa = 0,05. </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noProof/>
          <w:sz w:val="20"/>
          <w:szCs w:val="20"/>
          <w:lang w:eastAsia="cs-CZ"/>
        </w:rPr>
        <w:drawing>
          <wp:anchor distT="0" distB="0" distL="0" distR="0" simplePos="0" relativeHeight="251663360" behindDoc="0" locked="0" layoutInCell="1" allowOverlap="1">
            <wp:simplePos x="0" y="0"/>
            <wp:positionH relativeFrom="column">
              <wp:posOffset>9525</wp:posOffset>
            </wp:positionH>
            <wp:positionV relativeFrom="paragraph">
              <wp:posOffset>0</wp:posOffset>
            </wp:positionV>
            <wp:extent cx="5133340" cy="1741805"/>
            <wp:effectExtent l="0" t="0" r="0" b="0"/>
            <wp:wrapTopAndBottom/>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340" cy="1741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15. Postgraduální studijní program v klinické psychologii má 2 výcvikové skupiny – kognitivně-behaviorální a psychoanalytickou. V prvním roce studia jsou studenti náhodně rozděleni do těchto dvou skupin. Profesora zajímá, zda se absolventi různých výcvikových skupin liší v základních dovednostech dělání rozhovoru. Proto po roce běhu obou výcvikových skupin analyzuje profesor videozáznamy zkušebního rozhovoru s klientem všech studentů a seřadí všech 12 studentů od nejhoršího po nejlepšího. Zde jsou výsledky:</w:t>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ab/>
      </w:r>
    </w:p>
    <w:tbl>
      <w:tblPr>
        <w:tblW w:w="0" w:type="auto"/>
        <w:tblInd w:w="1718" w:type="dxa"/>
        <w:tblLayout w:type="fixed"/>
        <w:tblLook w:val="0000" w:firstRow="0" w:lastRow="0" w:firstColumn="0" w:lastColumn="0" w:noHBand="0" w:noVBand="0"/>
      </w:tblPr>
      <w:tblGrid>
        <w:gridCol w:w="1665"/>
        <w:gridCol w:w="1675"/>
      </w:tblGrid>
      <w:tr w:rsidR="00080B76" w:rsidRPr="00E35873" w:rsidTr="009B13E1">
        <w:tc>
          <w:tcPr>
            <w:tcW w:w="1665" w:type="dxa"/>
            <w:tcBorders>
              <w:top w:val="single" w:sz="4" w:space="0" w:color="000000"/>
              <w:left w:val="single" w:sz="4" w:space="0" w:color="000000"/>
              <w:bottom w:val="single" w:sz="4" w:space="0" w:color="000000"/>
            </w:tcBorders>
            <w:shd w:val="clear" w:color="auto" w:fill="C0C0C0"/>
          </w:tcPr>
          <w:p w:rsidR="00080B76" w:rsidRPr="00E35873" w:rsidRDefault="00080B76" w:rsidP="009B13E1">
            <w:pPr>
              <w:snapToGrid w:val="0"/>
              <w:jc w:val="center"/>
              <w:rPr>
                <w:rFonts w:ascii="Arial" w:eastAsia="SimSun" w:hAnsi="Arial" w:cs="Arial"/>
                <w:b/>
                <w:bCs/>
                <w:sz w:val="20"/>
                <w:szCs w:val="20"/>
              </w:rPr>
            </w:pPr>
            <w:r w:rsidRPr="00E35873">
              <w:rPr>
                <w:rFonts w:ascii="Arial" w:eastAsia="SimSun" w:hAnsi="Arial" w:cs="Arial"/>
                <w:b/>
                <w:bCs/>
                <w:sz w:val="20"/>
                <w:szCs w:val="20"/>
              </w:rPr>
              <w:t>KBT</w:t>
            </w:r>
          </w:p>
        </w:tc>
        <w:tc>
          <w:tcPr>
            <w:tcW w:w="1675" w:type="dxa"/>
            <w:tcBorders>
              <w:top w:val="single" w:sz="4" w:space="0" w:color="000000"/>
              <w:left w:val="single" w:sz="4" w:space="0" w:color="000000"/>
              <w:bottom w:val="single" w:sz="4" w:space="0" w:color="000000"/>
              <w:right w:val="single" w:sz="4" w:space="0" w:color="000000"/>
            </w:tcBorders>
            <w:shd w:val="clear" w:color="auto" w:fill="C0C0C0"/>
          </w:tcPr>
          <w:p w:rsidR="00080B76" w:rsidRPr="00E35873" w:rsidRDefault="00080B76" w:rsidP="009B13E1">
            <w:pPr>
              <w:snapToGrid w:val="0"/>
              <w:jc w:val="center"/>
              <w:rPr>
                <w:rFonts w:ascii="Arial" w:eastAsia="SimSun" w:hAnsi="Arial" w:cs="Arial"/>
                <w:b/>
                <w:bCs/>
                <w:sz w:val="20"/>
                <w:szCs w:val="20"/>
              </w:rPr>
            </w:pPr>
            <w:r w:rsidRPr="00E35873">
              <w:rPr>
                <w:rFonts w:ascii="Arial" w:eastAsia="SimSun" w:hAnsi="Arial" w:cs="Arial"/>
                <w:b/>
                <w:bCs/>
                <w:sz w:val="20"/>
                <w:szCs w:val="20"/>
              </w:rPr>
              <w:t>Psychoanalýza</w:t>
            </w:r>
          </w:p>
        </w:tc>
      </w:tr>
      <w:tr w:rsidR="00080B76" w:rsidRPr="00E35873" w:rsidTr="009B13E1">
        <w:tc>
          <w:tcPr>
            <w:tcW w:w="1665"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12</w:t>
            </w:r>
          </w:p>
        </w:tc>
        <w:tc>
          <w:tcPr>
            <w:tcW w:w="1675"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10</w:t>
            </w:r>
          </w:p>
        </w:tc>
      </w:tr>
      <w:tr w:rsidR="00080B76" w:rsidRPr="00E35873" w:rsidTr="009B13E1">
        <w:tc>
          <w:tcPr>
            <w:tcW w:w="1665"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9</w:t>
            </w:r>
          </w:p>
        </w:tc>
        <w:tc>
          <w:tcPr>
            <w:tcW w:w="1675"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2</w:t>
            </w:r>
          </w:p>
        </w:tc>
      </w:tr>
      <w:tr w:rsidR="00080B76" w:rsidRPr="00E35873" w:rsidTr="009B13E1">
        <w:tc>
          <w:tcPr>
            <w:tcW w:w="1665"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11</w:t>
            </w:r>
          </w:p>
        </w:tc>
        <w:tc>
          <w:tcPr>
            <w:tcW w:w="1675"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3</w:t>
            </w:r>
          </w:p>
        </w:tc>
      </w:tr>
      <w:tr w:rsidR="00080B76" w:rsidRPr="00E35873" w:rsidTr="009B13E1">
        <w:tc>
          <w:tcPr>
            <w:tcW w:w="1665"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8</w:t>
            </w:r>
          </w:p>
        </w:tc>
        <w:tc>
          <w:tcPr>
            <w:tcW w:w="1675"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1</w:t>
            </w:r>
          </w:p>
        </w:tc>
      </w:tr>
      <w:tr w:rsidR="00080B76" w:rsidRPr="00E35873" w:rsidTr="009B13E1">
        <w:tc>
          <w:tcPr>
            <w:tcW w:w="1665"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4</w:t>
            </w:r>
          </w:p>
        </w:tc>
        <w:tc>
          <w:tcPr>
            <w:tcW w:w="1675"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5</w:t>
            </w:r>
          </w:p>
        </w:tc>
      </w:tr>
      <w:tr w:rsidR="00080B76" w:rsidRPr="00E35873" w:rsidTr="009B13E1">
        <w:tc>
          <w:tcPr>
            <w:tcW w:w="1665"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7</w:t>
            </w:r>
          </w:p>
        </w:tc>
        <w:tc>
          <w:tcPr>
            <w:tcW w:w="1675"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6</w:t>
            </w:r>
          </w:p>
        </w:tc>
      </w:tr>
    </w:tbl>
    <w:p w:rsidR="00080B76" w:rsidRPr="00E35873" w:rsidRDefault="00080B76" w:rsidP="00080B76">
      <w:pPr>
        <w:rPr>
          <w:rFonts w:ascii="Arial" w:hAnsi="Arial" w:cs="Arial"/>
          <w:sz w:val="20"/>
          <w:szCs w:val="20"/>
        </w:rPr>
      </w:pPr>
    </w:p>
    <w:p w:rsidR="00080B76" w:rsidRPr="00E35873" w:rsidRDefault="00080B76" w:rsidP="00080B76">
      <w:pPr>
        <w:ind w:left="840"/>
        <w:rPr>
          <w:rFonts w:ascii="Arial" w:hAnsi="Arial" w:cs="Arial"/>
          <w:sz w:val="20"/>
          <w:szCs w:val="20"/>
        </w:rPr>
      </w:pPr>
      <w:r w:rsidRPr="00E35873">
        <w:rPr>
          <w:rFonts w:ascii="Arial" w:hAnsi="Arial" w:cs="Arial"/>
          <w:sz w:val="20"/>
          <w:szCs w:val="20"/>
        </w:rPr>
        <w:t>15.1 Formulujte nulovou a alternativní hypotézu a zvolte si 5% hladinu významnosti.</w:t>
      </w:r>
    </w:p>
    <w:p w:rsidR="00080B76" w:rsidRPr="00E35873" w:rsidRDefault="00080B76" w:rsidP="00080B76">
      <w:pPr>
        <w:ind w:left="840"/>
        <w:rPr>
          <w:rFonts w:ascii="Arial" w:hAnsi="Arial" w:cs="Arial"/>
          <w:sz w:val="20"/>
          <w:szCs w:val="20"/>
        </w:rPr>
      </w:pPr>
    </w:p>
    <w:p w:rsidR="00080B76" w:rsidRPr="00E35873" w:rsidRDefault="00080B76" w:rsidP="00080B76">
      <w:pPr>
        <w:ind w:left="840"/>
        <w:rPr>
          <w:rFonts w:ascii="Arial" w:hAnsi="Arial" w:cs="Arial"/>
          <w:sz w:val="20"/>
          <w:szCs w:val="20"/>
        </w:rPr>
      </w:pPr>
      <w:r w:rsidRPr="00E35873">
        <w:rPr>
          <w:rFonts w:ascii="Arial" w:hAnsi="Arial" w:cs="Arial"/>
          <w:sz w:val="20"/>
          <w:szCs w:val="20"/>
        </w:rPr>
        <w:t xml:space="preserve">15.2 Zvolte test a nechte si ho spočítat (nebo to zkuste ručně podle </w:t>
      </w:r>
      <w:proofErr w:type="spellStart"/>
      <w:r w:rsidRPr="00E35873">
        <w:rPr>
          <w:rFonts w:ascii="Arial" w:hAnsi="Arial" w:cs="Arial"/>
          <w:sz w:val="20"/>
          <w:szCs w:val="20"/>
        </w:rPr>
        <w:t>Hendla</w:t>
      </w:r>
      <w:proofErr w:type="spellEnd"/>
      <w:r w:rsidRPr="00E35873">
        <w:rPr>
          <w:rFonts w:ascii="Arial" w:hAnsi="Arial" w:cs="Arial"/>
          <w:sz w:val="20"/>
          <w:szCs w:val="20"/>
        </w:rPr>
        <w:t>)</w:t>
      </w:r>
    </w:p>
    <w:p w:rsidR="00080B76" w:rsidRPr="00E35873" w:rsidRDefault="00080B76" w:rsidP="00080B76">
      <w:pPr>
        <w:ind w:left="840"/>
        <w:rPr>
          <w:rFonts w:ascii="Arial" w:hAnsi="Arial" w:cs="Arial"/>
          <w:sz w:val="20"/>
          <w:szCs w:val="20"/>
        </w:rPr>
      </w:pPr>
    </w:p>
    <w:p w:rsidR="00080B76" w:rsidRPr="00E35873" w:rsidRDefault="00080B76" w:rsidP="00080B76">
      <w:pPr>
        <w:ind w:left="840"/>
        <w:rPr>
          <w:rFonts w:ascii="Arial" w:hAnsi="Arial" w:cs="Arial"/>
          <w:sz w:val="20"/>
          <w:szCs w:val="20"/>
        </w:rPr>
      </w:pPr>
      <w:r w:rsidRPr="00E35873">
        <w:rPr>
          <w:rFonts w:ascii="Arial" w:hAnsi="Arial" w:cs="Arial"/>
          <w:sz w:val="20"/>
          <w:szCs w:val="20"/>
        </w:rPr>
        <w:t>15.3 Interpretujte výsledek.</w:t>
      </w:r>
    </w:p>
    <w:p w:rsidR="00080B76" w:rsidRPr="00E35873" w:rsidRDefault="00080B76" w:rsidP="00080B76">
      <w:pPr>
        <w:rPr>
          <w:rFonts w:ascii="Arial" w:hAnsi="Arial" w:cs="Arial"/>
          <w:sz w:val="20"/>
          <w:szCs w:val="20"/>
        </w:rPr>
      </w:pP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lastRenderedPageBreak/>
        <w:t>16. Srovnáváme 3 postupy terapie panické úzkosti – hypnóza (</w:t>
      </w:r>
      <w:proofErr w:type="spellStart"/>
      <w:r w:rsidRPr="00E35873">
        <w:rPr>
          <w:rFonts w:ascii="Arial" w:eastAsia="SimSun" w:hAnsi="Arial" w:cs="Arial"/>
          <w:sz w:val="20"/>
          <w:szCs w:val="20"/>
        </w:rPr>
        <w:t>treatment</w:t>
      </w:r>
      <w:proofErr w:type="spellEnd"/>
      <w:r w:rsidRPr="00E35873">
        <w:rPr>
          <w:rFonts w:ascii="Arial" w:eastAsia="SimSun" w:hAnsi="Arial" w:cs="Arial"/>
          <w:sz w:val="20"/>
          <w:szCs w:val="20"/>
        </w:rPr>
        <w:t xml:space="preserve"> I), farmakoterapie (</w:t>
      </w:r>
      <w:proofErr w:type="spellStart"/>
      <w:r w:rsidRPr="00E35873">
        <w:rPr>
          <w:rFonts w:ascii="Arial" w:eastAsia="SimSun" w:hAnsi="Arial" w:cs="Arial"/>
          <w:sz w:val="20"/>
          <w:szCs w:val="20"/>
        </w:rPr>
        <w:t>treatment</w:t>
      </w:r>
      <w:proofErr w:type="spellEnd"/>
      <w:r w:rsidRPr="00E35873">
        <w:rPr>
          <w:rFonts w:ascii="Arial" w:eastAsia="SimSun" w:hAnsi="Arial" w:cs="Arial"/>
          <w:sz w:val="20"/>
          <w:szCs w:val="20"/>
        </w:rPr>
        <w:t xml:space="preserve"> II), </w:t>
      </w:r>
      <w:proofErr w:type="spellStart"/>
      <w:r w:rsidRPr="00E35873">
        <w:rPr>
          <w:rFonts w:ascii="Arial" w:eastAsia="SimSun" w:hAnsi="Arial" w:cs="Arial"/>
          <w:sz w:val="20"/>
          <w:szCs w:val="20"/>
        </w:rPr>
        <w:t>gestalt</w:t>
      </w:r>
      <w:proofErr w:type="spellEnd"/>
      <w:r w:rsidRPr="00E35873">
        <w:rPr>
          <w:rFonts w:ascii="Arial" w:eastAsia="SimSun" w:hAnsi="Arial" w:cs="Arial"/>
          <w:sz w:val="20"/>
          <w:szCs w:val="20"/>
        </w:rPr>
        <w:t xml:space="preserve"> terapie (</w:t>
      </w:r>
      <w:proofErr w:type="spellStart"/>
      <w:r w:rsidRPr="00E35873">
        <w:rPr>
          <w:rFonts w:ascii="Arial" w:eastAsia="SimSun" w:hAnsi="Arial" w:cs="Arial"/>
          <w:sz w:val="20"/>
          <w:szCs w:val="20"/>
        </w:rPr>
        <w:t>treatment</w:t>
      </w:r>
      <w:proofErr w:type="spellEnd"/>
      <w:r w:rsidRPr="00E35873">
        <w:rPr>
          <w:rFonts w:ascii="Arial" w:eastAsia="SimSun" w:hAnsi="Arial" w:cs="Arial"/>
          <w:sz w:val="20"/>
          <w:szCs w:val="20"/>
        </w:rPr>
        <w:t xml:space="preserve"> III). Po roce terapie jsou klienti klasifikováni podle míry ústupu symptomů oproti původnímu stavu do 2 kategorií – zlepšení (</w:t>
      </w:r>
      <w:proofErr w:type="spellStart"/>
      <w:r w:rsidRPr="00E35873">
        <w:rPr>
          <w:rFonts w:ascii="Arial" w:eastAsia="SimSun" w:hAnsi="Arial" w:cs="Arial"/>
          <w:sz w:val="20"/>
          <w:szCs w:val="20"/>
        </w:rPr>
        <w:t>favorable</w:t>
      </w:r>
      <w:proofErr w:type="spellEnd"/>
      <w:r w:rsidRPr="00E35873">
        <w:rPr>
          <w:rFonts w:ascii="Arial" w:eastAsia="SimSun" w:hAnsi="Arial" w:cs="Arial"/>
          <w:sz w:val="20"/>
          <w:szCs w:val="20"/>
        </w:rPr>
        <w:t>) a nezlepšení (</w:t>
      </w:r>
      <w:proofErr w:type="spellStart"/>
      <w:r w:rsidRPr="00E35873">
        <w:rPr>
          <w:rFonts w:ascii="Arial" w:eastAsia="SimSun" w:hAnsi="Arial" w:cs="Arial"/>
          <w:sz w:val="20"/>
          <w:szCs w:val="20"/>
        </w:rPr>
        <w:t>unfavorable</w:t>
      </w:r>
      <w:proofErr w:type="spellEnd"/>
      <w:r w:rsidRPr="00E35873">
        <w:rPr>
          <w:rFonts w:ascii="Arial" w:eastAsia="SimSun" w:hAnsi="Arial" w:cs="Arial"/>
          <w:sz w:val="20"/>
          <w:szCs w:val="20"/>
        </w:rPr>
        <w:t>). Počítejte s </w:t>
      </w:r>
      <w:r w:rsidRPr="00E35873">
        <w:rPr>
          <w:rFonts w:ascii="Arial" w:eastAsia="SimSun" w:hAnsi="Arial" w:cs="Arial"/>
          <w:i/>
          <w:sz w:val="20"/>
          <w:szCs w:val="20"/>
        </w:rPr>
        <w:t>α</w:t>
      </w:r>
      <w:r w:rsidRPr="00E35873">
        <w:rPr>
          <w:rFonts w:ascii="Arial" w:eastAsia="SimSun" w:hAnsi="Arial" w:cs="Arial"/>
          <w:sz w:val="20"/>
          <w:szCs w:val="20"/>
        </w:rPr>
        <w:t xml:space="preserve"> = 0,05 a zjistěte, zda se na této hladině statistické významnosti liší léky ve svém účinku. Použijte standardizovan</w:t>
      </w:r>
      <w:r w:rsidR="0067041F">
        <w:rPr>
          <w:rFonts w:ascii="Arial" w:eastAsia="SimSun" w:hAnsi="Arial" w:cs="Arial"/>
          <w:sz w:val="20"/>
          <w:szCs w:val="20"/>
        </w:rPr>
        <w:t>á</w:t>
      </w:r>
      <w:r w:rsidRPr="00E35873">
        <w:rPr>
          <w:rFonts w:ascii="Arial" w:eastAsia="SimSun" w:hAnsi="Arial" w:cs="Arial"/>
          <w:sz w:val="20"/>
          <w:szCs w:val="20"/>
        </w:rPr>
        <w:t xml:space="preserve"> </w:t>
      </w:r>
      <w:r w:rsidRPr="00E35873">
        <w:rPr>
          <w:rFonts w:ascii="Arial" w:eastAsia="SimSun" w:hAnsi="Arial" w:cs="Arial"/>
          <w:iCs/>
          <w:sz w:val="20"/>
          <w:szCs w:val="20"/>
        </w:rPr>
        <w:t>rezidu</w:t>
      </w:r>
      <w:r w:rsidR="0067041F">
        <w:rPr>
          <w:rFonts w:ascii="Arial" w:eastAsia="SimSun" w:hAnsi="Arial" w:cs="Arial"/>
          <w:iCs/>
          <w:sz w:val="20"/>
          <w:szCs w:val="20"/>
        </w:rPr>
        <w:t>a</w:t>
      </w:r>
      <w:r w:rsidRPr="00E35873">
        <w:rPr>
          <w:rFonts w:ascii="Arial" w:eastAsia="SimSun" w:hAnsi="Arial" w:cs="Arial"/>
          <w:iCs/>
          <w:sz w:val="20"/>
          <w:szCs w:val="20"/>
        </w:rPr>
        <w:t xml:space="preserve"> </w:t>
      </w:r>
      <w:r w:rsidRPr="00E35873">
        <w:rPr>
          <w:rFonts w:ascii="Arial" w:eastAsia="SimSun" w:hAnsi="Arial" w:cs="Arial"/>
          <w:i/>
          <w:iCs/>
          <w:sz w:val="20"/>
          <w:szCs w:val="20"/>
        </w:rPr>
        <w:t>R</w:t>
      </w:r>
      <w:r w:rsidRPr="00E35873">
        <w:rPr>
          <w:rFonts w:ascii="Arial" w:eastAsia="SimSun" w:hAnsi="Arial" w:cs="Arial"/>
          <w:sz w:val="20"/>
          <w:szCs w:val="20"/>
        </w:rPr>
        <w:t xml:space="preserve"> k určení, které buňky (pole tabulky) přispívají k signifikantnímu </w:t>
      </w:r>
      <w:r w:rsidR="0067041F">
        <w:rPr>
          <w:rFonts w:ascii="Symbol" w:hAnsi="Symbol" w:cs="Arial"/>
          <w:i/>
          <w:position w:val="5"/>
          <w:sz w:val="20"/>
          <w:szCs w:val="20"/>
        </w:rPr>
        <w:t></w:t>
      </w:r>
      <w:r w:rsidRPr="00E35873">
        <w:rPr>
          <w:rFonts w:ascii="Arial" w:eastAsia="SimSun" w:hAnsi="Arial" w:cs="Arial"/>
          <w:sz w:val="20"/>
          <w:szCs w:val="20"/>
          <w:vertAlign w:val="superscript"/>
        </w:rPr>
        <w:t xml:space="preserve"> 2</w:t>
      </w:r>
      <w:r w:rsidRPr="00E35873">
        <w:rPr>
          <w:rFonts w:ascii="Arial" w:eastAsia="SimSun" w:hAnsi="Arial" w:cs="Arial"/>
          <w:sz w:val="20"/>
          <w:szCs w:val="20"/>
        </w:rPr>
        <w:t>. Interpretujte výsledky.</w:t>
      </w:r>
    </w:p>
    <w:p w:rsidR="00080B76" w:rsidRPr="00E35873" w:rsidRDefault="00080B76" w:rsidP="00080B76">
      <w:pPr>
        <w:rPr>
          <w:rFonts w:ascii="Arial" w:hAnsi="Arial" w:cs="Arial"/>
          <w:sz w:val="20"/>
          <w:szCs w:val="20"/>
        </w:rPr>
      </w:pPr>
    </w:p>
    <w:p w:rsidR="00080B76" w:rsidRPr="00E35873" w:rsidRDefault="00080B76" w:rsidP="00080B76">
      <w:pPr>
        <w:rPr>
          <w:rFonts w:ascii="Arial" w:eastAsia="SimSun" w:hAnsi="Arial" w:cs="Arial"/>
          <w:sz w:val="20"/>
          <w:szCs w:val="20"/>
        </w:rPr>
      </w:pPr>
      <w:r w:rsidRPr="00E35873">
        <w:rPr>
          <w:rFonts w:ascii="Arial" w:hAnsi="Arial" w:cs="Arial"/>
          <w:noProof/>
          <w:sz w:val="20"/>
          <w:szCs w:val="20"/>
          <w:lang w:eastAsia="cs-CZ"/>
        </w:rPr>
        <w:drawing>
          <wp:anchor distT="0" distB="0" distL="0" distR="0" simplePos="0" relativeHeight="251664384" behindDoc="0" locked="0" layoutInCell="1" allowOverlap="1">
            <wp:simplePos x="0" y="0"/>
            <wp:positionH relativeFrom="column">
              <wp:posOffset>534670</wp:posOffset>
            </wp:positionH>
            <wp:positionV relativeFrom="paragraph">
              <wp:posOffset>0</wp:posOffset>
            </wp:positionV>
            <wp:extent cx="2632075" cy="954405"/>
            <wp:effectExtent l="0" t="0" r="0" b="0"/>
            <wp:wrapTopAndBottom/>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2075" cy="954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17. Jedna politická strana si udělala drobný předvolební průzkum.</w:t>
      </w:r>
    </w:p>
    <w:p w:rsidR="00080B76" w:rsidRPr="00E35873" w:rsidRDefault="00080B76" w:rsidP="00080B76">
      <w:pPr>
        <w:rPr>
          <w:rFonts w:ascii="Arial" w:eastAsia="SimSun"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17.1 Ze 100 náhodně vybraných respondentů by svůj hlas této straně dalo 10 %. Vytvořte 95% interval spolehlivosti pro procento příznivců strany v populaci. (</w:t>
      </w:r>
      <w:r w:rsidRPr="00E35873">
        <w:rPr>
          <w:rFonts w:ascii="Arial" w:hAnsi="Arial" w:cs="Arial"/>
          <w:i/>
          <w:sz w:val="20"/>
          <w:szCs w:val="20"/>
        </w:rPr>
        <w:t xml:space="preserve">p </w:t>
      </w:r>
      <w:r w:rsidRPr="00E35873">
        <w:rPr>
          <w:rFonts w:ascii="Arial" w:hAnsi="Arial" w:cs="Arial"/>
          <w:sz w:val="20"/>
          <w:szCs w:val="20"/>
        </w:rPr>
        <w:t xml:space="preserve">[relativní četnost; v procentech] má přibližně normální rozložení se směrodatnou chybou </w:t>
      </w:r>
      <w:proofErr w:type="gramStart"/>
      <w:r w:rsidRPr="00E35873">
        <w:rPr>
          <w:rFonts w:ascii="Arial" w:hAnsi="Arial" w:cs="Arial"/>
          <w:sz w:val="20"/>
          <w:szCs w:val="20"/>
        </w:rPr>
        <w:t>odhadu √[</w:t>
      </w:r>
      <w:r w:rsidRPr="00E35873">
        <w:rPr>
          <w:rFonts w:ascii="Arial" w:hAnsi="Arial" w:cs="Arial"/>
          <w:i/>
          <w:sz w:val="20"/>
          <w:szCs w:val="20"/>
        </w:rPr>
        <w:t>p</w:t>
      </w:r>
      <w:r w:rsidRPr="00E35873">
        <w:rPr>
          <w:rFonts w:ascii="Arial" w:hAnsi="Arial" w:cs="Arial"/>
          <w:sz w:val="20"/>
          <w:szCs w:val="20"/>
        </w:rPr>
        <w:t>(100</w:t>
      </w:r>
      <w:proofErr w:type="gramEnd"/>
      <w:r w:rsidRPr="00E35873">
        <w:rPr>
          <w:rFonts w:ascii="Arial" w:hAnsi="Arial" w:cs="Arial"/>
          <w:sz w:val="20"/>
          <w:szCs w:val="20"/>
        </w:rPr>
        <w:t>-</w:t>
      </w:r>
      <w:r w:rsidRPr="00E35873">
        <w:rPr>
          <w:rFonts w:ascii="Arial" w:hAnsi="Arial" w:cs="Arial"/>
          <w:i/>
          <w:sz w:val="20"/>
          <w:szCs w:val="20"/>
        </w:rPr>
        <w:t>p</w:t>
      </w:r>
      <w:r w:rsidRPr="00E35873">
        <w:rPr>
          <w:rFonts w:ascii="Arial" w:hAnsi="Arial" w:cs="Arial"/>
          <w:sz w:val="20"/>
          <w:szCs w:val="20"/>
        </w:rPr>
        <w:t>)/</w:t>
      </w:r>
      <w:r w:rsidRPr="00E35873">
        <w:rPr>
          <w:rFonts w:ascii="Arial" w:hAnsi="Arial" w:cs="Arial"/>
          <w:i/>
          <w:sz w:val="20"/>
          <w:szCs w:val="20"/>
        </w:rPr>
        <w:t>n</w:t>
      </w:r>
      <w:r w:rsidRPr="00E35873">
        <w:rPr>
          <w:rFonts w:ascii="Arial" w:hAnsi="Arial" w:cs="Arial"/>
          <w:sz w:val="20"/>
          <w:szCs w:val="20"/>
        </w:rPr>
        <w:t>])</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17.2 Jaký by byl 95% interval spolehlivosti pro procento příznivců strany v populaci, kdyby jí svůj hlas dalo 90 % respondentů?</w:t>
      </w:r>
    </w:p>
    <w:p w:rsidR="00080B76" w:rsidRPr="00E35873" w:rsidRDefault="00080B76" w:rsidP="00080B76">
      <w:pPr>
        <w:rPr>
          <w:rFonts w:ascii="Arial"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t xml:space="preserve">18. Máme 3 kandidáty na post v akademickém senátu: Adalberta, Beatrix a </w:t>
      </w:r>
      <w:proofErr w:type="spellStart"/>
      <w:r w:rsidRPr="00E35873">
        <w:rPr>
          <w:rFonts w:ascii="Arial" w:hAnsi="Arial" w:cs="Arial"/>
          <w:sz w:val="20"/>
          <w:szCs w:val="20"/>
        </w:rPr>
        <w:t>Ceslava</w:t>
      </w:r>
      <w:proofErr w:type="spellEnd"/>
      <w:r w:rsidRPr="00E35873">
        <w:rPr>
          <w:rFonts w:ascii="Arial" w:hAnsi="Arial" w:cs="Arial"/>
          <w:sz w:val="20"/>
          <w:szCs w:val="20"/>
        </w:rPr>
        <w:t xml:space="preserve">. Studenti udělali malý předvolební průzkum na 100hlavém náhodném vzorku, v němž vyšlo, že Adalberta by volilo 40 lidí, Beatrix 32 a </w:t>
      </w:r>
      <w:proofErr w:type="spellStart"/>
      <w:r w:rsidRPr="00E35873">
        <w:rPr>
          <w:rFonts w:ascii="Arial" w:hAnsi="Arial" w:cs="Arial"/>
          <w:sz w:val="20"/>
          <w:szCs w:val="20"/>
        </w:rPr>
        <w:t>Ceslavovi</w:t>
      </w:r>
      <w:proofErr w:type="spellEnd"/>
      <w:r w:rsidRPr="00E35873">
        <w:rPr>
          <w:rFonts w:ascii="Arial" w:hAnsi="Arial" w:cs="Arial"/>
          <w:sz w:val="20"/>
          <w:szCs w:val="20"/>
        </w:rPr>
        <w:t xml:space="preserve"> by dalo svůj hlas 28 lidí.</w:t>
      </w:r>
    </w:p>
    <w:p w:rsidR="00080B76" w:rsidRPr="00E35873" w:rsidRDefault="00080B76" w:rsidP="00080B76">
      <w:pPr>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18.1. Jaký test byste zvolili, abyste zjistili, zda má některý z kandidátů navrch (tj. zda </w:t>
      </w:r>
      <w:proofErr w:type="spellStart"/>
      <w:r w:rsidRPr="00E35873">
        <w:rPr>
          <w:rFonts w:ascii="Arial" w:hAnsi="Arial" w:cs="Arial"/>
          <w:i/>
          <w:sz w:val="20"/>
          <w:szCs w:val="20"/>
        </w:rPr>
        <w:t>p</w:t>
      </w:r>
      <w:r w:rsidRPr="00E35873">
        <w:rPr>
          <w:rFonts w:ascii="Arial" w:hAnsi="Arial" w:cs="Arial"/>
          <w:sz w:val="20"/>
          <w:szCs w:val="20"/>
          <w:vertAlign w:val="subscript"/>
        </w:rPr>
        <w:t>A</w:t>
      </w:r>
      <w:proofErr w:type="spellEnd"/>
      <w:r w:rsidRPr="00E35873">
        <w:rPr>
          <w:rFonts w:ascii="Arial" w:hAnsi="Arial" w:cs="Arial"/>
          <w:sz w:val="20"/>
          <w:szCs w:val="20"/>
        </w:rPr>
        <w:t xml:space="preserve"> ≠ </w:t>
      </w:r>
      <w:proofErr w:type="spellStart"/>
      <w:r w:rsidRPr="00E35873">
        <w:rPr>
          <w:rFonts w:ascii="Arial" w:hAnsi="Arial" w:cs="Arial"/>
          <w:i/>
          <w:sz w:val="20"/>
          <w:szCs w:val="20"/>
        </w:rPr>
        <w:t>p</w:t>
      </w:r>
      <w:r w:rsidRPr="00E35873">
        <w:rPr>
          <w:rFonts w:ascii="Arial" w:hAnsi="Arial" w:cs="Arial"/>
          <w:sz w:val="20"/>
          <w:szCs w:val="20"/>
          <w:vertAlign w:val="subscript"/>
        </w:rPr>
        <w:t>B</w:t>
      </w:r>
      <w:proofErr w:type="spellEnd"/>
      <w:r w:rsidRPr="00E35873">
        <w:rPr>
          <w:rFonts w:ascii="Arial" w:hAnsi="Arial" w:cs="Arial"/>
          <w:sz w:val="20"/>
          <w:szCs w:val="20"/>
        </w:rPr>
        <w:t xml:space="preserve">  ≠ </w:t>
      </w:r>
      <w:proofErr w:type="spellStart"/>
      <w:r w:rsidRPr="00E35873">
        <w:rPr>
          <w:rFonts w:ascii="Arial" w:hAnsi="Arial" w:cs="Arial"/>
          <w:i/>
          <w:sz w:val="20"/>
          <w:szCs w:val="20"/>
        </w:rPr>
        <w:t>p</w:t>
      </w:r>
      <w:r w:rsidRPr="00E35873">
        <w:rPr>
          <w:rFonts w:ascii="Arial" w:hAnsi="Arial" w:cs="Arial"/>
          <w:sz w:val="20"/>
          <w:szCs w:val="20"/>
          <w:vertAlign w:val="subscript"/>
        </w:rPr>
        <w:t>C</w:t>
      </w:r>
      <w:proofErr w:type="spellEnd"/>
      <w:r w:rsidRPr="00E35873">
        <w:rPr>
          <w:rFonts w:ascii="Arial" w:hAnsi="Arial" w:cs="Arial"/>
          <w:sz w:val="20"/>
          <w:szCs w:val="20"/>
        </w:rPr>
        <w:t>)?</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18.2 Otestujte na 5% hladině statistické významnosti, zda má některý z kandidátů navrch (tj. zda </w:t>
      </w:r>
      <w:proofErr w:type="spellStart"/>
      <w:r w:rsidRPr="00E35873">
        <w:rPr>
          <w:rFonts w:ascii="Arial" w:hAnsi="Arial" w:cs="Arial"/>
          <w:i/>
          <w:sz w:val="20"/>
          <w:szCs w:val="20"/>
        </w:rPr>
        <w:t>p</w:t>
      </w:r>
      <w:r w:rsidRPr="00E35873">
        <w:rPr>
          <w:rFonts w:ascii="Arial" w:hAnsi="Arial" w:cs="Arial"/>
          <w:sz w:val="20"/>
          <w:szCs w:val="20"/>
          <w:vertAlign w:val="subscript"/>
        </w:rPr>
        <w:t>A</w:t>
      </w:r>
      <w:proofErr w:type="spellEnd"/>
      <w:r w:rsidRPr="00E35873">
        <w:rPr>
          <w:rFonts w:ascii="Arial" w:hAnsi="Arial" w:cs="Arial"/>
          <w:sz w:val="20"/>
          <w:szCs w:val="20"/>
        </w:rPr>
        <w:t xml:space="preserve"> = </w:t>
      </w:r>
      <w:proofErr w:type="spellStart"/>
      <w:r w:rsidRPr="00E35873">
        <w:rPr>
          <w:rFonts w:ascii="Arial" w:hAnsi="Arial" w:cs="Arial"/>
          <w:i/>
          <w:sz w:val="20"/>
          <w:szCs w:val="20"/>
        </w:rPr>
        <w:t>p</w:t>
      </w:r>
      <w:r w:rsidRPr="00E35873">
        <w:rPr>
          <w:rFonts w:ascii="Arial" w:hAnsi="Arial" w:cs="Arial"/>
          <w:sz w:val="20"/>
          <w:szCs w:val="20"/>
          <w:vertAlign w:val="subscript"/>
        </w:rPr>
        <w:t>B</w:t>
      </w:r>
      <w:proofErr w:type="spellEnd"/>
      <w:r w:rsidRPr="00E35873">
        <w:rPr>
          <w:rFonts w:ascii="Arial" w:hAnsi="Arial" w:cs="Arial"/>
          <w:sz w:val="20"/>
          <w:szCs w:val="20"/>
        </w:rPr>
        <w:t xml:space="preserve"> = </w:t>
      </w:r>
      <w:proofErr w:type="spellStart"/>
      <w:r w:rsidRPr="00E35873">
        <w:rPr>
          <w:rFonts w:ascii="Arial" w:hAnsi="Arial" w:cs="Arial"/>
          <w:i/>
          <w:sz w:val="20"/>
          <w:szCs w:val="20"/>
        </w:rPr>
        <w:t>p</w:t>
      </w:r>
      <w:r w:rsidRPr="00E35873">
        <w:rPr>
          <w:rFonts w:ascii="Arial" w:hAnsi="Arial" w:cs="Arial"/>
          <w:sz w:val="20"/>
          <w:szCs w:val="20"/>
          <w:vertAlign w:val="subscript"/>
        </w:rPr>
        <w:t>C</w:t>
      </w:r>
      <w:proofErr w:type="spellEnd"/>
      <w:r w:rsidRPr="00E35873">
        <w:rPr>
          <w:rFonts w:ascii="Arial" w:hAnsi="Arial" w:cs="Arial"/>
          <w:sz w:val="20"/>
          <w:szCs w:val="20"/>
        </w:rPr>
        <w:t xml:space="preserve">). </w:t>
      </w:r>
    </w:p>
    <w:p w:rsidR="00080B76" w:rsidRPr="00E35873" w:rsidRDefault="00080B76" w:rsidP="00080B76">
      <w:pPr>
        <w:rPr>
          <w:rFonts w:ascii="Arial" w:hAnsi="Arial" w:cs="Arial"/>
          <w:sz w:val="20"/>
          <w:szCs w:val="20"/>
        </w:rPr>
      </w:pP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 xml:space="preserve">19. Terapeut po letech praxe formuluje domněnku, že mladší a starší sourozenci se od sebe v období adolescence odlišují co do úrovně </w:t>
      </w:r>
      <w:r w:rsidRPr="00E35873">
        <w:rPr>
          <w:rFonts w:ascii="Arial" w:eastAsia="SimSun" w:hAnsi="Arial" w:cs="Arial"/>
          <w:i/>
          <w:sz w:val="20"/>
          <w:szCs w:val="20"/>
        </w:rPr>
        <w:t>pocitu důvěry ve vztahu s rodiči</w:t>
      </w:r>
      <w:r w:rsidRPr="00E35873">
        <w:rPr>
          <w:rFonts w:ascii="Arial" w:eastAsia="SimSun" w:hAnsi="Arial" w:cs="Arial"/>
          <w:sz w:val="20"/>
          <w:szCs w:val="20"/>
        </w:rPr>
        <w:t xml:space="preserve">. Tuto hypotézu chce ověřit způsobem nezávislým na svém úsudku, a proto použije diagnostickou dotazníkovou metodu na měření </w:t>
      </w:r>
      <w:r w:rsidRPr="00E35873">
        <w:rPr>
          <w:rFonts w:ascii="Arial" w:eastAsia="SimSun" w:hAnsi="Arial" w:cs="Arial"/>
          <w:i/>
          <w:sz w:val="20"/>
          <w:szCs w:val="20"/>
        </w:rPr>
        <w:t>pocitu důvěry ve vztahu s rodiči</w:t>
      </w:r>
      <w:r w:rsidRPr="00E35873">
        <w:rPr>
          <w:rFonts w:ascii="Arial" w:eastAsia="SimSun" w:hAnsi="Arial" w:cs="Arial"/>
          <w:sz w:val="20"/>
          <w:szCs w:val="20"/>
        </w:rPr>
        <w:t>, kterou administruje padesátce dvojic sourozenců. Dotazníky pošle svému známému, který zrovna absolvoval kurz statistiky, a obdrží od něj následující výsledek:</w:t>
      </w:r>
    </w:p>
    <w:p w:rsidR="00080B76" w:rsidRPr="00E35873" w:rsidRDefault="00080B76" w:rsidP="00080B76">
      <w:pPr>
        <w:autoSpaceDE w:val="0"/>
        <w:rPr>
          <w:rFonts w:ascii="Arial" w:hAnsi="Arial" w:cs="Arial"/>
          <w:sz w:val="20"/>
          <w:szCs w:val="20"/>
          <w:lang w:val="sk-SK"/>
        </w:rPr>
      </w:pPr>
      <w:r w:rsidRPr="00E35873">
        <w:rPr>
          <w:rFonts w:ascii="Arial" w:hAnsi="Arial" w:cs="Arial"/>
          <w:noProof/>
          <w:sz w:val="20"/>
          <w:szCs w:val="20"/>
          <w:lang w:eastAsia="cs-CZ"/>
        </w:rPr>
        <w:drawing>
          <wp:anchor distT="0" distB="0" distL="114935" distR="114935" simplePos="0" relativeHeight="251659264" behindDoc="1" locked="0" layoutInCell="1" allowOverlap="1">
            <wp:simplePos x="0" y="0"/>
            <wp:positionH relativeFrom="column">
              <wp:posOffset>457200</wp:posOffset>
            </wp:positionH>
            <wp:positionV relativeFrom="paragraph">
              <wp:posOffset>-1270</wp:posOffset>
            </wp:positionV>
            <wp:extent cx="3352165" cy="1412240"/>
            <wp:effectExtent l="0" t="0" r="63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165" cy="1412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35873">
        <w:rPr>
          <w:rFonts w:ascii="Arial" w:hAnsi="Arial" w:cs="Arial"/>
          <w:noProof/>
          <w:sz w:val="20"/>
          <w:szCs w:val="20"/>
          <w:lang w:eastAsia="cs-CZ"/>
        </w:rPr>
        <w:drawing>
          <wp:anchor distT="0" distB="0" distL="114935" distR="114935" simplePos="0" relativeHeight="251660288" behindDoc="1" locked="0" layoutInCell="1" allowOverlap="1">
            <wp:simplePos x="0" y="0"/>
            <wp:positionH relativeFrom="column">
              <wp:posOffset>4114800</wp:posOffset>
            </wp:positionH>
            <wp:positionV relativeFrom="paragraph">
              <wp:posOffset>-1270</wp:posOffset>
            </wp:positionV>
            <wp:extent cx="1696085" cy="1115695"/>
            <wp:effectExtent l="0" t="0" r="0" b="825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6085" cy="1115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ind w:left="360"/>
        <w:rPr>
          <w:rFonts w:ascii="Arial" w:hAnsi="Arial" w:cs="Arial"/>
          <w:sz w:val="20"/>
          <w:szCs w:val="20"/>
        </w:rPr>
      </w:pPr>
    </w:p>
    <w:p w:rsidR="00080B76" w:rsidRPr="00E35873" w:rsidRDefault="00080B76" w:rsidP="00080B76">
      <w:pPr>
        <w:ind w:left="840"/>
        <w:rPr>
          <w:rFonts w:ascii="Arial" w:hAnsi="Arial" w:cs="Arial"/>
          <w:sz w:val="20"/>
          <w:szCs w:val="20"/>
          <w:shd w:val="clear" w:color="auto" w:fill="FF6633"/>
        </w:rPr>
      </w:pPr>
      <w:r w:rsidRPr="00E35873">
        <w:rPr>
          <w:rFonts w:ascii="Arial" w:hAnsi="Arial" w:cs="Arial"/>
          <w:sz w:val="20"/>
          <w:szCs w:val="20"/>
        </w:rPr>
        <w:t>19.1 Formulujte terapeutovu věcnou hypotézu a statistikovu nulovou hypotézu.</w:t>
      </w:r>
    </w:p>
    <w:p w:rsidR="00080B76" w:rsidRPr="00E35873" w:rsidRDefault="00080B76" w:rsidP="00080B76">
      <w:pPr>
        <w:ind w:left="840"/>
        <w:rPr>
          <w:rFonts w:ascii="Arial" w:hAnsi="Arial" w:cs="Arial"/>
          <w:sz w:val="20"/>
          <w:szCs w:val="20"/>
          <w:shd w:val="clear" w:color="auto" w:fill="FF6633"/>
        </w:rPr>
      </w:pPr>
    </w:p>
    <w:p w:rsidR="00080B76" w:rsidRPr="00E35873" w:rsidRDefault="00080B76" w:rsidP="00080B76">
      <w:pPr>
        <w:ind w:left="840"/>
        <w:rPr>
          <w:rFonts w:ascii="Arial" w:hAnsi="Arial" w:cs="Arial"/>
          <w:sz w:val="20"/>
          <w:szCs w:val="20"/>
          <w:shd w:val="clear" w:color="auto" w:fill="FF6633"/>
        </w:rPr>
      </w:pPr>
      <w:r w:rsidRPr="00E35873">
        <w:rPr>
          <w:rFonts w:ascii="Arial" w:hAnsi="Arial" w:cs="Arial"/>
          <w:sz w:val="20"/>
          <w:szCs w:val="20"/>
        </w:rPr>
        <w:t>19.2 Proč asi zvolil statistik mezi jinými možnostmi právě tento test?</w:t>
      </w:r>
    </w:p>
    <w:p w:rsidR="00080B76" w:rsidRPr="00E35873" w:rsidRDefault="00080B76" w:rsidP="00080B76">
      <w:pPr>
        <w:ind w:left="840"/>
        <w:rPr>
          <w:rFonts w:ascii="Arial" w:hAnsi="Arial" w:cs="Arial"/>
          <w:sz w:val="20"/>
          <w:szCs w:val="20"/>
          <w:shd w:val="clear" w:color="auto" w:fill="FF6633"/>
        </w:rPr>
      </w:pPr>
    </w:p>
    <w:p w:rsidR="00080B76" w:rsidRPr="00E35873" w:rsidRDefault="00080B76" w:rsidP="00080B76">
      <w:pPr>
        <w:ind w:left="840"/>
        <w:rPr>
          <w:rFonts w:ascii="Arial" w:hAnsi="Arial" w:cs="Arial"/>
          <w:sz w:val="20"/>
          <w:szCs w:val="20"/>
        </w:rPr>
      </w:pPr>
      <w:r w:rsidRPr="00E35873">
        <w:rPr>
          <w:rFonts w:ascii="Arial" w:hAnsi="Arial" w:cs="Arial"/>
          <w:sz w:val="20"/>
          <w:szCs w:val="20"/>
        </w:rPr>
        <w:t>19.3 Zformulujte závěr této studie o rozdílu mezi mladšími a staršími sourozenci.</w:t>
      </w:r>
    </w:p>
    <w:p w:rsidR="00080B76" w:rsidRPr="00E35873" w:rsidRDefault="00080B76" w:rsidP="00080B76">
      <w:pPr>
        <w:ind w:left="840"/>
        <w:rPr>
          <w:rFonts w:ascii="Arial" w:hAnsi="Arial" w:cs="Arial"/>
          <w:sz w:val="20"/>
          <w:szCs w:val="20"/>
        </w:rPr>
      </w:pPr>
    </w:p>
    <w:p w:rsidR="00080B76" w:rsidRPr="00E35873" w:rsidRDefault="00080B76" w:rsidP="00080B76">
      <w:pPr>
        <w:ind w:left="840"/>
        <w:rPr>
          <w:rFonts w:ascii="Arial" w:hAnsi="Arial" w:cs="Arial"/>
          <w:sz w:val="20"/>
          <w:szCs w:val="20"/>
        </w:rPr>
      </w:pPr>
      <w:r w:rsidRPr="00E35873">
        <w:rPr>
          <w:rFonts w:ascii="Arial" w:hAnsi="Arial" w:cs="Arial"/>
          <w:sz w:val="20"/>
          <w:szCs w:val="20"/>
        </w:rPr>
        <w:t>19.4 Co lze na základě prezentovaných statistik říci o velikosti případného rozdílu mezi mladšími a staršími sourozenci?</w:t>
      </w:r>
    </w:p>
    <w:p w:rsidR="00080B76" w:rsidRPr="00E35873" w:rsidRDefault="00080B76" w:rsidP="00080B76">
      <w:pPr>
        <w:ind w:left="840"/>
        <w:rPr>
          <w:rFonts w:ascii="Arial" w:hAnsi="Arial" w:cs="Arial"/>
          <w:sz w:val="20"/>
          <w:szCs w:val="20"/>
        </w:rPr>
      </w:pPr>
    </w:p>
    <w:p w:rsidR="00080B76" w:rsidRPr="00E35873" w:rsidRDefault="00080B76" w:rsidP="00080B76">
      <w:pPr>
        <w:ind w:left="840"/>
        <w:rPr>
          <w:rFonts w:ascii="Arial" w:hAnsi="Arial" w:cs="Arial"/>
          <w:sz w:val="20"/>
          <w:szCs w:val="20"/>
        </w:rPr>
      </w:pPr>
      <w:r w:rsidRPr="00E35873">
        <w:rPr>
          <w:rFonts w:ascii="Arial" w:hAnsi="Arial" w:cs="Arial"/>
          <w:sz w:val="20"/>
          <w:szCs w:val="20"/>
        </w:rPr>
        <w:t>19.5 Jakým jiným testem by bylo možno terapeutovu hypotézu ověřit?</w:t>
      </w:r>
    </w:p>
    <w:p w:rsidR="00080B76" w:rsidRPr="00E35873" w:rsidRDefault="00080B76" w:rsidP="00080B76">
      <w:pPr>
        <w:rPr>
          <w:rFonts w:ascii="Arial" w:hAnsi="Arial" w:cs="Arial"/>
          <w:sz w:val="20"/>
          <w:szCs w:val="20"/>
        </w:rPr>
      </w:pPr>
    </w:p>
    <w:p w:rsidR="00080B76" w:rsidRPr="00A45631" w:rsidRDefault="00080B76" w:rsidP="00080B76">
      <w:pPr>
        <w:pStyle w:val="Otaska"/>
        <w:ind w:left="0" w:firstLine="0"/>
        <w:rPr>
          <w:rFonts w:ascii="Arial" w:hAnsi="Arial" w:cs="Arial"/>
          <w:sz w:val="20"/>
        </w:rPr>
      </w:pPr>
      <w:r w:rsidRPr="00A45631">
        <w:rPr>
          <w:rFonts w:ascii="Arial" w:hAnsi="Arial" w:cs="Arial"/>
          <w:sz w:val="20"/>
        </w:rPr>
        <w:lastRenderedPageBreak/>
        <w:t xml:space="preserve">20. Studentka Daniela ověřovala hypotézu, že lidé s vysokou mírou rysu zvaného </w:t>
      </w:r>
      <w:r w:rsidRPr="00A45631">
        <w:rPr>
          <w:rFonts w:ascii="Arial" w:hAnsi="Arial" w:cs="Arial"/>
          <w:i/>
          <w:sz w:val="20"/>
        </w:rPr>
        <w:t>potřeba kognice</w:t>
      </w:r>
      <w:r w:rsidRPr="00A45631">
        <w:rPr>
          <w:rFonts w:ascii="Arial" w:hAnsi="Arial" w:cs="Arial"/>
          <w:sz w:val="20"/>
        </w:rPr>
        <w:t xml:space="preserve"> (PK) se nechají méně ovlivnit kontextem, v němž je prezentována otázka na </w:t>
      </w:r>
      <w:r w:rsidRPr="00A45631">
        <w:rPr>
          <w:rFonts w:ascii="Arial" w:hAnsi="Arial" w:cs="Arial"/>
          <w:i/>
          <w:sz w:val="20"/>
        </w:rPr>
        <w:t>postoj k počítačovým hrám</w:t>
      </w:r>
      <w:r w:rsidRPr="00A45631">
        <w:rPr>
          <w:rFonts w:ascii="Arial" w:hAnsi="Arial" w:cs="Arial"/>
          <w:sz w:val="20"/>
        </w:rPr>
        <w:t xml:space="preserve"> (PH). Potřebu kognice měřila a intervalové škále od 1 do 10, kdy 10 znamená maximální míru PK. Účastníky výzkumu náhodně rozdělila na dvě skupiny, kterým dala odlišnou verzi dotazníku. První skupina dostala dotazník, kde bylo před otázkou na postoj k počítačovým hrám deset otázek týkajících se sociálních aspektů života mladých lidí. Dotazník, který dostala druhá skupina, měl namísto toho 10 otázek zaměřených na psychomotorický výkon.  Otázka na postoj k počítačovým hrám nabízela 5 možností odpovědi na škále od 1 (hraní her je škodlivé) do 5 (hraní her je přínosné). Vedle toho se ještě účastníků zeptala, jak moc (hodin týdně) hrají počítačové hry, aby mohla vliv této proměnné zohlednit. Zde jsou data 12 respondentů:    </w:t>
      </w:r>
    </w:p>
    <w:tbl>
      <w:tblPr>
        <w:tblW w:w="9140" w:type="dxa"/>
        <w:jc w:val="center"/>
        <w:tblCellMar>
          <w:left w:w="70" w:type="dxa"/>
          <w:right w:w="70" w:type="dxa"/>
        </w:tblCellMar>
        <w:tblLook w:val="04A0" w:firstRow="1" w:lastRow="0" w:firstColumn="1" w:lastColumn="0" w:noHBand="0" w:noVBand="1"/>
      </w:tblPr>
      <w:tblGrid>
        <w:gridCol w:w="1736"/>
        <w:gridCol w:w="1324"/>
        <w:gridCol w:w="280"/>
        <w:gridCol w:w="1657"/>
        <w:gridCol w:w="1063"/>
        <w:gridCol w:w="240"/>
        <w:gridCol w:w="1815"/>
        <w:gridCol w:w="1025"/>
      </w:tblGrid>
      <w:tr w:rsidR="00A45631" w:rsidRPr="00A45631" w:rsidTr="009B13E1">
        <w:trPr>
          <w:trHeight w:val="255"/>
          <w:jc w:val="center"/>
        </w:trPr>
        <w:tc>
          <w:tcPr>
            <w:tcW w:w="6060" w:type="dxa"/>
            <w:gridSpan w:val="5"/>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b/>
                <w:sz w:val="20"/>
                <w:szCs w:val="20"/>
              </w:rPr>
            </w:pPr>
            <w:r w:rsidRPr="00A45631">
              <w:rPr>
                <w:rFonts w:ascii="Arial" w:hAnsi="Arial" w:cs="Arial"/>
                <w:b/>
                <w:sz w:val="20"/>
                <w:szCs w:val="20"/>
              </w:rPr>
              <w:t>Skupina s otázkami na  sociální aspekty života mladých lidí (Skupina 1)</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r>
      <w:tr w:rsidR="00A45631" w:rsidRPr="00A45631" w:rsidTr="009B13E1">
        <w:trPr>
          <w:trHeight w:val="60"/>
          <w:jc w:val="center"/>
        </w:trPr>
        <w:tc>
          <w:tcPr>
            <w:tcW w:w="1736"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324"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r>
      <w:tr w:rsidR="00A45631" w:rsidRPr="00A45631" w:rsidTr="009B13E1">
        <w:trPr>
          <w:trHeight w:val="255"/>
          <w:jc w:val="center"/>
        </w:trPr>
        <w:tc>
          <w:tcPr>
            <w:tcW w:w="1736"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bookmarkStart w:id="0" w:name="_GoBack" w:colFirst="3" w:colLast="3"/>
            <w:r w:rsidRPr="00A45631">
              <w:rPr>
                <w:rFonts w:ascii="Arial" w:hAnsi="Arial" w:cs="Arial"/>
                <w:sz w:val="20"/>
                <w:szCs w:val="20"/>
              </w:rPr>
              <w:t>Pohlaví resp.</w:t>
            </w:r>
          </w:p>
        </w:tc>
        <w:tc>
          <w:tcPr>
            <w:tcW w:w="1324"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63"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25"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w:t>
            </w:r>
          </w:p>
        </w:tc>
      </w:tr>
      <w:bookmarkEnd w:id="0"/>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lang w:val="en-US"/>
              </w:rPr>
            </w:pPr>
            <w:r w:rsidRPr="00A45631">
              <w:rPr>
                <w:rFonts w:ascii="Arial" w:hAnsi="Arial" w:cs="Arial"/>
                <w:sz w:val="20"/>
                <w:szCs w:val="20"/>
                <w:lang w:val="en-US"/>
              </w:rPr>
              <w:t>2</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w:t>
            </w:r>
          </w:p>
        </w:tc>
      </w:tr>
      <w:tr w:rsidR="00A45631" w:rsidRPr="00A45631" w:rsidTr="009B13E1">
        <w:trPr>
          <w:trHeight w:val="270"/>
          <w:jc w:val="center"/>
        </w:trPr>
        <w:tc>
          <w:tcPr>
            <w:tcW w:w="1736"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324"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pořád</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63"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7</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25"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nehraji</w:t>
            </w:r>
          </w:p>
        </w:tc>
      </w:tr>
      <w:tr w:rsidR="00A45631" w:rsidRPr="00A45631" w:rsidTr="009B13E1">
        <w:trPr>
          <w:trHeight w:val="61"/>
          <w:jc w:val="center"/>
        </w:trPr>
        <w:tc>
          <w:tcPr>
            <w:tcW w:w="1736"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324"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r>
      <w:tr w:rsidR="00A45631" w:rsidRPr="00A45631" w:rsidTr="009B13E1">
        <w:trPr>
          <w:trHeight w:val="255"/>
          <w:jc w:val="center"/>
        </w:trPr>
        <w:tc>
          <w:tcPr>
            <w:tcW w:w="1736"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324"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63"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25"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4</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10</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4</w:t>
            </w:r>
          </w:p>
        </w:tc>
      </w:tr>
      <w:tr w:rsidR="00A45631" w:rsidRPr="00A45631" w:rsidTr="009B13E1">
        <w:trPr>
          <w:trHeight w:val="270"/>
          <w:jc w:val="center"/>
        </w:trPr>
        <w:tc>
          <w:tcPr>
            <w:tcW w:w="1736"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324"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15</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63"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50</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25"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50</w:t>
            </w:r>
          </w:p>
        </w:tc>
      </w:tr>
      <w:tr w:rsidR="00A45631" w:rsidRPr="00A45631" w:rsidTr="009B13E1">
        <w:trPr>
          <w:trHeight w:val="49"/>
          <w:jc w:val="center"/>
        </w:trPr>
        <w:tc>
          <w:tcPr>
            <w:tcW w:w="1736"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324"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r>
      <w:tr w:rsidR="00A45631" w:rsidRPr="00A45631" w:rsidTr="009B13E1">
        <w:trPr>
          <w:trHeight w:val="255"/>
          <w:jc w:val="center"/>
        </w:trPr>
        <w:tc>
          <w:tcPr>
            <w:tcW w:w="4997" w:type="dxa"/>
            <w:gridSpan w:val="4"/>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b/>
                <w:sz w:val="20"/>
                <w:szCs w:val="20"/>
              </w:rPr>
            </w:pPr>
            <w:r w:rsidRPr="00A45631">
              <w:rPr>
                <w:rFonts w:ascii="Arial" w:hAnsi="Arial" w:cs="Arial"/>
                <w:b/>
                <w:sz w:val="20"/>
                <w:szCs w:val="20"/>
              </w:rPr>
              <w:t>Skupina s otázkami na psychomotorický výkon (Skupina 2)</w:t>
            </w:r>
          </w:p>
        </w:tc>
        <w:tc>
          <w:tcPr>
            <w:tcW w:w="1063"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r>
      <w:tr w:rsidR="00A45631" w:rsidRPr="00A45631" w:rsidTr="009B13E1">
        <w:trPr>
          <w:trHeight w:val="105"/>
          <w:jc w:val="center"/>
        </w:trPr>
        <w:tc>
          <w:tcPr>
            <w:tcW w:w="1736"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324"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r>
      <w:tr w:rsidR="00A45631" w:rsidRPr="00A45631" w:rsidTr="009B13E1">
        <w:trPr>
          <w:trHeight w:val="255"/>
          <w:jc w:val="center"/>
        </w:trPr>
        <w:tc>
          <w:tcPr>
            <w:tcW w:w="1736"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324"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63"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25"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8</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5</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4</w:t>
            </w:r>
          </w:p>
        </w:tc>
      </w:tr>
      <w:tr w:rsidR="00A45631" w:rsidRPr="00A45631" w:rsidTr="009B13E1">
        <w:trPr>
          <w:trHeight w:val="270"/>
          <w:jc w:val="center"/>
        </w:trPr>
        <w:tc>
          <w:tcPr>
            <w:tcW w:w="1736"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324"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6</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63"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25"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0</w:t>
            </w:r>
          </w:p>
        </w:tc>
      </w:tr>
      <w:tr w:rsidR="00A45631" w:rsidRPr="00A45631" w:rsidTr="009B13E1">
        <w:trPr>
          <w:trHeight w:val="47"/>
          <w:jc w:val="center"/>
        </w:trPr>
        <w:tc>
          <w:tcPr>
            <w:tcW w:w="1736"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324"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r>
      <w:tr w:rsidR="00A45631" w:rsidRPr="00A45631" w:rsidTr="009B13E1">
        <w:trPr>
          <w:trHeight w:val="255"/>
          <w:jc w:val="center"/>
        </w:trPr>
        <w:tc>
          <w:tcPr>
            <w:tcW w:w="1736"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324"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63"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25"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4</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9</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5</w:t>
            </w:r>
          </w:p>
        </w:tc>
      </w:tr>
      <w:tr w:rsidR="00A45631" w:rsidRPr="00A45631" w:rsidTr="009B13E1">
        <w:trPr>
          <w:trHeight w:val="270"/>
          <w:jc w:val="center"/>
        </w:trPr>
        <w:tc>
          <w:tcPr>
            <w:tcW w:w="1736"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324"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5-15, to je různé</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63"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8</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25"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25</w:t>
            </w:r>
          </w:p>
        </w:tc>
      </w:tr>
    </w:tbl>
    <w:p w:rsidR="00080B76" w:rsidRPr="00A45631" w:rsidRDefault="00080B76" w:rsidP="00080B76">
      <w:pPr>
        <w:pStyle w:val="Otaska"/>
        <w:rPr>
          <w:rFonts w:ascii="Arial" w:hAnsi="Arial" w:cs="Arial"/>
          <w:sz w:val="20"/>
        </w:rPr>
      </w:pPr>
    </w:p>
    <w:p w:rsidR="00080B76" w:rsidRPr="00A45631" w:rsidRDefault="00080B76" w:rsidP="00080B76">
      <w:pPr>
        <w:pStyle w:val="Otaska"/>
        <w:rPr>
          <w:rFonts w:ascii="Arial" w:hAnsi="Arial" w:cs="Arial"/>
          <w:sz w:val="20"/>
        </w:rPr>
      </w:pPr>
      <w:r w:rsidRPr="00A45631">
        <w:rPr>
          <w:rFonts w:ascii="Arial" w:hAnsi="Arial" w:cs="Arial"/>
          <w:sz w:val="20"/>
        </w:rPr>
        <w:t xml:space="preserve">Daniela kategorizovala čas trávený hraním her do 3 kategorií: občasní hráči: 0-5 hodin týdně, pravidelní hráči: 6-20 hodin, závislí hráči: 21 a více hodin. </w:t>
      </w:r>
    </w:p>
    <w:p w:rsidR="0067041F" w:rsidRPr="00A45631" w:rsidRDefault="0067041F" w:rsidP="00080B76">
      <w:pPr>
        <w:pStyle w:val="Otaska"/>
        <w:rPr>
          <w:rFonts w:ascii="Arial" w:hAnsi="Arial" w:cs="Arial"/>
          <w:sz w:val="20"/>
        </w:rPr>
      </w:pPr>
    </w:p>
    <w:p w:rsidR="00080B76" w:rsidRPr="00A45631" w:rsidRDefault="00080B76" w:rsidP="00080B76">
      <w:pPr>
        <w:pStyle w:val="Otaska"/>
        <w:numPr>
          <w:ilvl w:val="1"/>
          <w:numId w:val="2"/>
        </w:numPr>
        <w:suppressAutoHyphens w:val="0"/>
        <w:ind w:left="426"/>
        <w:rPr>
          <w:rFonts w:ascii="Arial" w:hAnsi="Arial" w:cs="Arial"/>
          <w:sz w:val="20"/>
        </w:rPr>
      </w:pPr>
      <w:r w:rsidRPr="00A45631">
        <w:rPr>
          <w:rFonts w:ascii="Arial" w:hAnsi="Arial" w:cs="Arial"/>
          <w:sz w:val="20"/>
        </w:rPr>
        <w:t>Vytvořte kontingenční tabulku zachycující vztah mezi takto kategorizovanou intenzitou hraní her a příslušností ke skupině. Četnosti vynásobte deseti a vztah otestujte (</w:t>
      </w:r>
      <w:r w:rsidRPr="00A45631">
        <w:rPr>
          <w:rFonts w:ascii="Arial" w:hAnsi="Arial" w:cs="Arial"/>
          <w:i/>
          <w:sz w:val="20"/>
        </w:rPr>
        <w:t xml:space="preserve">α </w:t>
      </w:r>
      <w:r w:rsidRPr="00A45631">
        <w:rPr>
          <w:rFonts w:ascii="Arial" w:hAnsi="Arial" w:cs="Arial"/>
          <w:sz w:val="20"/>
        </w:rPr>
        <w:t>= 0,05).</w:t>
      </w:r>
    </w:p>
    <w:p w:rsidR="00080B76" w:rsidRPr="00A45631" w:rsidRDefault="00080B76" w:rsidP="00080B76">
      <w:pPr>
        <w:pStyle w:val="Otaska"/>
        <w:numPr>
          <w:ilvl w:val="1"/>
          <w:numId w:val="2"/>
        </w:numPr>
        <w:suppressAutoHyphens w:val="0"/>
        <w:ind w:left="426"/>
        <w:rPr>
          <w:rFonts w:ascii="Arial" w:hAnsi="Arial" w:cs="Arial"/>
          <w:sz w:val="20"/>
        </w:rPr>
      </w:pPr>
      <w:r w:rsidRPr="00A45631">
        <w:rPr>
          <w:rFonts w:ascii="Arial" w:hAnsi="Arial" w:cs="Arial"/>
          <w:sz w:val="20"/>
        </w:rPr>
        <w:t xml:space="preserve">Vyjádřete těsnost vztahu vhodným ukazatelem velikosti účinku. </w:t>
      </w:r>
    </w:p>
    <w:p w:rsidR="00080B76" w:rsidRPr="00A45631" w:rsidRDefault="00080B76" w:rsidP="00080B76">
      <w:pPr>
        <w:pStyle w:val="Otaska"/>
        <w:numPr>
          <w:ilvl w:val="1"/>
          <w:numId w:val="2"/>
        </w:numPr>
        <w:suppressAutoHyphens w:val="0"/>
        <w:ind w:left="426"/>
        <w:rPr>
          <w:rFonts w:ascii="Arial" w:hAnsi="Arial" w:cs="Arial"/>
          <w:sz w:val="20"/>
        </w:rPr>
      </w:pPr>
      <w:r w:rsidRPr="00A45631">
        <w:rPr>
          <w:rFonts w:ascii="Arial" w:hAnsi="Arial" w:cs="Arial"/>
          <w:sz w:val="20"/>
        </w:rPr>
        <w:t xml:space="preserve">Jakým jiným testem, než tím, který jste patrně nad kontingenční tabulkou spočítali, se dal spočítat rozdíl mezi skupinami v míře hraní her a proč? </w:t>
      </w:r>
    </w:p>
    <w:p w:rsidR="00080B76" w:rsidRPr="00A45631" w:rsidRDefault="00080B76" w:rsidP="00080B76">
      <w:pPr>
        <w:pStyle w:val="Otaska"/>
        <w:ind w:left="720" w:firstLine="0"/>
        <w:rPr>
          <w:rFonts w:ascii="Arial" w:hAnsi="Arial" w:cs="Arial"/>
          <w:sz w:val="20"/>
        </w:rPr>
      </w:pPr>
    </w:p>
    <w:p w:rsidR="00470A2F" w:rsidRPr="00A45631" w:rsidRDefault="00470A2F">
      <w:pPr>
        <w:rPr>
          <w:rFonts w:ascii="Arial" w:hAnsi="Arial" w:cs="Arial"/>
          <w:sz w:val="20"/>
          <w:szCs w:val="20"/>
        </w:rPr>
      </w:pPr>
    </w:p>
    <w:p w:rsidR="0067041F" w:rsidRPr="00A45631" w:rsidRDefault="0067041F">
      <w:pPr>
        <w:rPr>
          <w:rFonts w:ascii="Arial" w:hAnsi="Arial" w:cs="Arial"/>
          <w:sz w:val="20"/>
          <w:szCs w:val="20"/>
        </w:rPr>
      </w:pPr>
    </w:p>
    <w:p w:rsidR="0067041F" w:rsidRPr="00A45631" w:rsidRDefault="0067041F">
      <w:pPr>
        <w:rPr>
          <w:rFonts w:ascii="Arial" w:hAnsi="Arial" w:cs="Arial"/>
          <w:sz w:val="20"/>
          <w:szCs w:val="20"/>
        </w:rPr>
      </w:pPr>
    </w:p>
    <w:p w:rsidR="0067041F" w:rsidRPr="00A45631" w:rsidRDefault="0067041F">
      <w:pPr>
        <w:rPr>
          <w:rFonts w:ascii="Arial" w:hAnsi="Arial" w:cs="Arial"/>
          <w:sz w:val="20"/>
          <w:szCs w:val="20"/>
        </w:rPr>
      </w:pPr>
    </w:p>
    <w:p w:rsidR="0067041F" w:rsidRPr="00A45631" w:rsidRDefault="0067041F">
      <w:pPr>
        <w:rPr>
          <w:rFonts w:ascii="Arial" w:hAnsi="Arial" w:cs="Arial"/>
          <w:sz w:val="20"/>
          <w:szCs w:val="20"/>
        </w:rPr>
      </w:pPr>
    </w:p>
    <w:p w:rsidR="0067041F" w:rsidRPr="00A45631" w:rsidRDefault="0067041F">
      <w:pPr>
        <w:rPr>
          <w:rFonts w:ascii="Arial" w:hAnsi="Arial" w:cs="Arial"/>
          <w:sz w:val="20"/>
          <w:szCs w:val="20"/>
        </w:rPr>
      </w:pPr>
    </w:p>
    <w:p w:rsidR="0067041F" w:rsidRPr="00A45631" w:rsidRDefault="0067041F">
      <w:pPr>
        <w:rPr>
          <w:rFonts w:ascii="Arial" w:hAnsi="Arial" w:cs="Arial"/>
          <w:sz w:val="20"/>
          <w:szCs w:val="20"/>
        </w:rPr>
      </w:pPr>
    </w:p>
    <w:p w:rsidR="0067041F" w:rsidRPr="00A45631" w:rsidRDefault="0067041F">
      <w:pPr>
        <w:rPr>
          <w:rFonts w:ascii="Arial" w:hAnsi="Arial" w:cs="Arial"/>
          <w:sz w:val="20"/>
          <w:szCs w:val="20"/>
        </w:rPr>
      </w:pPr>
    </w:p>
    <w:p w:rsidR="0067041F" w:rsidRPr="00A45631" w:rsidRDefault="0067041F">
      <w:pPr>
        <w:rPr>
          <w:rFonts w:ascii="Arial" w:hAnsi="Arial" w:cs="Arial"/>
          <w:sz w:val="20"/>
          <w:szCs w:val="20"/>
        </w:rPr>
      </w:pPr>
    </w:p>
    <w:p w:rsidR="00080B76" w:rsidRPr="00A45631" w:rsidRDefault="00080B76" w:rsidP="00080B76">
      <w:pPr>
        <w:pStyle w:val="Otaska"/>
        <w:ind w:left="0" w:firstLine="0"/>
        <w:rPr>
          <w:rFonts w:ascii="Arial" w:hAnsi="Arial" w:cs="Arial"/>
          <w:sz w:val="20"/>
        </w:rPr>
      </w:pPr>
      <w:r w:rsidRPr="00A45631">
        <w:rPr>
          <w:rFonts w:ascii="Arial" w:hAnsi="Arial" w:cs="Arial"/>
          <w:sz w:val="20"/>
        </w:rPr>
        <w:lastRenderedPageBreak/>
        <w:t>21. Profesor Šikula se zabývá atraktivitou barev. Uspořádal experiment, v němž mělo 1000 studentů vyplňovat tužkou škrtací test. Každý student dostal test a z velké nádoby si vybral tužku. Tužky byly nalakované různými barvami. Místo vyhodnocování škrtacích testů se profesor zaměřil na to, jakou barvu tužky si kdo vybral, a také na to, zda tužku vrátil (nebo si ji nechal). Výsledky celého experimentu jsou uvedeny v následující složené kontingenční tabulce:</w:t>
      </w:r>
    </w:p>
    <w:tbl>
      <w:tblPr>
        <w:tblW w:w="9085" w:type="dxa"/>
        <w:tblInd w:w="57" w:type="dxa"/>
        <w:tblCellMar>
          <w:left w:w="70" w:type="dxa"/>
          <w:right w:w="70" w:type="dxa"/>
        </w:tblCellMar>
        <w:tblLook w:val="04A0" w:firstRow="1" w:lastRow="0" w:firstColumn="1" w:lastColumn="0" w:noHBand="0" w:noVBand="1"/>
      </w:tblPr>
      <w:tblGrid>
        <w:gridCol w:w="960"/>
        <w:gridCol w:w="1180"/>
        <w:gridCol w:w="1417"/>
        <w:gridCol w:w="1418"/>
        <w:gridCol w:w="1559"/>
        <w:gridCol w:w="1417"/>
        <w:gridCol w:w="1134"/>
      </w:tblGrid>
      <w:tr w:rsidR="00A45631" w:rsidRPr="00A45631" w:rsidTr="009B13E1">
        <w:trPr>
          <w:trHeight w:val="170"/>
        </w:trPr>
        <w:tc>
          <w:tcPr>
            <w:tcW w:w="960" w:type="dxa"/>
            <w:tcBorders>
              <w:top w:val="nil"/>
              <w:left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180" w:type="dxa"/>
            <w:tcBorders>
              <w:top w:val="nil"/>
              <w:left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5811" w:type="dxa"/>
            <w:gridSpan w:val="4"/>
            <w:tcBorders>
              <w:top w:val="nil"/>
              <w:left w:val="nil"/>
              <w:bottom w:val="single" w:sz="4" w:space="0" w:color="auto"/>
              <w:right w:val="nil"/>
            </w:tcBorders>
            <w:shd w:val="clear" w:color="auto" w:fill="auto"/>
            <w:noWrap/>
            <w:vAlign w:val="bottom"/>
            <w:hideMark/>
          </w:tcPr>
          <w:p w:rsidR="00080B76" w:rsidRPr="00A45631" w:rsidRDefault="00080B76" w:rsidP="009B13E1">
            <w:pPr>
              <w:jc w:val="center"/>
              <w:rPr>
                <w:rFonts w:ascii="Arial" w:hAnsi="Arial" w:cs="Arial"/>
                <w:sz w:val="20"/>
                <w:szCs w:val="20"/>
              </w:rPr>
            </w:pPr>
            <w:r w:rsidRPr="00A45631">
              <w:rPr>
                <w:rFonts w:ascii="Arial" w:hAnsi="Arial" w:cs="Arial"/>
                <w:sz w:val="20"/>
                <w:szCs w:val="20"/>
              </w:rPr>
              <w:t>barva vybrané tužky</w:t>
            </w:r>
          </w:p>
        </w:tc>
        <w:tc>
          <w:tcPr>
            <w:tcW w:w="1134" w:type="dxa"/>
            <w:vMerge w:val="restart"/>
            <w:tcBorders>
              <w:top w:val="nil"/>
              <w:left w:val="nil"/>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Celkem</w:t>
            </w:r>
          </w:p>
        </w:tc>
      </w:tr>
      <w:tr w:rsidR="00A45631" w:rsidRPr="00A45631" w:rsidTr="009B13E1">
        <w:trPr>
          <w:trHeight w:val="170"/>
        </w:trPr>
        <w:tc>
          <w:tcPr>
            <w:tcW w:w="960" w:type="dxa"/>
            <w:tcBorders>
              <w:top w:val="nil"/>
              <w:left w:val="nil"/>
              <w:bottom w:val="single" w:sz="4"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180" w:type="dxa"/>
            <w:tcBorders>
              <w:top w:val="nil"/>
              <w:left w:val="nil"/>
              <w:bottom w:val="single" w:sz="4"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417" w:type="dxa"/>
            <w:tcBorders>
              <w:top w:val="single" w:sz="4" w:space="0" w:color="auto"/>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červená</w:t>
            </w:r>
          </w:p>
        </w:tc>
        <w:tc>
          <w:tcPr>
            <w:tcW w:w="1418" w:type="dxa"/>
            <w:tcBorders>
              <w:top w:val="single" w:sz="4" w:space="0" w:color="auto"/>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černá</w:t>
            </w:r>
          </w:p>
        </w:tc>
        <w:tc>
          <w:tcPr>
            <w:tcW w:w="1559" w:type="dxa"/>
            <w:tcBorders>
              <w:top w:val="single" w:sz="4" w:space="0" w:color="auto"/>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modrá</w:t>
            </w:r>
          </w:p>
        </w:tc>
        <w:tc>
          <w:tcPr>
            <w:tcW w:w="1417" w:type="dxa"/>
            <w:tcBorders>
              <w:top w:val="single" w:sz="4" w:space="0" w:color="auto"/>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žlutá</w:t>
            </w:r>
          </w:p>
        </w:tc>
        <w:tc>
          <w:tcPr>
            <w:tcW w:w="1134" w:type="dxa"/>
            <w:vMerge/>
            <w:tcBorders>
              <w:left w:val="nil"/>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p>
        </w:tc>
      </w:tr>
      <w:tr w:rsidR="00A45631" w:rsidRPr="00A45631" w:rsidTr="009B13E1">
        <w:trPr>
          <w:trHeight w:val="170"/>
        </w:trPr>
        <w:tc>
          <w:tcPr>
            <w:tcW w:w="960" w:type="dxa"/>
            <w:tcBorders>
              <w:top w:val="single" w:sz="4" w:space="0" w:color="auto"/>
              <w:left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ženy</w:t>
            </w:r>
          </w:p>
        </w:tc>
        <w:tc>
          <w:tcPr>
            <w:tcW w:w="1180" w:type="dxa"/>
            <w:tcBorders>
              <w:top w:val="single" w:sz="4" w:space="0" w:color="auto"/>
              <w:left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vrátila</w:t>
            </w:r>
          </w:p>
        </w:tc>
        <w:tc>
          <w:tcPr>
            <w:tcW w:w="1417"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120</w:t>
            </w:r>
          </w:p>
        </w:tc>
        <w:tc>
          <w:tcPr>
            <w:tcW w:w="1418" w:type="dxa"/>
            <w:tcBorders>
              <w:top w:val="single" w:sz="8" w:space="0" w:color="auto"/>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130</w:t>
            </w:r>
          </w:p>
        </w:tc>
        <w:tc>
          <w:tcPr>
            <w:tcW w:w="1559" w:type="dxa"/>
            <w:tcBorders>
              <w:top w:val="single" w:sz="8" w:space="0" w:color="auto"/>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90</w:t>
            </w:r>
          </w:p>
        </w:tc>
        <w:tc>
          <w:tcPr>
            <w:tcW w:w="1417"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170</w:t>
            </w:r>
          </w:p>
        </w:tc>
        <w:tc>
          <w:tcPr>
            <w:tcW w:w="1134" w:type="dxa"/>
            <w:tcBorders>
              <w:top w:val="single" w:sz="8" w:space="0" w:color="auto"/>
              <w:left w:val="nil"/>
              <w:right w:val="nil"/>
            </w:tcBorders>
            <w:shd w:val="clear" w:color="auto" w:fill="FFFFFF" w:themeFill="background1"/>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510</w:t>
            </w:r>
          </w:p>
        </w:tc>
      </w:tr>
      <w:tr w:rsidR="00A45631" w:rsidRPr="00A45631" w:rsidTr="009B13E1">
        <w:trPr>
          <w:trHeight w:val="170"/>
        </w:trPr>
        <w:tc>
          <w:tcPr>
            <w:tcW w:w="960" w:type="dxa"/>
            <w:tcBorders>
              <w:top w:val="nil"/>
              <w:left w:val="nil"/>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180" w:type="dxa"/>
            <w:tcBorders>
              <w:top w:val="nil"/>
              <w:left w:val="nil"/>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nechala si</w:t>
            </w:r>
          </w:p>
        </w:tc>
        <w:tc>
          <w:tcPr>
            <w:tcW w:w="1417"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20</w:t>
            </w:r>
          </w:p>
        </w:tc>
        <w:tc>
          <w:tcPr>
            <w:tcW w:w="1418" w:type="dxa"/>
            <w:tcBorders>
              <w:top w:val="nil"/>
              <w:left w:val="nil"/>
              <w:bottom w:val="single" w:sz="8" w:space="0" w:color="auto"/>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25</w:t>
            </w:r>
          </w:p>
        </w:tc>
        <w:tc>
          <w:tcPr>
            <w:tcW w:w="1559" w:type="dxa"/>
            <w:tcBorders>
              <w:top w:val="nil"/>
              <w:left w:val="nil"/>
              <w:bottom w:val="single" w:sz="8" w:space="0" w:color="auto"/>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25</w:t>
            </w:r>
          </w:p>
        </w:tc>
        <w:tc>
          <w:tcPr>
            <w:tcW w:w="1417"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20</w:t>
            </w:r>
          </w:p>
        </w:tc>
        <w:tc>
          <w:tcPr>
            <w:tcW w:w="1134" w:type="dxa"/>
            <w:tcBorders>
              <w:top w:val="nil"/>
              <w:left w:val="nil"/>
              <w:bottom w:val="single" w:sz="8" w:space="0" w:color="auto"/>
              <w:right w:val="nil"/>
            </w:tcBorders>
            <w:shd w:val="clear" w:color="auto" w:fill="FFFFFF" w:themeFill="background1"/>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90</w:t>
            </w:r>
          </w:p>
        </w:tc>
      </w:tr>
      <w:tr w:rsidR="00A45631" w:rsidRPr="00A45631" w:rsidTr="009B13E1">
        <w:trPr>
          <w:trHeight w:val="170"/>
        </w:trPr>
        <w:tc>
          <w:tcPr>
            <w:tcW w:w="960" w:type="dxa"/>
            <w:tcBorders>
              <w:top w:val="single" w:sz="8" w:space="0" w:color="auto"/>
              <w:left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muži</w:t>
            </w:r>
          </w:p>
        </w:tc>
        <w:tc>
          <w:tcPr>
            <w:tcW w:w="1180" w:type="dxa"/>
            <w:tcBorders>
              <w:top w:val="single" w:sz="8" w:space="0" w:color="auto"/>
              <w:left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vrátil</w:t>
            </w:r>
          </w:p>
        </w:tc>
        <w:tc>
          <w:tcPr>
            <w:tcW w:w="1417" w:type="dxa"/>
            <w:tcBorders>
              <w:top w:val="nil"/>
              <w:left w:val="single" w:sz="8" w:space="0" w:color="auto"/>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85</w:t>
            </w:r>
          </w:p>
        </w:tc>
        <w:tc>
          <w:tcPr>
            <w:tcW w:w="1418"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45</w:t>
            </w:r>
          </w:p>
        </w:tc>
        <w:tc>
          <w:tcPr>
            <w:tcW w:w="1559"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90</w:t>
            </w:r>
          </w:p>
        </w:tc>
        <w:tc>
          <w:tcPr>
            <w:tcW w:w="1417"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100</w:t>
            </w:r>
          </w:p>
        </w:tc>
        <w:tc>
          <w:tcPr>
            <w:tcW w:w="1134" w:type="dxa"/>
            <w:tcBorders>
              <w:top w:val="single" w:sz="8" w:space="0" w:color="auto"/>
              <w:left w:val="nil"/>
              <w:right w:val="nil"/>
            </w:tcBorders>
            <w:shd w:val="clear" w:color="auto" w:fill="FFFFFF" w:themeFill="background1"/>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320</w:t>
            </w:r>
          </w:p>
        </w:tc>
      </w:tr>
      <w:tr w:rsidR="00A45631" w:rsidRPr="00A45631" w:rsidTr="009B13E1">
        <w:trPr>
          <w:trHeight w:val="170"/>
        </w:trPr>
        <w:tc>
          <w:tcPr>
            <w:tcW w:w="960" w:type="dxa"/>
            <w:tcBorders>
              <w:top w:val="nil"/>
              <w:left w:val="nil"/>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180" w:type="dxa"/>
            <w:tcBorders>
              <w:top w:val="nil"/>
              <w:left w:val="nil"/>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nechal si</w:t>
            </w:r>
          </w:p>
        </w:tc>
        <w:tc>
          <w:tcPr>
            <w:tcW w:w="1417"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20</w:t>
            </w:r>
          </w:p>
        </w:tc>
        <w:tc>
          <w:tcPr>
            <w:tcW w:w="1418" w:type="dxa"/>
            <w:tcBorders>
              <w:top w:val="nil"/>
              <w:left w:val="nil"/>
              <w:bottom w:val="single" w:sz="8" w:space="0" w:color="auto"/>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25</w:t>
            </w:r>
          </w:p>
        </w:tc>
        <w:tc>
          <w:tcPr>
            <w:tcW w:w="1559" w:type="dxa"/>
            <w:tcBorders>
              <w:top w:val="nil"/>
              <w:left w:val="nil"/>
              <w:bottom w:val="single" w:sz="8" w:space="0" w:color="auto"/>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20</w:t>
            </w:r>
          </w:p>
        </w:tc>
        <w:tc>
          <w:tcPr>
            <w:tcW w:w="1417"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15</w:t>
            </w:r>
          </w:p>
        </w:tc>
        <w:tc>
          <w:tcPr>
            <w:tcW w:w="1134" w:type="dxa"/>
            <w:tcBorders>
              <w:top w:val="nil"/>
              <w:left w:val="nil"/>
              <w:bottom w:val="single" w:sz="8" w:space="0" w:color="auto"/>
              <w:right w:val="nil"/>
            </w:tcBorders>
            <w:shd w:val="clear" w:color="auto" w:fill="FFFFFF" w:themeFill="background1"/>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80</w:t>
            </w:r>
          </w:p>
        </w:tc>
      </w:tr>
      <w:tr w:rsidR="00A45631" w:rsidRPr="00A45631" w:rsidTr="009B13E1">
        <w:trPr>
          <w:trHeight w:val="170"/>
        </w:trPr>
        <w:tc>
          <w:tcPr>
            <w:tcW w:w="960" w:type="dxa"/>
            <w:tcBorders>
              <w:top w:val="single" w:sz="8" w:space="0" w:color="auto"/>
              <w:left w:val="nil"/>
              <w:bottom w:val="single" w:sz="4" w:space="0" w:color="auto"/>
              <w:right w:val="nil"/>
            </w:tcBorders>
            <w:shd w:val="clear" w:color="auto" w:fill="auto"/>
            <w:noWrap/>
            <w:vAlign w:val="bottom"/>
            <w:hideMark/>
          </w:tcPr>
          <w:p w:rsidR="00080B76" w:rsidRPr="00A45631" w:rsidRDefault="00080B76" w:rsidP="009B13E1">
            <w:pPr>
              <w:shd w:val="clear" w:color="auto" w:fill="FFFFFF" w:themeFill="background1"/>
              <w:rPr>
                <w:rFonts w:ascii="Arial" w:hAnsi="Arial" w:cs="Arial"/>
                <w:sz w:val="20"/>
                <w:szCs w:val="20"/>
              </w:rPr>
            </w:pPr>
          </w:p>
        </w:tc>
        <w:tc>
          <w:tcPr>
            <w:tcW w:w="1180" w:type="dxa"/>
            <w:tcBorders>
              <w:top w:val="single" w:sz="8" w:space="0" w:color="auto"/>
              <w:left w:val="nil"/>
              <w:bottom w:val="single" w:sz="4" w:space="0" w:color="auto"/>
              <w:right w:val="nil"/>
            </w:tcBorders>
            <w:shd w:val="clear" w:color="auto" w:fill="auto"/>
            <w:noWrap/>
            <w:vAlign w:val="bottom"/>
            <w:hideMark/>
          </w:tcPr>
          <w:p w:rsidR="00080B76" w:rsidRPr="00A45631" w:rsidRDefault="00080B76" w:rsidP="009B13E1">
            <w:pPr>
              <w:shd w:val="clear" w:color="auto" w:fill="FFFFFF" w:themeFill="background1"/>
              <w:rPr>
                <w:rFonts w:ascii="Arial" w:hAnsi="Arial" w:cs="Arial"/>
                <w:sz w:val="20"/>
                <w:szCs w:val="20"/>
              </w:rPr>
            </w:pPr>
            <w:r w:rsidRPr="00A45631">
              <w:rPr>
                <w:rFonts w:ascii="Arial" w:hAnsi="Arial" w:cs="Arial"/>
                <w:sz w:val="20"/>
                <w:szCs w:val="20"/>
              </w:rPr>
              <w:t>Celkem</w:t>
            </w:r>
          </w:p>
        </w:tc>
        <w:tc>
          <w:tcPr>
            <w:tcW w:w="1417" w:type="dxa"/>
            <w:tcBorders>
              <w:top w:val="nil"/>
              <w:left w:val="nil"/>
              <w:bottom w:val="single" w:sz="4" w:space="0" w:color="auto"/>
              <w:right w:val="nil"/>
            </w:tcBorders>
            <w:shd w:val="clear" w:color="auto" w:fill="FFFFFF" w:themeFill="background1"/>
            <w:noWrap/>
            <w:vAlign w:val="bottom"/>
            <w:hideMark/>
          </w:tcPr>
          <w:p w:rsidR="00080B76" w:rsidRPr="00A45631" w:rsidRDefault="00080B76" w:rsidP="009B13E1">
            <w:pPr>
              <w:shd w:val="clear" w:color="auto" w:fill="FFFFFF" w:themeFill="background1"/>
              <w:jc w:val="right"/>
              <w:rPr>
                <w:rFonts w:ascii="Arial" w:hAnsi="Arial" w:cs="Arial"/>
                <w:sz w:val="20"/>
                <w:szCs w:val="20"/>
              </w:rPr>
            </w:pPr>
            <w:r w:rsidRPr="00A45631">
              <w:rPr>
                <w:rFonts w:ascii="Arial" w:hAnsi="Arial" w:cs="Arial"/>
                <w:sz w:val="20"/>
                <w:szCs w:val="20"/>
              </w:rPr>
              <w:t>245</w:t>
            </w:r>
          </w:p>
        </w:tc>
        <w:tc>
          <w:tcPr>
            <w:tcW w:w="1418" w:type="dxa"/>
            <w:tcBorders>
              <w:top w:val="nil"/>
              <w:left w:val="nil"/>
              <w:bottom w:val="single" w:sz="4" w:space="0" w:color="auto"/>
              <w:right w:val="nil"/>
            </w:tcBorders>
            <w:shd w:val="clear" w:color="auto" w:fill="FFFFFF" w:themeFill="background1"/>
            <w:noWrap/>
            <w:vAlign w:val="bottom"/>
            <w:hideMark/>
          </w:tcPr>
          <w:p w:rsidR="00080B76" w:rsidRPr="00A45631" w:rsidRDefault="00080B76" w:rsidP="009B13E1">
            <w:pPr>
              <w:shd w:val="clear" w:color="auto" w:fill="FFFFFF" w:themeFill="background1"/>
              <w:jc w:val="right"/>
              <w:rPr>
                <w:rFonts w:ascii="Arial" w:hAnsi="Arial" w:cs="Arial"/>
                <w:sz w:val="20"/>
                <w:szCs w:val="20"/>
              </w:rPr>
            </w:pPr>
            <w:r w:rsidRPr="00A45631">
              <w:rPr>
                <w:rFonts w:ascii="Arial" w:hAnsi="Arial" w:cs="Arial"/>
                <w:sz w:val="20"/>
                <w:szCs w:val="20"/>
              </w:rPr>
              <w:t>225</w:t>
            </w:r>
          </w:p>
        </w:tc>
        <w:tc>
          <w:tcPr>
            <w:tcW w:w="1559" w:type="dxa"/>
            <w:tcBorders>
              <w:top w:val="nil"/>
              <w:left w:val="nil"/>
              <w:bottom w:val="single" w:sz="4" w:space="0" w:color="auto"/>
              <w:right w:val="nil"/>
            </w:tcBorders>
            <w:shd w:val="clear" w:color="auto" w:fill="FFFFFF" w:themeFill="background1"/>
            <w:noWrap/>
            <w:vAlign w:val="bottom"/>
            <w:hideMark/>
          </w:tcPr>
          <w:p w:rsidR="00080B76" w:rsidRPr="00A45631" w:rsidRDefault="00080B76" w:rsidP="009B13E1">
            <w:pPr>
              <w:shd w:val="clear" w:color="auto" w:fill="FFFFFF" w:themeFill="background1"/>
              <w:jc w:val="right"/>
              <w:rPr>
                <w:rFonts w:ascii="Arial" w:hAnsi="Arial" w:cs="Arial"/>
                <w:sz w:val="20"/>
                <w:szCs w:val="20"/>
              </w:rPr>
            </w:pPr>
            <w:r w:rsidRPr="00A45631">
              <w:rPr>
                <w:rFonts w:ascii="Arial" w:hAnsi="Arial" w:cs="Arial"/>
                <w:sz w:val="20"/>
                <w:szCs w:val="20"/>
              </w:rPr>
              <w:t>225</w:t>
            </w:r>
          </w:p>
        </w:tc>
        <w:tc>
          <w:tcPr>
            <w:tcW w:w="1417" w:type="dxa"/>
            <w:tcBorders>
              <w:top w:val="nil"/>
              <w:left w:val="nil"/>
              <w:bottom w:val="single" w:sz="4" w:space="0" w:color="auto"/>
              <w:right w:val="nil"/>
            </w:tcBorders>
            <w:shd w:val="clear" w:color="auto" w:fill="FFFFFF" w:themeFill="background1"/>
            <w:noWrap/>
            <w:vAlign w:val="bottom"/>
            <w:hideMark/>
          </w:tcPr>
          <w:p w:rsidR="00080B76" w:rsidRPr="00A45631" w:rsidRDefault="00080B76" w:rsidP="009B13E1">
            <w:pPr>
              <w:shd w:val="clear" w:color="auto" w:fill="FFFFFF" w:themeFill="background1"/>
              <w:jc w:val="right"/>
              <w:rPr>
                <w:rFonts w:ascii="Arial" w:hAnsi="Arial" w:cs="Arial"/>
                <w:sz w:val="20"/>
                <w:szCs w:val="20"/>
              </w:rPr>
            </w:pPr>
            <w:r w:rsidRPr="00A45631">
              <w:rPr>
                <w:rFonts w:ascii="Arial" w:hAnsi="Arial" w:cs="Arial"/>
                <w:sz w:val="20"/>
                <w:szCs w:val="20"/>
              </w:rPr>
              <w:t>305</w:t>
            </w:r>
          </w:p>
        </w:tc>
        <w:tc>
          <w:tcPr>
            <w:tcW w:w="1134" w:type="dxa"/>
            <w:tcBorders>
              <w:top w:val="single" w:sz="8" w:space="0" w:color="auto"/>
              <w:left w:val="nil"/>
              <w:bottom w:val="single" w:sz="4" w:space="0" w:color="auto"/>
              <w:right w:val="nil"/>
            </w:tcBorders>
            <w:shd w:val="clear" w:color="auto" w:fill="FFFFFF" w:themeFill="background1"/>
            <w:noWrap/>
            <w:vAlign w:val="bottom"/>
            <w:hideMark/>
          </w:tcPr>
          <w:p w:rsidR="00080B76" w:rsidRPr="00A45631" w:rsidRDefault="00080B76" w:rsidP="009B13E1">
            <w:pPr>
              <w:shd w:val="clear" w:color="auto" w:fill="FFFFFF" w:themeFill="background1"/>
              <w:jc w:val="right"/>
              <w:rPr>
                <w:rFonts w:ascii="Arial" w:hAnsi="Arial" w:cs="Arial"/>
                <w:sz w:val="20"/>
                <w:szCs w:val="20"/>
              </w:rPr>
            </w:pPr>
            <w:r w:rsidRPr="00A45631">
              <w:rPr>
                <w:rFonts w:ascii="Arial" w:hAnsi="Arial" w:cs="Arial"/>
                <w:sz w:val="20"/>
                <w:szCs w:val="20"/>
              </w:rPr>
              <w:t>1000</w:t>
            </w:r>
          </w:p>
        </w:tc>
      </w:tr>
    </w:tbl>
    <w:p w:rsidR="00080B76" w:rsidRPr="00A45631" w:rsidRDefault="00080B76" w:rsidP="00080B76">
      <w:pPr>
        <w:pStyle w:val="Otaska"/>
        <w:shd w:val="clear" w:color="auto" w:fill="FFFFFF" w:themeFill="background1"/>
        <w:ind w:left="720" w:firstLine="0"/>
        <w:rPr>
          <w:rFonts w:ascii="Arial" w:hAnsi="Arial" w:cs="Arial"/>
          <w:sz w:val="20"/>
        </w:rPr>
      </w:pPr>
      <w:r w:rsidRPr="00A45631">
        <w:rPr>
          <w:rFonts w:ascii="Arial" w:hAnsi="Arial" w:cs="Arial"/>
          <w:sz w:val="20"/>
        </w:rPr>
        <w:t xml:space="preserve"> </w:t>
      </w:r>
    </w:p>
    <w:p w:rsidR="00080B76" w:rsidRPr="00A45631" w:rsidRDefault="00080B76">
      <w:pPr>
        <w:rPr>
          <w:rFonts w:ascii="Arial" w:hAnsi="Arial" w:cs="Arial"/>
          <w:sz w:val="20"/>
          <w:szCs w:val="20"/>
        </w:rPr>
      </w:pPr>
      <w:r w:rsidRPr="00A45631">
        <w:rPr>
          <w:rFonts w:ascii="Arial" w:hAnsi="Arial" w:cs="Arial"/>
          <w:sz w:val="20"/>
          <w:szCs w:val="20"/>
        </w:rPr>
        <w:t>Kdybychom považovali za primární ukazatel obecné atraktivnosti barvy to, jak často si ji studenti vybírali, mohli bychom testovat hypotézu, zda se barvy ve své atraktivitě liší (bez ohledu na pohlaví).  Otestujte ji na 5% hladině statistické významnosti nulovou hypotézu, že všechny barvy jsou voleny stejně často.</w:t>
      </w:r>
    </w:p>
    <w:p w:rsidR="00080B76" w:rsidRPr="00A45631" w:rsidRDefault="00080B76">
      <w:pPr>
        <w:rPr>
          <w:rFonts w:ascii="Arial" w:hAnsi="Arial" w:cs="Arial"/>
          <w:sz w:val="20"/>
          <w:szCs w:val="20"/>
        </w:rPr>
      </w:pPr>
    </w:p>
    <w:p w:rsidR="0067041F" w:rsidRPr="00A45631" w:rsidRDefault="0067041F">
      <w:pPr>
        <w:rPr>
          <w:rFonts w:ascii="Arial" w:hAnsi="Arial" w:cs="Arial"/>
          <w:sz w:val="20"/>
          <w:szCs w:val="20"/>
        </w:rPr>
      </w:pPr>
    </w:p>
    <w:p w:rsidR="00080B76" w:rsidRPr="00A45631" w:rsidRDefault="00080B76" w:rsidP="00080B76">
      <w:pPr>
        <w:jc w:val="both"/>
        <w:rPr>
          <w:rFonts w:ascii="Arial" w:hAnsi="Arial" w:cs="Arial"/>
          <w:sz w:val="20"/>
          <w:szCs w:val="20"/>
          <w:lang w:val="sk-SK"/>
        </w:rPr>
      </w:pPr>
      <w:r w:rsidRPr="00A45631">
        <w:rPr>
          <w:rFonts w:ascii="Arial" w:hAnsi="Arial" w:cs="Arial"/>
          <w:sz w:val="20"/>
          <w:szCs w:val="20"/>
        </w:rPr>
        <w:t xml:space="preserve">22. </w:t>
      </w:r>
      <w:r w:rsidRPr="00A45631">
        <w:rPr>
          <w:rFonts w:ascii="Arial" w:hAnsi="Arial" w:cs="Arial"/>
          <w:sz w:val="20"/>
          <w:szCs w:val="20"/>
          <w:lang w:val="sk-SK"/>
        </w:rPr>
        <w:t>Ktoré z rozložení χ</w:t>
      </w:r>
      <w:r w:rsidRPr="00A45631">
        <w:rPr>
          <w:rFonts w:ascii="Arial" w:hAnsi="Arial" w:cs="Arial"/>
          <w:sz w:val="20"/>
          <w:szCs w:val="20"/>
          <w:vertAlign w:val="superscript"/>
          <w:lang w:val="sk-SK"/>
        </w:rPr>
        <w:t>2</w:t>
      </w:r>
      <w:r w:rsidRPr="00A45631">
        <w:rPr>
          <w:rFonts w:ascii="Arial" w:hAnsi="Arial" w:cs="Arial"/>
          <w:sz w:val="20"/>
          <w:szCs w:val="20"/>
          <w:lang w:val="sk-SK"/>
        </w:rPr>
        <w:t xml:space="preserve"> sa bude najviac podobať normálnemu rozloženiu?</w:t>
      </w:r>
    </w:p>
    <w:p w:rsidR="00080B76" w:rsidRPr="00A45631" w:rsidRDefault="00080B76" w:rsidP="00080B76">
      <w:pPr>
        <w:pStyle w:val="Odstavecseseznamem"/>
        <w:numPr>
          <w:ilvl w:val="0"/>
          <w:numId w:val="3"/>
        </w:numPr>
        <w:spacing w:after="0"/>
        <w:jc w:val="both"/>
        <w:rPr>
          <w:rFonts w:ascii="Arial" w:hAnsi="Arial" w:cs="Arial"/>
          <w:sz w:val="20"/>
          <w:szCs w:val="20"/>
          <w:lang w:val="sk-SK"/>
        </w:rPr>
      </w:pPr>
      <w:r w:rsidRPr="00A45631">
        <w:rPr>
          <w:rFonts w:ascii="Arial" w:hAnsi="Arial" w:cs="Arial"/>
          <w:sz w:val="20"/>
          <w:szCs w:val="20"/>
          <w:lang w:val="sk-SK"/>
        </w:rPr>
        <w:t>rozloženie χ</w:t>
      </w:r>
      <w:r w:rsidRPr="00A45631">
        <w:rPr>
          <w:rFonts w:ascii="Arial" w:hAnsi="Arial" w:cs="Arial"/>
          <w:sz w:val="20"/>
          <w:szCs w:val="20"/>
          <w:vertAlign w:val="superscript"/>
          <w:lang w:val="sk-SK"/>
        </w:rPr>
        <w:t>2</w:t>
      </w:r>
      <w:r w:rsidRPr="00A45631">
        <w:rPr>
          <w:rFonts w:ascii="Arial" w:hAnsi="Arial" w:cs="Arial"/>
          <w:sz w:val="20"/>
          <w:szCs w:val="20"/>
          <w:lang w:val="sk-SK"/>
        </w:rPr>
        <w:t xml:space="preserve"> so stupňami voľnosti 0</w:t>
      </w:r>
    </w:p>
    <w:p w:rsidR="00080B76" w:rsidRPr="00A45631" w:rsidRDefault="00080B76" w:rsidP="00080B76">
      <w:pPr>
        <w:pStyle w:val="Odstavecseseznamem"/>
        <w:numPr>
          <w:ilvl w:val="0"/>
          <w:numId w:val="3"/>
        </w:numPr>
        <w:spacing w:after="0"/>
        <w:jc w:val="both"/>
        <w:rPr>
          <w:rFonts w:ascii="Arial" w:hAnsi="Arial" w:cs="Arial"/>
          <w:sz w:val="20"/>
          <w:szCs w:val="20"/>
          <w:lang w:val="sk-SK"/>
        </w:rPr>
      </w:pPr>
      <w:r w:rsidRPr="00A45631">
        <w:rPr>
          <w:rFonts w:ascii="Arial" w:hAnsi="Arial" w:cs="Arial"/>
          <w:sz w:val="20"/>
          <w:szCs w:val="20"/>
          <w:lang w:val="sk-SK"/>
        </w:rPr>
        <w:t>rozloženie χ</w:t>
      </w:r>
      <w:r w:rsidRPr="00A45631">
        <w:rPr>
          <w:rFonts w:ascii="Arial" w:hAnsi="Arial" w:cs="Arial"/>
          <w:sz w:val="20"/>
          <w:szCs w:val="20"/>
          <w:vertAlign w:val="superscript"/>
          <w:lang w:val="sk-SK"/>
        </w:rPr>
        <w:t>2</w:t>
      </w:r>
      <w:r w:rsidRPr="00A45631">
        <w:rPr>
          <w:rFonts w:ascii="Arial" w:hAnsi="Arial" w:cs="Arial"/>
          <w:sz w:val="20"/>
          <w:szCs w:val="20"/>
          <w:lang w:val="sk-SK"/>
        </w:rPr>
        <w:t xml:space="preserve"> so stupňami voľnosti 1</w:t>
      </w:r>
    </w:p>
    <w:p w:rsidR="00080B76" w:rsidRPr="00A45631" w:rsidRDefault="00080B76" w:rsidP="00080B76">
      <w:pPr>
        <w:pStyle w:val="Odstavecseseznamem"/>
        <w:numPr>
          <w:ilvl w:val="0"/>
          <w:numId w:val="3"/>
        </w:numPr>
        <w:spacing w:after="0"/>
        <w:jc w:val="both"/>
        <w:rPr>
          <w:rFonts w:ascii="Arial" w:hAnsi="Arial" w:cs="Arial"/>
          <w:sz w:val="20"/>
          <w:szCs w:val="20"/>
          <w:lang w:val="sk-SK"/>
        </w:rPr>
      </w:pPr>
      <w:r w:rsidRPr="00A45631">
        <w:rPr>
          <w:rFonts w:ascii="Arial" w:hAnsi="Arial" w:cs="Arial"/>
          <w:sz w:val="20"/>
          <w:szCs w:val="20"/>
          <w:lang w:val="sk-SK"/>
        </w:rPr>
        <w:t>rozloženie χ</w:t>
      </w:r>
      <w:r w:rsidRPr="00A45631">
        <w:rPr>
          <w:rFonts w:ascii="Arial" w:hAnsi="Arial" w:cs="Arial"/>
          <w:sz w:val="20"/>
          <w:szCs w:val="20"/>
          <w:vertAlign w:val="superscript"/>
          <w:lang w:val="sk-SK"/>
        </w:rPr>
        <w:t>2</w:t>
      </w:r>
      <w:r w:rsidRPr="00A45631">
        <w:rPr>
          <w:rFonts w:ascii="Arial" w:hAnsi="Arial" w:cs="Arial"/>
          <w:sz w:val="20"/>
          <w:szCs w:val="20"/>
          <w:lang w:val="sk-SK"/>
        </w:rPr>
        <w:t xml:space="preserve"> so stupňami voľnosti 2</w:t>
      </w:r>
    </w:p>
    <w:p w:rsidR="00080B76" w:rsidRPr="00A45631" w:rsidRDefault="00080B76" w:rsidP="00080B76">
      <w:pPr>
        <w:pStyle w:val="Odstavecseseznamem"/>
        <w:numPr>
          <w:ilvl w:val="0"/>
          <w:numId w:val="3"/>
        </w:numPr>
        <w:spacing w:after="0"/>
        <w:jc w:val="both"/>
        <w:rPr>
          <w:rFonts w:ascii="Arial" w:hAnsi="Arial" w:cs="Arial"/>
          <w:sz w:val="20"/>
          <w:szCs w:val="20"/>
          <w:lang w:val="sk-SK"/>
        </w:rPr>
      </w:pPr>
      <w:r w:rsidRPr="00A45631">
        <w:rPr>
          <w:rFonts w:ascii="Arial" w:hAnsi="Arial" w:cs="Arial"/>
          <w:sz w:val="20"/>
          <w:szCs w:val="20"/>
          <w:lang w:val="sk-SK"/>
        </w:rPr>
        <w:t>rozloženie χ</w:t>
      </w:r>
      <w:r w:rsidRPr="00A45631">
        <w:rPr>
          <w:rFonts w:ascii="Arial" w:hAnsi="Arial" w:cs="Arial"/>
          <w:sz w:val="20"/>
          <w:szCs w:val="20"/>
          <w:vertAlign w:val="superscript"/>
          <w:lang w:val="sk-SK"/>
        </w:rPr>
        <w:t>2</w:t>
      </w:r>
      <w:r w:rsidRPr="00A45631">
        <w:rPr>
          <w:rFonts w:ascii="Arial" w:hAnsi="Arial" w:cs="Arial"/>
          <w:sz w:val="20"/>
          <w:szCs w:val="20"/>
          <w:lang w:val="sk-SK"/>
        </w:rPr>
        <w:t xml:space="preserve"> so stupňami voľnosti 10</w:t>
      </w:r>
    </w:p>
    <w:p w:rsidR="00080B76" w:rsidRPr="00A45631" w:rsidRDefault="00080B76">
      <w:pPr>
        <w:rPr>
          <w:rFonts w:ascii="Arial" w:hAnsi="Arial" w:cs="Arial"/>
          <w:sz w:val="20"/>
          <w:szCs w:val="20"/>
        </w:rPr>
      </w:pPr>
    </w:p>
    <w:p w:rsidR="00080B76" w:rsidRPr="00A45631" w:rsidRDefault="00080B76" w:rsidP="00080B76">
      <w:pPr>
        <w:jc w:val="both"/>
        <w:rPr>
          <w:rFonts w:ascii="Arial" w:hAnsi="Arial" w:cs="Arial"/>
          <w:sz w:val="20"/>
          <w:szCs w:val="20"/>
          <w:lang w:val="sk-SK"/>
        </w:rPr>
      </w:pPr>
      <w:r w:rsidRPr="00A45631">
        <w:rPr>
          <w:rFonts w:ascii="Arial" w:hAnsi="Arial" w:cs="Arial"/>
          <w:sz w:val="20"/>
          <w:szCs w:val="20"/>
        </w:rPr>
        <w:t xml:space="preserve">23. </w:t>
      </w:r>
      <w:r w:rsidRPr="00A45631">
        <w:rPr>
          <w:rFonts w:ascii="Arial" w:hAnsi="Arial" w:cs="Arial"/>
          <w:sz w:val="20"/>
          <w:szCs w:val="20"/>
          <w:lang w:val="sk-SK"/>
        </w:rPr>
        <w:t>Kúpili ste si balíček so 40 cukríkmi. Vnútri sú cukríky 4 rôznych farieb. Ste zvedavý či máte vo vrecúšku cukríky každej farby rovnako zastúpené, alebo či je jedna farba cukríkov prevláda. Ak by platilo, že každá farba cukríkov je zastúpená rovnako, koľko by ste očakávali cukríkov v každej farbe?</w:t>
      </w:r>
    </w:p>
    <w:p w:rsidR="00080B76" w:rsidRPr="00A45631" w:rsidRDefault="00080B76">
      <w:pPr>
        <w:rPr>
          <w:rFonts w:ascii="Arial" w:hAnsi="Arial" w:cs="Arial"/>
          <w:sz w:val="20"/>
          <w:szCs w:val="20"/>
        </w:rPr>
      </w:pPr>
    </w:p>
    <w:p w:rsidR="00E35873" w:rsidRPr="00A45631" w:rsidRDefault="00E35873" w:rsidP="00E35873">
      <w:pPr>
        <w:jc w:val="both"/>
        <w:rPr>
          <w:rFonts w:ascii="Arial" w:hAnsi="Arial" w:cs="Arial"/>
          <w:sz w:val="20"/>
          <w:szCs w:val="20"/>
          <w:lang w:val="sk-SK"/>
        </w:rPr>
      </w:pPr>
      <w:r w:rsidRPr="00A45631">
        <w:rPr>
          <w:rFonts w:ascii="Arial" w:hAnsi="Arial" w:cs="Arial"/>
          <w:sz w:val="20"/>
          <w:szCs w:val="20"/>
          <w:lang w:val="sk-SK"/>
        </w:rPr>
        <w:t xml:space="preserve">24. Predstavte si, že v balíčku s cukríkmi ste našli 8 červených cukríkov, 5 zelených, 12 oranžových a 15 modrých. Otestujte nulovú hypotézu, že farby cukríkov v balíčku majú rovnakú frekvenciu. Aká je hodnota </w:t>
      </w:r>
      <w:r w:rsidR="0067041F" w:rsidRPr="00A45631">
        <w:rPr>
          <w:rFonts w:ascii="Symbol" w:eastAsia="SimSun" w:hAnsi="Symbol" w:cs="Arial"/>
          <w:i/>
          <w:sz w:val="20"/>
          <w:szCs w:val="20"/>
        </w:rPr>
        <w:t></w:t>
      </w:r>
      <w:r w:rsidRPr="00A45631">
        <w:rPr>
          <w:rFonts w:ascii="Arial" w:hAnsi="Arial" w:cs="Arial"/>
          <w:sz w:val="20"/>
          <w:szCs w:val="20"/>
          <w:vertAlign w:val="superscript"/>
          <w:lang w:val="sk-SK"/>
        </w:rPr>
        <w:t>2</w:t>
      </w:r>
      <w:r w:rsidRPr="00A45631">
        <w:rPr>
          <w:rFonts w:ascii="Arial" w:hAnsi="Arial" w:cs="Arial"/>
          <w:sz w:val="20"/>
          <w:szCs w:val="20"/>
          <w:lang w:val="sk-SK"/>
        </w:rPr>
        <w:t>?</w:t>
      </w:r>
    </w:p>
    <w:p w:rsidR="00E35873" w:rsidRPr="00A45631" w:rsidRDefault="00E35873">
      <w:pPr>
        <w:rPr>
          <w:rFonts w:ascii="Arial" w:hAnsi="Arial" w:cs="Arial"/>
          <w:sz w:val="20"/>
          <w:szCs w:val="20"/>
        </w:rPr>
      </w:pPr>
    </w:p>
    <w:p w:rsidR="00E35873" w:rsidRPr="00A45631" w:rsidRDefault="00E35873" w:rsidP="00E35873">
      <w:pPr>
        <w:jc w:val="both"/>
        <w:rPr>
          <w:rFonts w:ascii="Arial" w:hAnsi="Arial" w:cs="Arial"/>
          <w:sz w:val="20"/>
          <w:szCs w:val="20"/>
          <w:lang w:val="sk-SK"/>
        </w:rPr>
      </w:pPr>
      <w:r w:rsidRPr="00A45631">
        <w:rPr>
          <w:rFonts w:ascii="Arial" w:hAnsi="Arial" w:cs="Arial"/>
          <w:sz w:val="20"/>
          <w:szCs w:val="20"/>
          <w:lang w:val="sk-SK"/>
        </w:rPr>
        <w:t>25. Študent Janko sa zaujíma o to, či existuje vzťah medzi pohlavím a odborom štúdia na univerzite, kde študuje. Náhodne sa spýtal mužov a žien v </w:t>
      </w:r>
      <w:proofErr w:type="spellStart"/>
      <w:r w:rsidRPr="00A45631">
        <w:rPr>
          <w:rFonts w:ascii="Arial" w:hAnsi="Arial" w:cs="Arial"/>
          <w:sz w:val="20"/>
          <w:szCs w:val="20"/>
          <w:lang w:val="sk-SK"/>
        </w:rPr>
        <w:t>kampuse</w:t>
      </w:r>
      <w:proofErr w:type="spellEnd"/>
      <w:r w:rsidRPr="00A45631">
        <w:rPr>
          <w:rFonts w:ascii="Arial" w:hAnsi="Arial" w:cs="Arial"/>
          <w:sz w:val="20"/>
          <w:szCs w:val="20"/>
          <w:lang w:val="sk-SK"/>
        </w:rPr>
        <w:t xml:space="preserve"> a v tabuľke sú uvedené dáta, ktoré získal.</w:t>
      </w:r>
    </w:p>
    <w:p w:rsidR="00E35873" w:rsidRPr="00A45631" w:rsidRDefault="00E35873" w:rsidP="00E35873">
      <w:pPr>
        <w:jc w:val="both"/>
        <w:rPr>
          <w:rFonts w:ascii="Arial" w:hAnsi="Arial" w:cs="Arial"/>
          <w:sz w:val="20"/>
          <w:szCs w:val="20"/>
          <w:lang w:val="sk-SK"/>
        </w:rPr>
      </w:pPr>
    </w:p>
    <w:tbl>
      <w:tblPr>
        <w:tblStyle w:val="Mkatabulky"/>
        <w:tblW w:w="0" w:type="auto"/>
        <w:tblLook w:val="04A0" w:firstRow="1" w:lastRow="0" w:firstColumn="1" w:lastColumn="0" w:noHBand="0" w:noVBand="1"/>
      </w:tblPr>
      <w:tblGrid>
        <w:gridCol w:w="1786"/>
        <w:gridCol w:w="1811"/>
        <w:gridCol w:w="1918"/>
        <w:gridCol w:w="1760"/>
        <w:gridCol w:w="1786"/>
      </w:tblGrid>
      <w:tr w:rsidR="00A45631" w:rsidRPr="00A45631" w:rsidTr="009B13E1">
        <w:tc>
          <w:tcPr>
            <w:tcW w:w="1900" w:type="dxa"/>
          </w:tcPr>
          <w:p w:rsidR="00E35873" w:rsidRPr="00A45631" w:rsidRDefault="00E35873" w:rsidP="009B13E1">
            <w:pPr>
              <w:jc w:val="center"/>
              <w:rPr>
                <w:rFonts w:ascii="Arial" w:hAnsi="Arial" w:cs="Arial"/>
                <w:sz w:val="20"/>
                <w:szCs w:val="20"/>
                <w:lang w:val="sk-SK"/>
              </w:rPr>
            </w:pP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Prírodné vedy</w:t>
            </w:r>
          </w:p>
        </w:tc>
        <w:tc>
          <w:tcPr>
            <w:tcW w:w="1978"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Spoločenské vedy</w:t>
            </w:r>
          </w:p>
        </w:tc>
        <w:tc>
          <w:tcPr>
            <w:tcW w:w="1822"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Humanitné vedy</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Spolu</w:t>
            </w:r>
          </w:p>
        </w:tc>
      </w:tr>
      <w:tr w:rsidR="00A45631" w:rsidRPr="00A45631" w:rsidTr="009B13E1">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Muži</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10</w:t>
            </w:r>
          </w:p>
        </w:tc>
        <w:tc>
          <w:tcPr>
            <w:tcW w:w="1978"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14</w:t>
            </w:r>
          </w:p>
        </w:tc>
        <w:tc>
          <w:tcPr>
            <w:tcW w:w="1822"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10</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34</w:t>
            </w:r>
          </w:p>
        </w:tc>
      </w:tr>
      <w:tr w:rsidR="00A45631" w:rsidRPr="00A45631" w:rsidTr="009B13E1">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Ženy</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11</w:t>
            </w:r>
          </w:p>
        </w:tc>
        <w:tc>
          <w:tcPr>
            <w:tcW w:w="1978"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8</w:t>
            </w:r>
          </w:p>
        </w:tc>
        <w:tc>
          <w:tcPr>
            <w:tcW w:w="1822"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4</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23</w:t>
            </w:r>
          </w:p>
        </w:tc>
      </w:tr>
      <w:tr w:rsidR="00E35873" w:rsidRPr="00A45631" w:rsidTr="009B13E1">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Spolu</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21</w:t>
            </w:r>
          </w:p>
        </w:tc>
        <w:tc>
          <w:tcPr>
            <w:tcW w:w="1978"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22</w:t>
            </w:r>
          </w:p>
        </w:tc>
        <w:tc>
          <w:tcPr>
            <w:tcW w:w="1822"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14</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57</w:t>
            </w:r>
          </w:p>
        </w:tc>
      </w:tr>
    </w:tbl>
    <w:p w:rsidR="00E35873" w:rsidRPr="00A45631" w:rsidRDefault="00E35873" w:rsidP="00E35873">
      <w:pPr>
        <w:jc w:val="both"/>
        <w:rPr>
          <w:rFonts w:ascii="Arial" w:hAnsi="Arial" w:cs="Arial"/>
          <w:sz w:val="20"/>
          <w:szCs w:val="20"/>
          <w:lang w:val="sk-SK"/>
        </w:rPr>
      </w:pPr>
    </w:p>
    <w:p w:rsidR="00E35873" w:rsidRPr="00A45631" w:rsidRDefault="00E35873" w:rsidP="00E35873">
      <w:pPr>
        <w:pStyle w:val="Odstavecseseznamem"/>
        <w:numPr>
          <w:ilvl w:val="0"/>
          <w:numId w:val="4"/>
        </w:numPr>
        <w:spacing w:after="0"/>
        <w:jc w:val="both"/>
        <w:rPr>
          <w:rFonts w:ascii="Arial" w:hAnsi="Arial" w:cs="Arial"/>
          <w:sz w:val="20"/>
          <w:szCs w:val="20"/>
          <w:lang w:val="sk-SK"/>
        </w:rPr>
      </w:pPr>
      <w:r w:rsidRPr="00A45631">
        <w:rPr>
          <w:rFonts w:ascii="Arial" w:hAnsi="Arial" w:cs="Arial"/>
          <w:sz w:val="20"/>
          <w:szCs w:val="20"/>
          <w:lang w:val="sk-SK"/>
        </w:rPr>
        <w:t>aká je očakávaná početnosť žien v spoločenských vedách?</w:t>
      </w:r>
    </w:p>
    <w:p w:rsidR="00E35873" w:rsidRPr="00A45631" w:rsidRDefault="00E35873" w:rsidP="00E35873">
      <w:pPr>
        <w:pStyle w:val="Odstavecseseznamem"/>
        <w:numPr>
          <w:ilvl w:val="0"/>
          <w:numId w:val="4"/>
        </w:numPr>
        <w:spacing w:after="0"/>
        <w:jc w:val="both"/>
        <w:rPr>
          <w:rFonts w:ascii="Arial" w:hAnsi="Arial" w:cs="Arial"/>
          <w:sz w:val="20"/>
          <w:szCs w:val="20"/>
          <w:lang w:val="sk-SK"/>
        </w:rPr>
      </w:pPr>
      <w:r w:rsidRPr="00A45631">
        <w:rPr>
          <w:rFonts w:ascii="Arial" w:hAnsi="Arial" w:cs="Arial"/>
          <w:sz w:val="20"/>
          <w:szCs w:val="20"/>
          <w:lang w:val="sk-SK"/>
        </w:rPr>
        <w:t xml:space="preserve">vypočítajte </w:t>
      </w:r>
      <w:r w:rsidR="00A45631" w:rsidRPr="00A45631">
        <w:rPr>
          <w:rFonts w:ascii="Symbol" w:eastAsia="SimSun" w:hAnsi="Symbol" w:cs="Arial"/>
          <w:i/>
          <w:sz w:val="20"/>
          <w:szCs w:val="20"/>
        </w:rPr>
        <w:t></w:t>
      </w:r>
      <w:r w:rsidR="00A45631" w:rsidRPr="00A45631">
        <w:rPr>
          <w:rFonts w:ascii="Arial" w:hAnsi="Arial" w:cs="Arial"/>
          <w:sz w:val="20"/>
          <w:szCs w:val="20"/>
          <w:vertAlign w:val="superscript"/>
          <w:lang w:val="sk-SK"/>
        </w:rPr>
        <w:t xml:space="preserve"> </w:t>
      </w:r>
      <w:r w:rsidRPr="00A45631">
        <w:rPr>
          <w:rFonts w:ascii="Arial" w:hAnsi="Arial" w:cs="Arial"/>
          <w:sz w:val="20"/>
          <w:szCs w:val="20"/>
          <w:vertAlign w:val="superscript"/>
          <w:lang w:val="sk-SK"/>
        </w:rPr>
        <w:t xml:space="preserve">2 </w:t>
      </w:r>
      <w:r w:rsidRPr="00A45631">
        <w:rPr>
          <w:rFonts w:ascii="Arial" w:hAnsi="Arial" w:cs="Arial"/>
          <w:sz w:val="20"/>
          <w:szCs w:val="20"/>
          <w:lang w:val="sk-SK"/>
        </w:rPr>
        <w:t>pre zistenie vzťahu medzi pohlavím a odborom štúdia.</w:t>
      </w:r>
    </w:p>
    <w:p w:rsidR="00E35873" w:rsidRPr="00E35873" w:rsidRDefault="00E35873" w:rsidP="00E35873">
      <w:pPr>
        <w:jc w:val="both"/>
        <w:rPr>
          <w:rFonts w:ascii="Arial" w:hAnsi="Arial" w:cs="Arial"/>
          <w:color w:val="FF0000"/>
          <w:sz w:val="20"/>
          <w:szCs w:val="20"/>
          <w:lang w:val="sk-SK"/>
        </w:rPr>
      </w:pPr>
    </w:p>
    <w:p w:rsidR="00E35873" w:rsidRPr="00E35873" w:rsidRDefault="00E35873">
      <w:pPr>
        <w:rPr>
          <w:rFonts w:ascii="Arial" w:hAnsi="Arial" w:cs="Arial"/>
          <w:color w:val="FF0000"/>
          <w:sz w:val="20"/>
          <w:szCs w:val="20"/>
        </w:rPr>
      </w:pPr>
    </w:p>
    <w:sectPr w:rsidR="00E35873" w:rsidRPr="00E35873">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entury Schoolbook">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DC1CEB"/>
    <w:multiLevelType w:val="hybridMultilevel"/>
    <w:tmpl w:val="E2FEB6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151780"/>
    <w:multiLevelType w:val="hybridMultilevel"/>
    <w:tmpl w:val="BE1E1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B128A"/>
    <w:multiLevelType w:val="hybridMultilevel"/>
    <w:tmpl w:val="1BB441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76"/>
    <w:rsid w:val="00080B76"/>
    <w:rsid w:val="00470A2F"/>
    <w:rsid w:val="0067041F"/>
    <w:rsid w:val="00A45631"/>
    <w:rsid w:val="00E358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BFB60-6CBF-4FEC-A509-321B7001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0B76"/>
    <w:pPr>
      <w:suppressAutoHyphens/>
      <w:spacing w:after="0" w:line="240" w:lineRule="auto"/>
    </w:pPr>
    <w:rPr>
      <w:rFonts w:ascii="Times New Roman" w:eastAsia="Times New Roman" w:hAnsi="Times New Roman" w:cs="Times New Roman"/>
      <w:sz w:val="24"/>
      <w:szCs w:val="24"/>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aska">
    <w:name w:val="Otaska"/>
    <w:basedOn w:val="Normln"/>
    <w:rsid w:val="00080B76"/>
    <w:pPr>
      <w:ind w:left="284" w:hanging="284"/>
    </w:pPr>
    <w:rPr>
      <w:rFonts w:ascii="Century Schoolbook" w:hAnsi="Century Schoolbook"/>
      <w:sz w:val="18"/>
      <w:szCs w:val="20"/>
    </w:rPr>
  </w:style>
  <w:style w:type="paragraph" w:styleId="Odstavecseseznamem">
    <w:name w:val="List Paragraph"/>
    <w:basedOn w:val="Normln"/>
    <w:uiPriority w:val="34"/>
    <w:qFormat/>
    <w:rsid w:val="00080B76"/>
    <w:pPr>
      <w:suppressAutoHyphens w:val="0"/>
      <w:spacing w:after="200" w:line="276" w:lineRule="auto"/>
      <w:ind w:left="720"/>
      <w:contextualSpacing/>
    </w:pPr>
    <w:rPr>
      <w:rFonts w:asciiTheme="minorHAnsi" w:eastAsiaTheme="minorHAnsi" w:hAnsiTheme="minorHAnsi" w:cstheme="minorBidi"/>
      <w:sz w:val="22"/>
      <w:szCs w:val="22"/>
      <w:lang w:val="en-US" w:eastAsia="en-US"/>
    </w:rPr>
  </w:style>
  <w:style w:type="table" w:styleId="Mkatabulky">
    <w:name w:val="Table Grid"/>
    <w:basedOn w:val="Normlntabulka"/>
    <w:uiPriority w:val="59"/>
    <w:rsid w:val="00E358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wmf"/><Relationship Id="rId5" Type="http://schemas.openxmlformats.org/officeDocument/2006/relationships/image" Target="media/image1.e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2156</Words>
  <Characters>12723</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Standa Ježek</cp:lastModifiedBy>
  <cp:revision>2</cp:revision>
  <dcterms:created xsi:type="dcterms:W3CDTF">2015-05-11T18:47:00Z</dcterms:created>
  <dcterms:modified xsi:type="dcterms:W3CDTF">2015-05-17T19:47:00Z</dcterms:modified>
</cp:coreProperties>
</file>