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A6" w:rsidRDefault="00EE1AA7" w:rsidP="001F468E">
      <w:pPr>
        <w:jc w:val="both"/>
      </w:pPr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 w:rsidP="001F468E">
      <w:pPr>
        <w:jc w:val="both"/>
      </w:pPr>
    </w:p>
    <w:p w:rsidR="00FB13A6" w:rsidRDefault="00FB13A6" w:rsidP="001F468E">
      <w:pPr>
        <w:jc w:val="both"/>
      </w:pPr>
    </w:p>
    <w:p w:rsidR="00FB13A6" w:rsidRDefault="00FB13A6" w:rsidP="001F468E">
      <w:pPr>
        <w:jc w:val="both"/>
      </w:pPr>
    </w:p>
    <w:p w:rsidR="00FB13A6" w:rsidRDefault="00FB13A6" w:rsidP="001F468E">
      <w:pPr>
        <w:jc w:val="both"/>
      </w:pPr>
    </w:p>
    <w:p w:rsidR="00FB13A6" w:rsidRDefault="00FB13A6" w:rsidP="001F468E">
      <w:pPr>
        <w:jc w:val="both"/>
      </w:pPr>
    </w:p>
    <w:p w:rsidR="00FB13A6" w:rsidRDefault="00FB13A6" w:rsidP="001F468E">
      <w:pPr>
        <w:jc w:val="both"/>
      </w:pPr>
    </w:p>
    <w:p w:rsidR="00FB13A6" w:rsidRDefault="00FB13A6" w:rsidP="001F468E">
      <w:pPr>
        <w:jc w:val="both"/>
      </w:pPr>
    </w:p>
    <w:p w:rsidR="00B975DC" w:rsidRDefault="0036507E" w:rsidP="003B0A8F">
      <w:pPr>
        <w:jc w:val="center"/>
      </w:pPr>
      <w:r w:rsidRPr="0036507E">
        <w:rPr>
          <w:rFonts w:ascii="Tahoma" w:hAnsi="Tahoma"/>
          <w:b/>
          <w:smallCaps/>
          <w:sz w:val="40"/>
        </w:rPr>
        <w:t>Zamyšlení nad komunikováním statistiky v médiích</w:t>
      </w:r>
    </w:p>
    <w:p w:rsidR="00FB13A6" w:rsidRDefault="00FB13A6" w:rsidP="003B0A8F">
      <w:pPr>
        <w:jc w:val="center"/>
      </w:pPr>
    </w:p>
    <w:p w:rsidR="00FB13A6" w:rsidRDefault="0036507E" w:rsidP="003B0A8F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</w:t>
      </w:r>
      <w:r w:rsidR="000624DD">
        <w:rPr>
          <w:rFonts w:ascii="Tahoma" w:hAnsi="Tahoma"/>
          <w:smallCaps/>
          <w:sz w:val="32"/>
        </w:rPr>
        <w:t xml:space="preserve"> (psy</w:t>
      </w:r>
      <w:r w:rsidR="00624504">
        <w:rPr>
          <w:rFonts w:ascii="Tahoma" w:hAnsi="Tahoma"/>
          <w:smallCaps/>
          <w:sz w:val="24"/>
        </w:rPr>
        <w:t>1</w:t>
      </w:r>
      <w:r>
        <w:rPr>
          <w:rFonts w:ascii="Tahoma" w:hAnsi="Tahoma"/>
          <w:smallCaps/>
          <w:sz w:val="24"/>
        </w:rPr>
        <w:t>17</w:t>
      </w:r>
      <w:r w:rsidR="000624DD">
        <w:rPr>
          <w:rFonts w:ascii="Tahoma" w:hAnsi="Tahoma"/>
          <w:smallCaps/>
          <w:sz w:val="32"/>
        </w:rPr>
        <w:t>)</w:t>
      </w:r>
    </w:p>
    <w:p w:rsidR="00FB13A6" w:rsidRDefault="00FB13A6" w:rsidP="003B0A8F">
      <w:pPr>
        <w:jc w:val="center"/>
        <w:rPr>
          <w:rFonts w:ascii="Tahoma" w:hAnsi="Tahoma"/>
          <w:sz w:val="28"/>
        </w:rPr>
      </w:pPr>
    </w:p>
    <w:p w:rsidR="00FB13A6" w:rsidRDefault="00FB13A6" w:rsidP="003B0A8F">
      <w:pPr>
        <w:jc w:val="center"/>
        <w:rPr>
          <w:rFonts w:ascii="Tahoma" w:hAnsi="Tahoma"/>
          <w:sz w:val="28"/>
        </w:rPr>
      </w:pPr>
    </w:p>
    <w:p w:rsidR="00FB13A6" w:rsidRDefault="000624DD" w:rsidP="003B0A8F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Petr Děcký</w:t>
      </w:r>
    </w:p>
    <w:p w:rsidR="00FB13A6" w:rsidRDefault="000624DD" w:rsidP="003B0A8F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439564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FB13A6" w:rsidRDefault="00FB13A6" w:rsidP="001F468E">
      <w:pPr>
        <w:jc w:val="both"/>
        <w:rPr>
          <w:rFonts w:ascii="Tahoma" w:hAnsi="Tahoma"/>
          <w:sz w:val="28"/>
        </w:rPr>
      </w:pPr>
    </w:p>
    <w:p w:rsidR="003B0A8F" w:rsidRDefault="003B0A8F" w:rsidP="003B0A8F">
      <w:pPr>
        <w:tabs>
          <w:tab w:val="right" w:pos="8931"/>
        </w:tabs>
        <w:rPr>
          <w:rFonts w:ascii="Tahoma" w:hAnsi="Tahoma"/>
          <w:sz w:val="28"/>
        </w:rPr>
      </w:pPr>
    </w:p>
    <w:p w:rsidR="00FB13A6" w:rsidRDefault="00FB13A6" w:rsidP="003B0A8F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</w:t>
      </w:r>
      <w:r w:rsidR="00B975DC" w:rsidRPr="00B975DC">
        <w:t xml:space="preserve"> </w:t>
      </w:r>
      <w:r w:rsidR="0036507E" w:rsidRPr="0036507E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ab/>
      </w:r>
      <w:r w:rsidR="003B0A8F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Datum odevzdání: </w:t>
      </w:r>
      <w:bookmarkStart w:id="0" w:name="Text5"/>
      <w:r>
        <w:rPr>
          <w:rFonts w:ascii="Tahoma" w:hAnsi="Tahoma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ahoma" w:hAnsi="Tahoma"/>
          <w:sz w:val="24"/>
        </w:rPr>
        <w:instrText xml:space="preserve"> FORMTEXT </w:instrText>
      </w:r>
      <w:r>
        <w:rPr>
          <w:rFonts w:ascii="Tahoma" w:hAnsi="Tahoma"/>
          <w:sz w:val="24"/>
        </w:rPr>
      </w:r>
      <w:r>
        <w:rPr>
          <w:rFonts w:ascii="Tahoma" w:hAnsi="Tahoma"/>
          <w:sz w:val="24"/>
        </w:rPr>
        <w:fldChar w:fldCharType="separate"/>
      </w:r>
      <w:r>
        <w:rPr>
          <w:rFonts w:ascii="Tahoma" w:hAnsi="Tahoma"/>
          <w:noProof/>
          <w:sz w:val="24"/>
        </w:rPr>
        <w:t xml:space="preserve">     </w:t>
      </w:r>
      <w:r>
        <w:rPr>
          <w:rFonts w:ascii="Tahoma" w:hAnsi="Tahoma"/>
          <w:sz w:val="24"/>
        </w:rPr>
        <w:fldChar w:fldCharType="end"/>
      </w:r>
      <w:bookmarkEnd w:id="0"/>
    </w:p>
    <w:p w:rsidR="00FB13A6" w:rsidRDefault="003B0A8F" w:rsidP="001F468E">
      <w:pPr>
        <w:tabs>
          <w:tab w:val="right" w:pos="8931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B13A6" w:rsidRDefault="00FB13A6" w:rsidP="001F468E">
      <w:pPr>
        <w:tabs>
          <w:tab w:val="right" w:pos="8931"/>
        </w:tabs>
        <w:jc w:val="both"/>
        <w:rPr>
          <w:sz w:val="24"/>
        </w:rPr>
      </w:pPr>
      <w:r>
        <w:rPr>
          <w:sz w:val="24"/>
        </w:rPr>
        <w:tab/>
      </w:r>
    </w:p>
    <w:p w:rsidR="00FB13A6" w:rsidRDefault="00FB13A6" w:rsidP="001F468E">
      <w:pPr>
        <w:tabs>
          <w:tab w:val="right" w:pos="8931"/>
        </w:tabs>
        <w:jc w:val="both"/>
        <w:rPr>
          <w:sz w:val="24"/>
        </w:rPr>
      </w:pPr>
      <w:r>
        <w:rPr>
          <w:sz w:val="24"/>
        </w:rPr>
        <w:tab/>
      </w:r>
    </w:p>
    <w:p w:rsidR="00FB13A6" w:rsidRDefault="00FB13A6" w:rsidP="003B0A8F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0624DD">
        <w:rPr>
          <w:rFonts w:ascii="Tahoma" w:hAnsi="Tahoma"/>
          <w:sz w:val="24"/>
        </w:rPr>
        <w:t>2014/2015</w:t>
      </w:r>
    </w:p>
    <w:p w:rsidR="0036507E" w:rsidRDefault="0036507E" w:rsidP="001F468E">
      <w:pPr>
        <w:tabs>
          <w:tab w:val="right" w:pos="8931"/>
        </w:tabs>
        <w:jc w:val="center"/>
        <w:rPr>
          <w:rFonts w:asciiTheme="minorHAnsi" w:hAnsiTheme="minorHAnsi"/>
          <w:sz w:val="36"/>
        </w:rPr>
      </w:pPr>
      <w:r w:rsidRPr="0036507E">
        <w:rPr>
          <w:rFonts w:asciiTheme="minorHAnsi" w:hAnsiTheme="minorHAnsi"/>
          <w:sz w:val="36"/>
          <w:u w:val="single"/>
        </w:rPr>
        <w:lastRenderedPageBreak/>
        <w:t>Srovnání</w:t>
      </w:r>
    </w:p>
    <w:p w:rsidR="0036507E" w:rsidRDefault="0036507E" w:rsidP="001F468E">
      <w:pPr>
        <w:pStyle w:val="Bezmezer"/>
        <w:jc w:val="both"/>
      </w:pPr>
    </w:p>
    <w:p w:rsidR="0036507E" w:rsidRPr="0036507E" w:rsidRDefault="0036507E" w:rsidP="001F468E">
      <w:pPr>
        <w:pStyle w:val="Bezmezer"/>
        <w:spacing w:line="276" w:lineRule="auto"/>
        <w:jc w:val="both"/>
        <w:rPr>
          <w:rFonts w:asciiTheme="minorHAnsi" w:hAnsiTheme="minorHAnsi"/>
          <w:sz w:val="24"/>
        </w:rPr>
      </w:pPr>
      <w:r>
        <w:tab/>
      </w:r>
    </w:p>
    <w:p w:rsidR="00C60AAD" w:rsidRDefault="00A31EC0" w:rsidP="001F468E">
      <w:pPr>
        <w:pStyle w:val="Bezmezer"/>
        <w:spacing w:line="276" w:lineRule="auto"/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 této seminár</w:t>
      </w:r>
      <w:r w:rsidR="00EC6C2A">
        <w:rPr>
          <w:rFonts w:asciiTheme="minorHAnsi" w:hAnsiTheme="minorHAnsi"/>
          <w:sz w:val="24"/>
        </w:rPr>
        <w:t xml:space="preserve">ní práce jsem se rozhodl vybrat </w:t>
      </w:r>
      <w:r>
        <w:rPr>
          <w:rFonts w:asciiTheme="minorHAnsi" w:hAnsiTheme="minorHAnsi"/>
          <w:sz w:val="24"/>
        </w:rPr>
        <w:t>pro srovnání</w:t>
      </w:r>
      <w:r w:rsidR="0036507E" w:rsidRPr="0036507E">
        <w:rPr>
          <w:rFonts w:asciiTheme="minorHAnsi" w:hAnsiTheme="minorHAnsi"/>
          <w:sz w:val="24"/>
        </w:rPr>
        <w:t xml:space="preserve"> studii „</w:t>
      </w:r>
      <w:bookmarkStart w:id="1" w:name="citation"/>
      <w:r w:rsidR="0036507E" w:rsidRPr="0036507E">
        <w:rPr>
          <w:rFonts w:asciiTheme="minorHAnsi" w:hAnsiTheme="minorHAnsi"/>
          <w:sz w:val="24"/>
          <w:szCs w:val="24"/>
        </w:rPr>
        <w:t>Gender Differences in Narcissism: A Meta-Analytic Review</w:t>
      </w:r>
      <w:bookmarkEnd w:id="1"/>
      <w:r w:rsidR="0036507E" w:rsidRPr="0036507E">
        <w:rPr>
          <w:rFonts w:asciiTheme="minorHAnsi" w:hAnsiTheme="minorHAnsi"/>
          <w:sz w:val="24"/>
          <w:szCs w:val="24"/>
        </w:rPr>
        <w:t>“</w:t>
      </w:r>
      <w:r w:rsidR="00E846B5">
        <w:rPr>
          <w:rFonts w:asciiTheme="minorHAnsi" w:hAnsiTheme="minorHAnsi"/>
          <w:sz w:val="24"/>
          <w:szCs w:val="24"/>
        </w:rPr>
        <w:t xml:space="preserve"> publikované v odborném periodiku </w:t>
      </w:r>
      <w:r w:rsidR="00E846B5" w:rsidRPr="00E846B5">
        <w:rPr>
          <w:rFonts w:asciiTheme="minorHAnsi" w:hAnsiTheme="minorHAnsi"/>
          <w:sz w:val="24"/>
          <w:szCs w:val="24"/>
        </w:rPr>
        <w:t>Psychological Bulletin</w:t>
      </w:r>
      <w:r w:rsidR="0036507E">
        <w:rPr>
          <w:rFonts w:asciiTheme="minorHAnsi" w:hAnsiTheme="minorHAnsi"/>
          <w:sz w:val="24"/>
          <w:szCs w:val="24"/>
        </w:rPr>
        <w:t xml:space="preserve"> a čl</w:t>
      </w:r>
      <w:r>
        <w:rPr>
          <w:rFonts w:asciiTheme="minorHAnsi" w:hAnsiTheme="minorHAnsi"/>
          <w:sz w:val="24"/>
          <w:szCs w:val="24"/>
        </w:rPr>
        <w:t>ánku o téže výzkumu na serveru L</w:t>
      </w:r>
      <w:r w:rsidR="0036507E">
        <w:rPr>
          <w:rFonts w:asciiTheme="minorHAnsi" w:hAnsiTheme="minorHAnsi"/>
          <w:sz w:val="24"/>
          <w:szCs w:val="24"/>
        </w:rPr>
        <w:t>idovky.cz</w:t>
      </w:r>
      <w:r w:rsidR="00E846B5">
        <w:rPr>
          <w:rFonts w:asciiTheme="minorHAnsi" w:hAnsiTheme="minorHAnsi"/>
          <w:sz w:val="24"/>
          <w:szCs w:val="24"/>
        </w:rPr>
        <w:t>. S</w:t>
      </w:r>
      <w:r w:rsidR="0036507E">
        <w:rPr>
          <w:rFonts w:asciiTheme="minorHAnsi" w:hAnsiTheme="minorHAnsi"/>
          <w:sz w:val="24"/>
          <w:szCs w:val="24"/>
        </w:rPr>
        <w:t xml:space="preserve">tudie byla </w:t>
      </w:r>
      <w:r w:rsidR="00E846B5">
        <w:rPr>
          <w:rFonts w:asciiTheme="minorHAnsi" w:hAnsiTheme="minorHAnsi"/>
          <w:sz w:val="24"/>
          <w:szCs w:val="24"/>
        </w:rPr>
        <w:t>provedena Emily</w:t>
      </w:r>
      <w:r w:rsidR="0036507E" w:rsidRPr="0036507E">
        <w:rPr>
          <w:rFonts w:asciiTheme="minorHAnsi" w:hAnsiTheme="minorHAnsi"/>
          <w:sz w:val="24"/>
        </w:rPr>
        <w:t xml:space="preserve"> Grijalvavou</w:t>
      </w:r>
      <w:r w:rsidR="0036507E">
        <w:rPr>
          <w:rFonts w:asciiTheme="minorHAnsi" w:hAnsiTheme="minorHAnsi"/>
          <w:sz w:val="24"/>
        </w:rPr>
        <w:t xml:space="preserve"> a jejími kolegy, kteří si dali za cíl prové</w:t>
      </w:r>
      <w:r w:rsidR="00E846B5">
        <w:rPr>
          <w:rFonts w:asciiTheme="minorHAnsi" w:hAnsiTheme="minorHAnsi"/>
          <w:sz w:val="24"/>
        </w:rPr>
        <w:t>st meta</w:t>
      </w:r>
      <w:r>
        <w:rPr>
          <w:rFonts w:asciiTheme="minorHAnsi" w:hAnsiTheme="minorHAnsi"/>
          <w:sz w:val="24"/>
        </w:rPr>
        <w:t>-analýzu</w:t>
      </w:r>
      <w:r w:rsidR="00E846B5">
        <w:rPr>
          <w:rFonts w:asciiTheme="minorHAnsi" w:hAnsiTheme="minorHAnsi"/>
          <w:sz w:val="24"/>
        </w:rPr>
        <w:t xml:space="preserve"> na rozdíly</w:t>
      </w:r>
      <w:r w:rsidR="0036507E">
        <w:rPr>
          <w:rFonts w:asciiTheme="minorHAnsi" w:hAnsiTheme="minorHAnsi"/>
          <w:sz w:val="24"/>
        </w:rPr>
        <w:t xml:space="preserve"> v hladině narcismu mezi pohlavími s ohledem na ověření hypotéz vycházejících z biosociální konstruktivní studie od psychologů Edgara a Woodyho, kteří v</w:t>
      </w:r>
      <w:r w:rsidR="00E846B5">
        <w:rPr>
          <w:rFonts w:asciiTheme="minorHAnsi" w:hAnsiTheme="minorHAnsi"/>
          <w:sz w:val="24"/>
        </w:rPr>
        <w:t> jejich</w:t>
      </w:r>
      <w:r w:rsidR="0036507E">
        <w:rPr>
          <w:rFonts w:asciiTheme="minorHAnsi" w:hAnsiTheme="minorHAnsi"/>
          <w:sz w:val="24"/>
        </w:rPr>
        <w:t xml:space="preserve"> teorii </w:t>
      </w:r>
      <w:r w:rsidR="00E846B5">
        <w:rPr>
          <w:rFonts w:asciiTheme="minorHAnsi" w:hAnsiTheme="minorHAnsi"/>
          <w:sz w:val="24"/>
        </w:rPr>
        <w:t>vysvětlují vznik genderových rolí. V této teorii je kladen důraz na biologické rozdíly mezi pohlavími, což mělo mít za důsledek jiné rozdělení pracovních rolí v tradiční společnosti a s tím spojené pozdější vyvstalé stereotypické vyobrazení pohlaví. Studie byla provedena analýzou 355 studií s celkovým vzorkem 470 846 participantů. Je třeba zmínit, že zkoumané studie mají rozpětí 31 let. Studie zkoumala</w:t>
      </w:r>
      <w:r w:rsidR="00ED49CD">
        <w:rPr>
          <w:rFonts w:asciiTheme="minorHAnsi" w:hAnsiTheme="minorHAnsi"/>
          <w:sz w:val="24"/>
        </w:rPr>
        <w:t xml:space="preserve"> také</w:t>
      </w:r>
      <w:r w:rsidR="00E846B5">
        <w:rPr>
          <w:rFonts w:asciiTheme="minorHAnsi" w:hAnsiTheme="minorHAnsi"/>
          <w:sz w:val="24"/>
        </w:rPr>
        <w:t xml:space="preserve"> takzvaný grandiózní narcismus pomocí metody NPI</w:t>
      </w:r>
      <w:r>
        <w:rPr>
          <w:rFonts w:asciiTheme="minorHAnsi" w:hAnsiTheme="minorHAnsi"/>
          <w:sz w:val="24"/>
        </w:rPr>
        <w:t>, která měřila typické narcistické vlastnosti, a to exhibicionismus, autoritativnost a „vypočítavost“. Studie také</w:t>
      </w:r>
      <w:r w:rsidR="00E846B5">
        <w:rPr>
          <w:rFonts w:asciiTheme="minorHAnsi" w:hAnsiTheme="minorHAnsi"/>
          <w:sz w:val="24"/>
        </w:rPr>
        <w:t xml:space="preserve"> zkoumala </w:t>
      </w:r>
      <w:r>
        <w:rPr>
          <w:rFonts w:asciiTheme="minorHAnsi" w:hAnsiTheme="minorHAnsi"/>
          <w:sz w:val="24"/>
        </w:rPr>
        <w:t xml:space="preserve">takzvaný </w:t>
      </w:r>
      <w:r w:rsidR="00E846B5">
        <w:rPr>
          <w:rFonts w:asciiTheme="minorHAnsi" w:hAnsiTheme="minorHAnsi"/>
          <w:sz w:val="24"/>
        </w:rPr>
        <w:t xml:space="preserve">„vulnerable“ neboli „zranitelný“ narcismus. </w:t>
      </w:r>
      <w:r>
        <w:rPr>
          <w:rFonts w:asciiTheme="minorHAnsi" w:hAnsiTheme="minorHAnsi"/>
          <w:sz w:val="24"/>
        </w:rPr>
        <w:t>Meta-analýza byla výrazně ovlivněna</w:t>
      </w:r>
      <w:r w:rsidR="00ED49C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přidruženou studií</w:t>
      </w:r>
      <w:r w:rsidR="00ED49CD">
        <w:rPr>
          <w:rFonts w:asciiTheme="minorHAnsi" w:hAnsiTheme="minorHAnsi"/>
          <w:sz w:val="24"/>
        </w:rPr>
        <w:t xml:space="preserve">, která zkoumala </w:t>
      </w:r>
      <w:r w:rsidR="001D7D9C">
        <w:rPr>
          <w:rFonts w:asciiTheme="minorHAnsi" w:hAnsiTheme="minorHAnsi"/>
          <w:sz w:val="24"/>
        </w:rPr>
        <w:t>účinnost</w:t>
      </w:r>
      <w:r>
        <w:rPr>
          <w:rFonts w:asciiTheme="minorHAnsi" w:hAnsiTheme="minorHAnsi"/>
          <w:sz w:val="24"/>
        </w:rPr>
        <w:t xml:space="preserve"> metody</w:t>
      </w:r>
      <w:r w:rsidR="00ED49CD">
        <w:rPr>
          <w:rFonts w:asciiTheme="minorHAnsi" w:hAnsiTheme="minorHAnsi"/>
          <w:sz w:val="24"/>
        </w:rPr>
        <w:t xml:space="preserve"> NPI, jestli nenadhodnocuje určité pohlaví</w:t>
      </w:r>
      <w:r w:rsidR="00D87572">
        <w:rPr>
          <w:rFonts w:asciiTheme="minorHAnsi" w:hAnsiTheme="minorHAnsi"/>
          <w:sz w:val="24"/>
        </w:rPr>
        <w:t xml:space="preserve"> a není ovlivněna statistickými artefakty</w:t>
      </w:r>
      <w:r w:rsidR="00ED49CD">
        <w:rPr>
          <w:rFonts w:asciiTheme="minorHAnsi" w:hAnsiTheme="minorHAnsi"/>
          <w:sz w:val="24"/>
        </w:rPr>
        <w:t xml:space="preserve">. </w:t>
      </w:r>
    </w:p>
    <w:p w:rsidR="0036507E" w:rsidRDefault="00A31EC0" w:rsidP="001F468E">
      <w:pPr>
        <w:pStyle w:val="Bezmezer"/>
        <w:spacing w:line="276" w:lineRule="auto"/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Meta-analýza</w:t>
      </w:r>
      <w:r w:rsidR="00CE7EDE">
        <w:rPr>
          <w:rFonts w:asciiTheme="minorHAnsi" w:hAnsiTheme="minorHAnsi"/>
          <w:sz w:val="24"/>
        </w:rPr>
        <w:t xml:space="preserve"> vskutku potvrdila, že muži mají vyšší hladinu narcismu než ženy (d =.24; k = 355; N = 470 </w:t>
      </w:r>
      <w:r w:rsidR="00CE7EDE" w:rsidRPr="00CE7EDE">
        <w:rPr>
          <w:rFonts w:asciiTheme="minorHAnsi" w:hAnsiTheme="minorHAnsi"/>
          <w:sz w:val="24"/>
        </w:rPr>
        <w:t>846</w:t>
      </w:r>
      <w:r w:rsidR="00CE7EDE">
        <w:rPr>
          <w:rFonts w:asciiTheme="minorHAnsi" w:hAnsiTheme="minorHAnsi"/>
          <w:sz w:val="24"/>
        </w:rPr>
        <w:t>). Podobné rozdíly vycházely i při měření metodou NPI, s tím rozdílem, že v oblasti exhibicionismu byly minimální rozdíly (d </w:t>
      </w:r>
      <w:r w:rsidR="00CE7EDE" w:rsidRPr="00CE7EDE">
        <w:rPr>
          <w:rFonts w:asciiTheme="minorHAnsi" w:hAnsiTheme="minorHAnsi"/>
          <w:sz w:val="24"/>
        </w:rPr>
        <w:t>= .04; k = 39; N = 42, 460</w:t>
      </w:r>
      <w:r w:rsidR="00CE7EDE">
        <w:rPr>
          <w:rFonts w:asciiTheme="minorHAnsi" w:hAnsiTheme="minorHAnsi"/>
          <w:sz w:val="24"/>
        </w:rPr>
        <w:t xml:space="preserve">). Při zkoumaní „vulnerable narcissism“ vyšlo najevo, že v tomto druhu </w:t>
      </w:r>
      <w:r w:rsidR="00D87572">
        <w:rPr>
          <w:rFonts w:asciiTheme="minorHAnsi" w:hAnsiTheme="minorHAnsi"/>
          <w:sz w:val="24"/>
        </w:rPr>
        <w:t xml:space="preserve">narcismu </w:t>
      </w:r>
      <w:r w:rsidR="00CE7EDE">
        <w:rPr>
          <w:rFonts w:asciiTheme="minorHAnsi" w:hAnsiTheme="minorHAnsi"/>
          <w:sz w:val="24"/>
        </w:rPr>
        <w:t>se jednotlivá pohlaví se nijak výrazně neliší</w:t>
      </w:r>
      <w:r w:rsidR="00D87572">
        <w:rPr>
          <w:rFonts w:asciiTheme="minorHAnsi" w:hAnsiTheme="minorHAnsi"/>
          <w:sz w:val="24"/>
        </w:rPr>
        <w:t>.</w:t>
      </w:r>
      <w:r w:rsidR="00EC6C2A">
        <w:rPr>
          <w:rFonts w:asciiTheme="minorHAnsi" w:hAnsiTheme="minorHAnsi"/>
          <w:sz w:val="24"/>
        </w:rPr>
        <w:t xml:space="preserve"> Pro meta-</w:t>
      </w:r>
      <w:r>
        <w:rPr>
          <w:rFonts w:asciiTheme="minorHAnsi" w:hAnsiTheme="minorHAnsi"/>
          <w:sz w:val="24"/>
        </w:rPr>
        <w:t>analýzu bylo také důležité, že studie zkoumající NPI potvrdila spolehlivost metody</w:t>
      </w:r>
      <w:r w:rsidR="00D87572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</w:rPr>
        <w:t>tudíž</w:t>
      </w:r>
      <w:r w:rsidR="00D87572">
        <w:rPr>
          <w:rFonts w:asciiTheme="minorHAnsi" w:hAnsiTheme="minorHAnsi"/>
          <w:sz w:val="24"/>
        </w:rPr>
        <w:t xml:space="preserve"> hodnocení bylo stejné pro každé pohlaví. </w:t>
      </w:r>
      <w:r w:rsidR="001D7D9C">
        <w:rPr>
          <w:rFonts w:asciiTheme="minorHAnsi" w:hAnsiTheme="minorHAnsi"/>
          <w:sz w:val="24"/>
        </w:rPr>
        <w:t>Také j</w:t>
      </w:r>
      <w:r w:rsidR="00D87572">
        <w:rPr>
          <w:rFonts w:asciiTheme="minorHAnsi" w:hAnsiTheme="minorHAnsi"/>
          <w:sz w:val="24"/>
        </w:rPr>
        <w:t>e velmi důležité zmínit, že v závěru studie byly uvedeny další rozdíly, ve kterých se muži liší od žen jako ochota riskovat, sebedůvěra a neurotismus, které se pohybovaly v podobných rozdílech vůči ženám jako narcismus.</w:t>
      </w:r>
      <w:r w:rsidR="0011207A">
        <w:rPr>
          <w:rFonts w:asciiTheme="minorHAnsi" w:hAnsiTheme="minorHAnsi"/>
          <w:sz w:val="24"/>
        </w:rPr>
        <w:t xml:space="preserve"> Ale z</w:t>
      </w:r>
      <w:r w:rsidR="00D87572">
        <w:rPr>
          <w:rFonts w:asciiTheme="minorHAnsi" w:hAnsiTheme="minorHAnsi"/>
          <w:sz w:val="24"/>
        </w:rPr>
        <w:t>a nejdůležitější věc ze studie pro čtenáře považuji větu z abstraktu, ve které au</w:t>
      </w:r>
      <w:r w:rsidR="0011207A">
        <w:rPr>
          <w:rFonts w:asciiTheme="minorHAnsi" w:hAnsiTheme="minorHAnsi"/>
          <w:sz w:val="24"/>
        </w:rPr>
        <w:t>toři varují před chybnou interpretací, neboť rozdíly mezi pohlavími jsou v podstatě malé.</w:t>
      </w:r>
      <w:r w:rsidR="001D7D9C">
        <w:rPr>
          <w:rFonts w:asciiTheme="minorHAnsi" w:hAnsiTheme="minorHAnsi"/>
          <w:sz w:val="24"/>
        </w:rPr>
        <w:t xml:space="preserve"> (</w:t>
      </w:r>
      <w:r w:rsidR="003B0A8F" w:rsidRPr="003B0A8F">
        <w:rPr>
          <w:rFonts w:asciiTheme="minorHAnsi" w:hAnsiTheme="minorHAnsi"/>
          <w:sz w:val="24"/>
        </w:rPr>
        <w:t>Grijalva</w:t>
      </w:r>
      <w:r w:rsidR="003B0A8F">
        <w:rPr>
          <w:rFonts w:asciiTheme="minorHAnsi" w:hAnsiTheme="minorHAnsi"/>
          <w:sz w:val="24"/>
        </w:rPr>
        <w:t xml:space="preserve"> et al., 2015</w:t>
      </w:r>
      <w:r w:rsidR="001D7D9C">
        <w:rPr>
          <w:rFonts w:asciiTheme="minorHAnsi" w:hAnsiTheme="minorHAnsi"/>
          <w:sz w:val="24"/>
        </w:rPr>
        <w:t>)</w:t>
      </w:r>
    </w:p>
    <w:p w:rsidR="001F468E" w:rsidRPr="007C5EFF" w:rsidRDefault="00A31EC0" w:rsidP="007C5EFF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Mnou v</w:t>
      </w:r>
      <w:r w:rsidR="001D7D9C" w:rsidRPr="001F468E">
        <w:rPr>
          <w:rFonts w:asciiTheme="minorHAnsi" w:hAnsiTheme="minorHAnsi"/>
          <w:sz w:val="24"/>
        </w:rPr>
        <w:t>ybraný článek na serveru lidovky.cz upoutává již titulkem „Narcistickými sklony trpí víc muži než ženy, říká psychologická studie“, což jenom předznamenává další zkreslení studie v článku, p</w:t>
      </w:r>
      <w:r>
        <w:rPr>
          <w:rFonts w:asciiTheme="minorHAnsi" w:hAnsiTheme="minorHAnsi"/>
          <w:sz w:val="24"/>
        </w:rPr>
        <w:t xml:space="preserve">omineme-li fakt, že sami autoři původní studie </w:t>
      </w:r>
      <w:r w:rsidR="001D7D9C" w:rsidRPr="001F468E">
        <w:rPr>
          <w:rFonts w:asciiTheme="minorHAnsi" w:hAnsiTheme="minorHAnsi"/>
          <w:sz w:val="24"/>
        </w:rPr>
        <w:t>vybízejí k opatrné interpretaci. Přesto ale</w:t>
      </w:r>
      <w:r w:rsidR="00EC6C2A">
        <w:rPr>
          <w:rFonts w:asciiTheme="minorHAnsi" w:hAnsiTheme="minorHAnsi"/>
          <w:sz w:val="24"/>
        </w:rPr>
        <w:t xml:space="preserve"> článek</w:t>
      </w:r>
      <w:r w:rsidR="001D7D9C" w:rsidRPr="001F468E">
        <w:rPr>
          <w:rFonts w:asciiTheme="minorHAnsi" w:hAnsiTheme="minorHAnsi"/>
          <w:sz w:val="24"/>
        </w:rPr>
        <w:t xml:space="preserve"> správně odkazuje na odborné periodikum a uvádí správně počet zkoumaných studií a celkov</w:t>
      </w:r>
      <w:r w:rsidR="001F468E" w:rsidRPr="001F468E">
        <w:rPr>
          <w:rFonts w:asciiTheme="minorHAnsi" w:hAnsiTheme="minorHAnsi"/>
          <w:sz w:val="24"/>
        </w:rPr>
        <w:t>ý počet participantů. K mému překvapení, ač jinými slovy, je studie správně vysvětlena jako meta-studie.</w:t>
      </w:r>
      <w:r w:rsidR="007C5EFF">
        <w:rPr>
          <w:rFonts w:asciiTheme="minorHAnsi" w:hAnsiTheme="minorHAnsi"/>
          <w:sz w:val="24"/>
        </w:rPr>
        <w:t xml:space="preserve"> Ale tyto zrnka správnosti vůbec nevyvažují minimální přítomnost číselných údajů, sice se dozvíme základní fakta, ale to vůbec nestačí, neboť nevím a jak velký rozdíl se jedná.</w:t>
      </w:r>
      <w:r w:rsidR="001F468E" w:rsidRPr="001F468E">
        <w:rPr>
          <w:rFonts w:asciiTheme="minorHAnsi" w:hAnsiTheme="minorHAnsi"/>
          <w:sz w:val="24"/>
        </w:rPr>
        <w:t xml:space="preserve"> Co </w:t>
      </w:r>
      <w:r w:rsidR="007C5EFF">
        <w:rPr>
          <w:rFonts w:asciiTheme="minorHAnsi" w:hAnsiTheme="minorHAnsi"/>
          <w:sz w:val="24"/>
        </w:rPr>
        <w:t>ještě</w:t>
      </w:r>
      <w:r w:rsidR="001F468E" w:rsidRPr="001F468E">
        <w:rPr>
          <w:rFonts w:asciiTheme="minorHAnsi" w:hAnsiTheme="minorHAnsi"/>
          <w:sz w:val="24"/>
        </w:rPr>
        <w:t xml:space="preserve"> hrubě podráží </w:t>
      </w:r>
      <w:r w:rsidR="007C5EFF">
        <w:rPr>
          <w:rFonts w:asciiTheme="minorHAnsi" w:hAnsiTheme="minorHAnsi"/>
          <w:sz w:val="24"/>
        </w:rPr>
        <w:t>„</w:t>
      </w:r>
      <w:r w:rsidR="001F468E" w:rsidRPr="001F468E">
        <w:rPr>
          <w:rFonts w:asciiTheme="minorHAnsi" w:hAnsiTheme="minorHAnsi"/>
          <w:sz w:val="24"/>
        </w:rPr>
        <w:t>autoritu</w:t>
      </w:r>
      <w:r w:rsidR="007C5EFF">
        <w:rPr>
          <w:rFonts w:asciiTheme="minorHAnsi" w:hAnsiTheme="minorHAnsi"/>
          <w:sz w:val="24"/>
        </w:rPr>
        <w:t>“</w:t>
      </w:r>
      <w:r w:rsidR="001F468E" w:rsidRPr="001F468E">
        <w:rPr>
          <w:rFonts w:asciiTheme="minorHAnsi" w:hAnsiTheme="minorHAnsi"/>
          <w:sz w:val="24"/>
        </w:rPr>
        <w:t xml:space="preserve"> článku, jsou uvedené „komentáře“ autorů. Sice uvádí více méně přesné závěry, ale v originální studii nejsou uvedeny jako komentáře toho a onoho,</w:t>
      </w:r>
      <w:r>
        <w:rPr>
          <w:rFonts w:asciiTheme="minorHAnsi" w:hAnsiTheme="minorHAnsi"/>
          <w:sz w:val="24"/>
        </w:rPr>
        <w:t xml:space="preserve"> spíše je najdeme jako obecné zhodnocení </w:t>
      </w:r>
      <w:r w:rsidR="001F468E" w:rsidRPr="001F468E">
        <w:rPr>
          <w:rFonts w:asciiTheme="minorHAnsi" w:hAnsiTheme="minorHAnsi"/>
          <w:sz w:val="24"/>
        </w:rPr>
        <w:t>v teoretickém úvodu. Například pasáž: „</w:t>
      </w:r>
      <w:r w:rsidR="001F468E" w:rsidRPr="001F468E">
        <w:rPr>
          <w:rFonts w:asciiTheme="minorHAnsi" w:hAnsiTheme="minorHAnsi"/>
          <w:sz w:val="24"/>
          <w:szCs w:val="24"/>
        </w:rPr>
        <w:t xml:space="preserve">Vědci došli k závěru, že největší rozdíl je založen na myšlence, že všechno je dovoleno, přičemž muži častěji než ženy požadují jisté výsady. Druhým hlavním rozdílem je </w:t>
      </w:r>
      <w:r w:rsidR="001F468E" w:rsidRPr="001F468E">
        <w:rPr>
          <w:rFonts w:asciiTheme="minorHAnsi" w:hAnsiTheme="minorHAnsi"/>
          <w:sz w:val="24"/>
          <w:szCs w:val="24"/>
        </w:rPr>
        <w:lastRenderedPageBreak/>
        <w:t>touha po autoritě a nadvládě.</w:t>
      </w:r>
      <w:r w:rsidR="001F468E">
        <w:rPr>
          <w:rFonts w:asciiTheme="minorHAnsi" w:hAnsiTheme="minorHAnsi"/>
          <w:sz w:val="24"/>
          <w:szCs w:val="24"/>
        </w:rPr>
        <w:t xml:space="preserve"> </w:t>
      </w:r>
      <w:r w:rsidR="001F468E" w:rsidRPr="001F468E">
        <w:rPr>
          <w:rFonts w:asciiTheme="minorHAnsi" w:hAnsiTheme="minorHAnsi"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 xml:space="preserve"> (Lidovky.cz, 2015)</w:t>
      </w:r>
      <w:r w:rsidR="001F468E">
        <w:rPr>
          <w:rFonts w:asciiTheme="minorHAnsi" w:hAnsiTheme="minorHAnsi"/>
          <w:sz w:val="24"/>
          <w:szCs w:val="24"/>
        </w:rPr>
        <w:t>,</w:t>
      </w:r>
      <w:r w:rsidR="00EC6C2A">
        <w:rPr>
          <w:rFonts w:asciiTheme="minorHAnsi" w:hAnsiTheme="minorHAnsi"/>
          <w:sz w:val="24"/>
          <w:szCs w:val="24"/>
        </w:rPr>
        <w:t xml:space="preserve"> přeneseně</w:t>
      </w:r>
      <w:r w:rsidR="001F468E">
        <w:rPr>
          <w:rFonts w:asciiTheme="minorHAnsi" w:hAnsiTheme="minorHAnsi"/>
          <w:sz w:val="24"/>
          <w:szCs w:val="24"/>
        </w:rPr>
        <w:t xml:space="preserve"> </w:t>
      </w:r>
      <w:r w:rsidR="00EC6C2A">
        <w:rPr>
          <w:rFonts w:asciiTheme="minorHAnsi" w:hAnsiTheme="minorHAnsi"/>
          <w:sz w:val="24"/>
          <w:szCs w:val="24"/>
        </w:rPr>
        <w:t xml:space="preserve">se sice tato informace ve studii </w:t>
      </w:r>
      <w:r>
        <w:rPr>
          <w:rFonts w:asciiTheme="minorHAnsi" w:hAnsiTheme="minorHAnsi"/>
          <w:sz w:val="24"/>
          <w:szCs w:val="24"/>
        </w:rPr>
        <w:t>nachází</w:t>
      </w:r>
      <w:r w:rsidR="001F468E">
        <w:rPr>
          <w:rFonts w:asciiTheme="minorHAnsi" w:hAnsiTheme="minorHAnsi"/>
          <w:sz w:val="24"/>
          <w:szCs w:val="24"/>
        </w:rPr>
        <w:t>, ale v teoretickém úvodu</w:t>
      </w:r>
      <w:r w:rsidR="00EC6C2A">
        <w:rPr>
          <w:rFonts w:asciiTheme="minorHAnsi" w:hAnsiTheme="minorHAnsi"/>
          <w:sz w:val="24"/>
          <w:szCs w:val="24"/>
        </w:rPr>
        <w:t xml:space="preserve"> a ne jako individuální komentář</w:t>
      </w:r>
      <w:r w:rsidR="001F468E">
        <w:rPr>
          <w:rFonts w:asciiTheme="minorHAnsi" w:hAnsiTheme="minorHAnsi"/>
          <w:sz w:val="24"/>
          <w:szCs w:val="24"/>
        </w:rPr>
        <w:t xml:space="preserve">, takže mám podezření, že článek je pouhý překlad nějakého cizojazyčného článku a autor původní studii ani vzdáleně neviděl. </w:t>
      </w:r>
      <w:r>
        <w:rPr>
          <w:rFonts w:asciiTheme="minorHAnsi" w:hAnsiTheme="minorHAnsi"/>
          <w:sz w:val="24"/>
          <w:szCs w:val="24"/>
        </w:rPr>
        <w:t xml:space="preserve"> Ale už jenom uvedení agentury ČTK za autorství </w:t>
      </w:r>
      <w:r w:rsidR="002F7BDB">
        <w:rPr>
          <w:rFonts w:asciiTheme="minorHAnsi" w:hAnsiTheme="minorHAnsi"/>
          <w:sz w:val="24"/>
          <w:szCs w:val="24"/>
        </w:rPr>
        <w:t>článku mluví za své</w:t>
      </w:r>
      <w:r>
        <w:rPr>
          <w:rFonts w:asciiTheme="minorHAnsi" w:hAnsiTheme="minorHAnsi"/>
          <w:sz w:val="24"/>
          <w:szCs w:val="24"/>
        </w:rPr>
        <w:t>.</w:t>
      </w:r>
      <w:r w:rsidR="002F7BDB">
        <w:rPr>
          <w:rFonts w:asciiTheme="minorHAnsi" w:hAnsiTheme="minorHAnsi"/>
          <w:sz w:val="24"/>
          <w:szCs w:val="24"/>
        </w:rPr>
        <w:t xml:space="preserve"> A u ČTK bych také tipoval na překlad </w:t>
      </w:r>
      <w:r w:rsidR="001F468E">
        <w:rPr>
          <w:rFonts w:asciiTheme="minorHAnsi" w:hAnsiTheme="minorHAnsi"/>
          <w:sz w:val="24"/>
          <w:szCs w:val="24"/>
        </w:rPr>
        <w:t>nějaké</w:t>
      </w:r>
      <w:r w:rsidR="002F7BDB">
        <w:rPr>
          <w:rFonts w:asciiTheme="minorHAnsi" w:hAnsiTheme="minorHAnsi"/>
          <w:sz w:val="24"/>
          <w:szCs w:val="24"/>
        </w:rPr>
        <w:t>ho</w:t>
      </w:r>
      <w:r w:rsidR="001F468E">
        <w:rPr>
          <w:rFonts w:asciiTheme="minorHAnsi" w:hAnsiTheme="minorHAnsi"/>
          <w:sz w:val="24"/>
          <w:szCs w:val="24"/>
        </w:rPr>
        <w:t xml:space="preserve"> interview s autorkou studie, neboť uvedené komentáře odkazují na studii</w:t>
      </w:r>
      <w:r w:rsidR="002F7BDB">
        <w:rPr>
          <w:rFonts w:asciiTheme="minorHAnsi" w:hAnsiTheme="minorHAnsi"/>
          <w:sz w:val="24"/>
          <w:szCs w:val="24"/>
        </w:rPr>
        <w:t>.</w:t>
      </w:r>
      <w:r w:rsidR="003B0A8F">
        <w:rPr>
          <w:rFonts w:asciiTheme="minorHAnsi" w:hAnsiTheme="minorHAnsi"/>
          <w:sz w:val="24"/>
          <w:szCs w:val="24"/>
        </w:rPr>
        <w:t xml:space="preserve"> </w:t>
      </w:r>
      <w:r w:rsidR="00EC6C2A">
        <w:rPr>
          <w:rFonts w:asciiTheme="minorHAnsi" w:hAnsiTheme="minorHAnsi"/>
          <w:sz w:val="24"/>
          <w:szCs w:val="24"/>
        </w:rPr>
        <w:t>Řekněme</w:t>
      </w:r>
      <w:r w:rsidR="003B0A8F">
        <w:rPr>
          <w:rFonts w:asciiTheme="minorHAnsi" w:hAnsiTheme="minorHAnsi"/>
          <w:sz w:val="24"/>
          <w:szCs w:val="24"/>
        </w:rPr>
        <w:t>,</w:t>
      </w:r>
      <w:r w:rsidR="00EC6C2A">
        <w:rPr>
          <w:rFonts w:asciiTheme="minorHAnsi" w:hAnsiTheme="minorHAnsi"/>
          <w:sz w:val="24"/>
          <w:szCs w:val="24"/>
        </w:rPr>
        <w:t xml:space="preserve"> že</w:t>
      </w:r>
      <w:r w:rsidR="003B0A8F">
        <w:rPr>
          <w:rFonts w:asciiTheme="minorHAnsi" w:hAnsiTheme="minorHAnsi"/>
          <w:sz w:val="24"/>
          <w:szCs w:val="24"/>
        </w:rPr>
        <w:t xml:space="preserve"> zprávy z ČTK se kopírují prostě dobře.</w:t>
      </w:r>
      <w:r w:rsidR="001F468E">
        <w:rPr>
          <w:rFonts w:asciiTheme="minorHAnsi" w:hAnsiTheme="minorHAnsi"/>
          <w:sz w:val="24"/>
          <w:szCs w:val="24"/>
        </w:rPr>
        <w:t xml:space="preserve"> </w:t>
      </w:r>
      <w:r w:rsidR="009E18B9">
        <w:rPr>
          <w:rFonts w:asciiTheme="minorHAnsi" w:hAnsiTheme="minorHAnsi"/>
          <w:sz w:val="24"/>
          <w:szCs w:val="24"/>
        </w:rPr>
        <w:t>A o problémech původní studie se</w:t>
      </w:r>
      <w:r w:rsidR="00EC6C2A">
        <w:rPr>
          <w:rFonts w:asciiTheme="minorHAnsi" w:hAnsiTheme="minorHAnsi"/>
          <w:sz w:val="24"/>
          <w:szCs w:val="24"/>
        </w:rPr>
        <w:t xml:space="preserve"> už vůbec nepíše</w:t>
      </w:r>
      <w:r w:rsidR="009E18B9">
        <w:rPr>
          <w:rFonts w:asciiTheme="minorHAnsi" w:hAnsiTheme="minorHAnsi"/>
          <w:sz w:val="24"/>
          <w:szCs w:val="24"/>
        </w:rPr>
        <w:t>, stejně jako po určitém pesimismu jejich autorů.</w:t>
      </w:r>
    </w:p>
    <w:p w:rsidR="001F468E" w:rsidRPr="001F468E" w:rsidRDefault="001F468E" w:rsidP="001F468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Celkově si jde všimnout obrovského zjednodušení oproti původní studii, navíc článek neuvádí dostatečné informace o tom, že zmiňovaný narcismus je originálně „grandiózní“ narcismus a o „zranitelném“ narcismu, metodě NPI a druhé studii ověřující </w:t>
      </w:r>
      <w:r w:rsidR="00BD0E41">
        <w:rPr>
          <w:rFonts w:asciiTheme="minorHAnsi" w:hAnsiTheme="minorHAnsi"/>
          <w:sz w:val="24"/>
          <w:szCs w:val="24"/>
        </w:rPr>
        <w:t>účinnost metody raději nepadlo ani slovo. Domnívám se, že autor tohoto článku o tom neměl ani ponětí, když pravděpodobně př</w:t>
      </w:r>
      <w:r w:rsidR="002F7BDB">
        <w:rPr>
          <w:rFonts w:asciiTheme="minorHAnsi" w:hAnsiTheme="minorHAnsi"/>
          <w:sz w:val="24"/>
          <w:szCs w:val="24"/>
        </w:rPr>
        <w:t>ebíra</w:t>
      </w:r>
      <w:r w:rsidR="00BD0E41">
        <w:rPr>
          <w:rFonts w:asciiTheme="minorHAnsi" w:hAnsiTheme="minorHAnsi"/>
          <w:sz w:val="24"/>
          <w:szCs w:val="24"/>
        </w:rPr>
        <w:t>l</w:t>
      </w:r>
      <w:r w:rsidR="002F7BDB">
        <w:rPr>
          <w:rFonts w:asciiTheme="minorHAnsi" w:hAnsiTheme="minorHAnsi"/>
          <w:sz w:val="24"/>
          <w:szCs w:val="24"/>
        </w:rPr>
        <w:t xml:space="preserve"> další „zajímavost“ z nabídky ČTK</w:t>
      </w:r>
      <w:r w:rsidR="00BD0E41">
        <w:rPr>
          <w:rFonts w:asciiTheme="minorHAnsi" w:hAnsiTheme="minorHAnsi"/>
          <w:sz w:val="24"/>
          <w:szCs w:val="24"/>
        </w:rPr>
        <w:t>. Navíc článek vybízí k závěrům, které ze studie sice mohou vyplývat, ale i tak se jedná o velmi odvážné tvrzení. Celkově tedy dochází k značnému zkreslení studie a vybírání jenom toho, co se hodí do krámu a bude se pěkně</w:t>
      </w:r>
      <w:r w:rsidR="002F7BDB">
        <w:rPr>
          <w:rFonts w:asciiTheme="minorHAnsi" w:hAnsiTheme="minorHAnsi"/>
          <w:sz w:val="24"/>
          <w:szCs w:val="24"/>
        </w:rPr>
        <w:t xml:space="preserve"> číst během přestávky na kávu. Jinak řečeno </w:t>
      </w:r>
      <w:r w:rsidR="00BD0E41">
        <w:rPr>
          <w:rFonts w:asciiTheme="minorHAnsi" w:hAnsiTheme="minorHAnsi"/>
          <w:sz w:val="24"/>
          <w:szCs w:val="24"/>
        </w:rPr>
        <w:t xml:space="preserve">došlo </w:t>
      </w:r>
      <w:r w:rsidR="00D44496">
        <w:rPr>
          <w:rFonts w:asciiTheme="minorHAnsi" w:hAnsiTheme="minorHAnsi"/>
          <w:sz w:val="24"/>
          <w:szCs w:val="24"/>
        </w:rPr>
        <w:t xml:space="preserve">v tomto článku </w:t>
      </w:r>
      <w:r w:rsidR="00BD0E41">
        <w:rPr>
          <w:rFonts w:asciiTheme="minorHAnsi" w:hAnsiTheme="minorHAnsi"/>
          <w:sz w:val="24"/>
          <w:szCs w:val="24"/>
        </w:rPr>
        <w:t>k </w:t>
      </w:r>
      <w:r w:rsidR="009E18B9">
        <w:rPr>
          <w:rFonts w:asciiTheme="minorHAnsi" w:hAnsiTheme="minorHAnsi"/>
          <w:sz w:val="24"/>
          <w:szCs w:val="24"/>
        </w:rPr>
        <w:t>redukci</w:t>
      </w:r>
      <w:r w:rsidR="00BD0E41">
        <w:rPr>
          <w:rFonts w:asciiTheme="minorHAnsi" w:hAnsiTheme="minorHAnsi"/>
          <w:sz w:val="24"/>
          <w:szCs w:val="24"/>
        </w:rPr>
        <w:t xml:space="preserve"> stíhačky F-16 na trabant, aneb když </w:t>
      </w:r>
      <w:r w:rsidR="002F7BDB">
        <w:rPr>
          <w:rFonts w:asciiTheme="minorHAnsi" w:hAnsiTheme="minorHAnsi"/>
          <w:sz w:val="24"/>
          <w:szCs w:val="24"/>
        </w:rPr>
        <w:t>usekneme křídla a podvozek, jako trabant to vypadá, ne snad?</w:t>
      </w:r>
    </w:p>
    <w:p w:rsidR="001D7D9C" w:rsidRPr="001D7D9C" w:rsidRDefault="001D7D9C" w:rsidP="001F468E">
      <w:pPr>
        <w:pStyle w:val="Bezmezer"/>
        <w:spacing w:line="276" w:lineRule="auto"/>
        <w:ind w:firstLine="708"/>
        <w:jc w:val="both"/>
        <w:rPr>
          <w:rFonts w:asciiTheme="minorHAnsi" w:hAnsiTheme="minorHAnsi"/>
          <w:sz w:val="24"/>
        </w:rPr>
      </w:pPr>
    </w:p>
    <w:p w:rsidR="001D7D9C" w:rsidRPr="001D7D9C" w:rsidRDefault="001D7D9C" w:rsidP="001F468E">
      <w:pPr>
        <w:pStyle w:val="Bezmezer"/>
        <w:spacing w:line="276" w:lineRule="auto"/>
        <w:ind w:firstLine="708"/>
        <w:jc w:val="both"/>
        <w:rPr>
          <w:rFonts w:asciiTheme="minorHAnsi" w:hAnsiTheme="minorHAnsi"/>
          <w:sz w:val="24"/>
        </w:rPr>
      </w:pPr>
    </w:p>
    <w:p w:rsidR="001D7D9C" w:rsidRPr="0036507E" w:rsidRDefault="00A97B0F" w:rsidP="001F468E">
      <w:pPr>
        <w:pStyle w:val="Bezmezer"/>
        <w:spacing w:line="276" w:lineRule="auto"/>
        <w:ind w:firstLine="708"/>
        <w:jc w:val="both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Dobře napsáno. Byl bych asi vůči autorovi českého sdělení ještě o něco přísnější, ale to je věc osobního vkusu. 10b</w:t>
      </w:r>
      <w:bookmarkStart w:id="2" w:name="_GoBack"/>
      <w:bookmarkEnd w:id="2"/>
    </w:p>
    <w:p w:rsidR="0036507E" w:rsidRPr="0036507E" w:rsidRDefault="0036507E" w:rsidP="001F468E">
      <w:pPr>
        <w:pStyle w:val="Bezmezer"/>
        <w:jc w:val="both"/>
      </w:pPr>
    </w:p>
    <w:p w:rsidR="0036507E" w:rsidRDefault="0036507E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1F468E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3B0A8F" w:rsidRDefault="003B0A8F" w:rsidP="003B0A8F">
      <w:pPr>
        <w:pStyle w:val="Bezmezer"/>
        <w:jc w:val="center"/>
        <w:rPr>
          <w:rFonts w:asciiTheme="minorHAnsi" w:hAnsiTheme="minorHAnsi"/>
          <w:sz w:val="36"/>
          <w:szCs w:val="24"/>
          <w:u w:val="single"/>
        </w:rPr>
      </w:pPr>
      <w:r w:rsidRPr="003B0A8F">
        <w:rPr>
          <w:rFonts w:asciiTheme="minorHAnsi" w:hAnsiTheme="minorHAnsi"/>
          <w:sz w:val="36"/>
          <w:szCs w:val="24"/>
          <w:u w:val="single"/>
        </w:rPr>
        <w:t>Zdroje</w:t>
      </w:r>
    </w:p>
    <w:p w:rsidR="003B0A8F" w:rsidRDefault="003B0A8F" w:rsidP="003B0A8F">
      <w:pPr>
        <w:pStyle w:val="Bezmezer"/>
        <w:jc w:val="center"/>
        <w:rPr>
          <w:rFonts w:asciiTheme="minorHAnsi" w:hAnsiTheme="minorHAnsi"/>
          <w:sz w:val="24"/>
          <w:szCs w:val="24"/>
        </w:rPr>
      </w:pPr>
    </w:p>
    <w:p w:rsidR="003B0A8F" w:rsidRDefault="003B0A8F" w:rsidP="003B0A8F">
      <w:pPr>
        <w:pStyle w:val="Bezmezer"/>
        <w:jc w:val="center"/>
        <w:rPr>
          <w:rFonts w:asciiTheme="minorHAnsi" w:hAnsiTheme="minorHAnsi"/>
          <w:sz w:val="24"/>
          <w:szCs w:val="24"/>
        </w:rPr>
      </w:pPr>
    </w:p>
    <w:p w:rsidR="003B0A8F" w:rsidRPr="003B0A8F" w:rsidRDefault="003B0A8F" w:rsidP="003B0A8F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32"/>
          <w:szCs w:val="24"/>
        </w:rPr>
      </w:pPr>
      <w:r w:rsidRPr="003B0A8F">
        <w:rPr>
          <w:rFonts w:asciiTheme="minorHAnsi" w:hAnsiTheme="minorHAnsi"/>
          <w:sz w:val="24"/>
        </w:rPr>
        <w:t xml:space="preserve">Grijalva, E., Newman, D., Tay, L., Donnellan, M., Harms, P., Robins, R., &amp; Yan, T. (2015). Gender differences in narcissism: A meta-analytic review. </w:t>
      </w:r>
      <w:r w:rsidRPr="003B0A8F">
        <w:rPr>
          <w:rFonts w:asciiTheme="minorHAnsi" w:hAnsiTheme="minorHAnsi"/>
          <w:i/>
          <w:iCs/>
          <w:sz w:val="24"/>
        </w:rPr>
        <w:t>Psychological Bulletin</w:t>
      </w:r>
      <w:r w:rsidRPr="003B0A8F">
        <w:rPr>
          <w:rFonts w:asciiTheme="minorHAnsi" w:hAnsiTheme="minorHAnsi"/>
          <w:sz w:val="24"/>
        </w:rPr>
        <w:t>, vol. 141(issue 2), pp. 261-310. DOI: 10.1037/a0038231.</w:t>
      </w:r>
    </w:p>
    <w:p w:rsidR="003B0A8F" w:rsidRPr="00FE6A87" w:rsidRDefault="003B0A8F" w:rsidP="003B0A8F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40"/>
          <w:szCs w:val="24"/>
        </w:rPr>
      </w:pPr>
      <w:r w:rsidRPr="003B0A8F">
        <w:rPr>
          <w:rFonts w:asciiTheme="minorHAnsi" w:hAnsiTheme="minorHAnsi"/>
          <w:i/>
          <w:iCs/>
          <w:sz w:val="24"/>
        </w:rPr>
        <w:t>Narcistickými sklony trpí více muži než ženy, říká psychologická studie</w:t>
      </w:r>
      <w:r w:rsidRPr="003B0A8F">
        <w:rPr>
          <w:rFonts w:asciiTheme="minorHAnsi" w:hAnsiTheme="minorHAnsi"/>
          <w:sz w:val="24"/>
        </w:rPr>
        <w:t xml:space="preserve">. (2015). Retrieved from: </w:t>
      </w:r>
      <w:hyperlink r:id="rId8" w:history="1">
        <w:r w:rsidR="00FE6A87" w:rsidRPr="00E60265">
          <w:rPr>
            <w:rStyle w:val="Hypertextovodkaz"/>
            <w:rFonts w:asciiTheme="minorHAnsi" w:hAnsiTheme="minorHAnsi"/>
            <w:sz w:val="24"/>
          </w:rPr>
          <w:t>http://relax.lidovky.cz/narcistickymi-sklony-trpi-podle-studie-vic-muzi-nez-zeny-pm5-/veda.aspx?c=A150306_123428_ln-zajimavosti_rof</w:t>
        </w:r>
      </w:hyperlink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both"/>
        <w:rPr>
          <w:rFonts w:asciiTheme="minorHAnsi" w:hAnsiTheme="minorHAnsi"/>
          <w:sz w:val="40"/>
          <w:szCs w:val="24"/>
        </w:rPr>
      </w:pPr>
    </w:p>
    <w:p w:rsidR="00FE6A87" w:rsidRDefault="00FE6A87" w:rsidP="00FE6A87">
      <w:pPr>
        <w:pStyle w:val="Bezmezer"/>
        <w:spacing w:line="276" w:lineRule="auto"/>
        <w:jc w:val="center"/>
        <w:rPr>
          <w:rFonts w:asciiTheme="minorHAnsi" w:hAnsiTheme="minorHAnsi"/>
          <w:sz w:val="36"/>
          <w:szCs w:val="24"/>
          <w:u w:val="single"/>
        </w:rPr>
      </w:pPr>
      <w:r w:rsidRPr="00FE6A87">
        <w:rPr>
          <w:rFonts w:asciiTheme="minorHAnsi" w:hAnsiTheme="minorHAnsi"/>
          <w:sz w:val="36"/>
          <w:szCs w:val="24"/>
          <w:u w:val="single"/>
        </w:rPr>
        <w:t>Přílohy</w:t>
      </w:r>
    </w:p>
    <w:p w:rsidR="00FE6A87" w:rsidRDefault="00FE6A87" w:rsidP="00FE6A87">
      <w:pPr>
        <w:pStyle w:val="Bezmezer"/>
        <w:spacing w:line="276" w:lineRule="auto"/>
        <w:jc w:val="center"/>
        <w:rPr>
          <w:rFonts w:asciiTheme="minorHAnsi" w:hAnsiTheme="minorHAnsi"/>
          <w:sz w:val="36"/>
          <w:szCs w:val="24"/>
          <w:u w:val="single"/>
        </w:rPr>
      </w:pPr>
    </w:p>
    <w:p w:rsidR="00FE6A87" w:rsidRPr="00FE6A87" w:rsidRDefault="00FE6A87" w:rsidP="00FE6A87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Celkové výsledky studie</w:t>
      </w:r>
    </w:p>
    <w:p w:rsidR="00FE6A87" w:rsidRDefault="00A97B0F" w:rsidP="00FE6A87">
      <w:pPr>
        <w:pStyle w:val="Bezmezer"/>
        <w:spacing w:line="276" w:lineRule="auto"/>
        <w:jc w:val="center"/>
        <w:rPr>
          <w:rFonts w:asciiTheme="minorHAnsi" w:hAnsiTheme="minorHAnsi"/>
          <w:sz w:val="36"/>
          <w:szCs w:val="24"/>
        </w:rPr>
      </w:pPr>
      <w:r>
        <w:rPr>
          <w:rFonts w:asciiTheme="minorHAnsi" w:hAnsiTheme="minorHAnsi"/>
          <w:sz w:val="3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96.75pt">
            <v:imagedata r:id="rId9" o:title="bul-141-2-261-tbl7a"/>
          </v:shape>
        </w:pict>
      </w:r>
    </w:p>
    <w:p w:rsidR="00FE6A87" w:rsidRPr="00FE6A87" w:rsidRDefault="00FE6A87" w:rsidP="00FE6A87">
      <w:pPr>
        <w:pStyle w:val="Bezmezer"/>
        <w:spacing w:line="276" w:lineRule="auto"/>
        <w:rPr>
          <w:szCs w:val="24"/>
        </w:rPr>
      </w:pPr>
      <w:r>
        <w:t>(Grijalva et al., 2015)</w:t>
      </w:r>
    </w:p>
    <w:sectPr w:rsidR="00FE6A87" w:rsidRPr="00FE6A87" w:rsidSect="003B0A8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AA" w:rsidRDefault="007A67AA" w:rsidP="001F468E">
      <w:r>
        <w:separator/>
      </w:r>
    </w:p>
  </w:endnote>
  <w:endnote w:type="continuationSeparator" w:id="0">
    <w:p w:rsidR="007A67AA" w:rsidRDefault="007A67AA" w:rsidP="001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607636"/>
      <w:docPartObj>
        <w:docPartGallery w:val="Page Numbers (Bottom of Page)"/>
        <w:docPartUnique/>
      </w:docPartObj>
    </w:sdtPr>
    <w:sdtEndPr/>
    <w:sdtContent>
      <w:p w:rsidR="003B0A8F" w:rsidRDefault="003B0A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0F">
          <w:rPr>
            <w:noProof/>
          </w:rPr>
          <w:t>3</w:t>
        </w:r>
        <w:r>
          <w:fldChar w:fldCharType="end"/>
        </w:r>
      </w:p>
    </w:sdtContent>
  </w:sdt>
  <w:p w:rsidR="003B0A8F" w:rsidRDefault="003B0A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AA" w:rsidRDefault="007A67AA" w:rsidP="001F468E">
      <w:r>
        <w:separator/>
      </w:r>
    </w:p>
  </w:footnote>
  <w:footnote w:type="continuationSeparator" w:id="0">
    <w:p w:rsidR="007A67AA" w:rsidRDefault="007A67AA" w:rsidP="001F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A32"/>
    <w:multiLevelType w:val="hybridMultilevel"/>
    <w:tmpl w:val="4CD28A9A"/>
    <w:lvl w:ilvl="0" w:tplc="D6CE46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351C"/>
    <w:multiLevelType w:val="hybridMultilevel"/>
    <w:tmpl w:val="85D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624DD"/>
    <w:rsid w:val="00077FC9"/>
    <w:rsid w:val="00080F1F"/>
    <w:rsid w:val="000C23AC"/>
    <w:rsid w:val="0011207A"/>
    <w:rsid w:val="001361EC"/>
    <w:rsid w:val="001D7D9C"/>
    <w:rsid w:val="001E0034"/>
    <w:rsid w:val="001F468E"/>
    <w:rsid w:val="002F7BDB"/>
    <w:rsid w:val="003361D5"/>
    <w:rsid w:val="0036507E"/>
    <w:rsid w:val="003B0A8F"/>
    <w:rsid w:val="00450970"/>
    <w:rsid w:val="00572090"/>
    <w:rsid w:val="005B652F"/>
    <w:rsid w:val="00624504"/>
    <w:rsid w:val="007A67AA"/>
    <w:rsid w:val="007C5EFF"/>
    <w:rsid w:val="00870B5D"/>
    <w:rsid w:val="009038F5"/>
    <w:rsid w:val="00984B0D"/>
    <w:rsid w:val="009E18B9"/>
    <w:rsid w:val="00A31EC0"/>
    <w:rsid w:val="00A93BD8"/>
    <w:rsid w:val="00A97B0F"/>
    <w:rsid w:val="00B975DC"/>
    <w:rsid w:val="00BD0E41"/>
    <w:rsid w:val="00C60AAD"/>
    <w:rsid w:val="00CE7EDE"/>
    <w:rsid w:val="00D44496"/>
    <w:rsid w:val="00D87572"/>
    <w:rsid w:val="00E846B5"/>
    <w:rsid w:val="00EC6C2A"/>
    <w:rsid w:val="00ED49CD"/>
    <w:rsid w:val="00EE1AA7"/>
    <w:rsid w:val="00FB13A6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A9C61-B6AC-417E-BE8B-0983B0D9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72090"/>
    <w:pPr>
      <w:overflowPunct w:val="0"/>
      <w:autoSpaceDE w:val="0"/>
      <w:autoSpaceDN w:val="0"/>
      <w:adjustRightInd w:val="0"/>
      <w:textAlignment w:val="baseline"/>
    </w:pPr>
  </w:style>
  <w:style w:type="paragraph" w:styleId="Normlnweb">
    <w:name w:val="Normal (Web)"/>
    <w:basedOn w:val="Normln"/>
    <w:uiPriority w:val="99"/>
    <w:semiHidden/>
    <w:unhideWhenUsed/>
    <w:rsid w:val="001F46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46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4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68E"/>
  </w:style>
  <w:style w:type="paragraph" w:styleId="Zpat">
    <w:name w:val="footer"/>
    <w:basedOn w:val="Normln"/>
    <w:link w:val="ZpatChar"/>
    <w:uiPriority w:val="99"/>
    <w:unhideWhenUsed/>
    <w:rsid w:val="001F4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ax.lidovky.cz/narcistickymi-sklony-trpi-podle-studie-vic-muzi-nez-zeny-pm5-/veda.aspx?c=A150306_123428_ln-zajimavosti_ro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Děcký</dc:creator>
  <cp:lastModifiedBy>Mgr. Jan Širůček, Ph.D.</cp:lastModifiedBy>
  <cp:revision>2</cp:revision>
  <cp:lastPrinted>2000-04-04T09:01:00Z</cp:lastPrinted>
  <dcterms:created xsi:type="dcterms:W3CDTF">2015-05-29T13:12:00Z</dcterms:created>
  <dcterms:modified xsi:type="dcterms:W3CDTF">2015-05-29T13:12:00Z</dcterms:modified>
</cp:coreProperties>
</file>