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98" w:rsidRDefault="007E7898" w:rsidP="007E7898">
      <w:r>
        <w:rPr>
          <w:noProof/>
        </w:rPr>
        <w:drawing>
          <wp:inline distT="0" distB="0" distL="0" distR="0" wp14:anchorId="0B5D4337" wp14:editId="13E85712">
            <wp:extent cx="1724025" cy="1724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98" w:rsidRDefault="007E7898" w:rsidP="007E7898"/>
    <w:p w:rsidR="007E7898" w:rsidRDefault="007E7898" w:rsidP="007E7898"/>
    <w:p w:rsidR="007E7898" w:rsidRDefault="007E7898" w:rsidP="007E7898"/>
    <w:p w:rsidR="007E7898" w:rsidRDefault="007E7898" w:rsidP="007E7898"/>
    <w:p w:rsidR="007E7898" w:rsidRDefault="007E7898" w:rsidP="007E7898"/>
    <w:p w:rsidR="007E7898" w:rsidRDefault="007E7898" w:rsidP="007E7898"/>
    <w:p w:rsidR="007E7898" w:rsidRDefault="007E7898" w:rsidP="007E7898">
      <w:bookmarkStart w:id="0" w:name="_GoBack"/>
      <w:bookmarkEnd w:id="0"/>
    </w:p>
    <w:p w:rsidR="007E7898" w:rsidRDefault="007E7898" w:rsidP="007E7898">
      <w:pPr>
        <w:jc w:val="center"/>
        <w:rPr>
          <w:rFonts w:ascii="Tahoma" w:hAnsi="Tahoma"/>
          <w:b/>
          <w:smallCaps/>
          <w:sz w:val="40"/>
        </w:rPr>
      </w:pPr>
      <w:r>
        <w:rPr>
          <w:rFonts w:ascii="Tahoma" w:hAnsi="Tahoma"/>
          <w:b/>
          <w:smallCaps/>
          <w:sz w:val="40"/>
        </w:rPr>
        <w:t>zamyšlení nad komunikováním statistiky v médiích</w:t>
      </w:r>
    </w:p>
    <w:p w:rsidR="007E7898" w:rsidRDefault="007E7898" w:rsidP="007E7898"/>
    <w:p w:rsidR="007E7898" w:rsidRDefault="007E7898" w:rsidP="007E7898"/>
    <w:p w:rsidR="007E7898" w:rsidRDefault="007E7898" w:rsidP="007E7898">
      <w:pPr>
        <w:jc w:val="center"/>
        <w:rPr>
          <w:rFonts w:ascii="Tahoma" w:hAnsi="Tahoma"/>
          <w:smallCaps/>
          <w:noProof/>
          <w:sz w:val="32"/>
        </w:rPr>
      </w:pPr>
      <w:r>
        <w:rPr>
          <w:rFonts w:ascii="Tahoma" w:hAnsi="Tahoma"/>
          <w:smallCaps/>
          <w:sz w:val="32"/>
        </w:rPr>
        <w:t>statistická analýza dat, psy 117</w:t>
      </w: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Kryštof Kamenický</w:t>
      </w:r>
    </w:p>
    <w:p w:rsidR="007E7898" w:rsidRDefault="007E7898" w:rsidP="007E7898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385994, Mediální studia a žurnalistika - Psychologie</w:t>
      </w: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jc w:val="center"/>
        <w:rPr>
          <w:rFonts w:ascii="Tahoma" w:hAnsi="Tahoma"/>
          <w:sz w:val="28"/>
        </w:rPr>
      </w:pPr>
    </w:p>
    <w:p w:rsidR="007E7898" w:rsidRDefault="007E7898" w:rsidP="007E7898">
      <w:pPr>
        <w:tabs>
          <w:tab w:val="right" w:pos="8931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>Vyučující: Mgr. Stanislav Ježek, PhD.</w:t>
      </w:r>
      <w:r>
        <w:rPr>
          <w:rFonts w:ascii="Tahoma" w:hAnsi="Tahoma"/>
          <w:sz w:val="24"/>
        </w:rPr>
        <w:tab/>
        <w:t>Datum odevzdání: 1. 5. 2015</w:t>
      </w:r>
    </w:p>
    <w:p w:rsidR="007E7898" w:rsidRDefault="007E7898" w:rsidP="007E7898">
      <w:pPr>
        <w:tabs>
          <w:tab w:val="right" w:pos="8931"/>
        </w:tabs>
        <w:rPr>
          <w:sz w:val="24"/>
        </w:rPr>
      </w:pPr>
    </w:p>
    <w:p w:rsidR="007E7898" w:rsidRDefault="007E7898" w:rsidP="007E7898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</w:p>
    <w:p w:rsidR="007E7898" w:rsidRDefault="007E7898" w:rsidP="007E7898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</w:p>
    <w:p w:rsidR="007E7898" w:rsidRDefault="007E7898" w:rsidP="007E7898">
      <w:pPr>
        <w:tabs>
          <w:tab w:val="right" w:pos="8931"/>
        </w:tabs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Fakulta sociálních studií MU, 2014/2015</w:t>
      </w:r>
    </w:p>
    <w:p w:rsidR="00604CA0" w:rsidRDefault="00604CA0" w:rsidP="00193FD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Článek na webovém portálu </w:t>
      </w:r>
      <w:r w:rsidR="00ED249E">
        <w:rPr>
          <w:rFonts w:asciiTheme="minorHAnsi" w:hAnsiTheme="minorHAnsi"/>
          <w:sz w:val="24"/>
          <w:szCs w:val="24"/>
        </w:rPr>
        <w:t>technet</w:t>
      </w:r>
      <w:r>
        <w:rPr>
          <w:rFonts w:asciiTheme="minorHAnsi" w:hAnsiTheme="minorHAnsi"/>
          <w:sz w:val="24"/>
          <w:szCs w:val="24"/>
        </w:rPr>
        <w:t xml:space="preserve">.cz interpretuje výsledky studie </w:t>
      </w:r>
      <w:r>
        <w:rPr>
          <w:rFonts w:asciiTheme="minorHAnsi" w:hAnsiTheme="minorHAnsi"/>
          <w:i/>
          <w:sz w:val="24"/>
          <w:szCs w:val="24"/>
        </w:rPr>
        <w:t xml:space="preserve">Business </w:t>
      </w:r>
      <w:proofErr w:type="spellStart"/>
      <w:r>
        <w:rPr>
          <w:rFonts w:asciiTheme="minorHAnsi" w:hAnsiTheme="minorHAnsi"/>
          <w:i/>
          <w:sz w:val="24"/>
          <w:szCs w:val="24"/>
        </w:rPr>
        <w:t>culture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and </w:t>
      </w:r>
      <w:proofErr w:type="spellStart"/>
      <w:r>
        <w:rPr>
          <w:rFonts w:asciiTheme="minorHAnsi" w:hAnsiTheme="minorHAnsi"/>
          <w:i/>
          <w:sz w:val="24"/>
          <w:szCs w:val="24"/>
        </w:rPr>
        <w:t>dish</w:t>
      </w:r>
      <w:r w:rsidR="00DC7394">
        <w:rPr>
          <w:rFonts w:asciiTheme="minorHAnsi" w:hAnsiTheme="minorHAnsi"/>
          <w:i/>
          <w:sz w:val="24"/>
          <w:szCs w:val="24"/>
        </w:rPr>
        <w:t>onesty</w:t>
      </w:r>
      <w:proofErr w:type="spellEnd"/>
      <w:r w:rsidR="00DC7394">
        <w:rPr>
          <w:rFonts w:asciiTheme="minorHAnsi" w:hAnsiTheme="minorHAnsi"/>
          <w:i/>
          <w:sz w:val="24"/>
          <w:szCs w:val="24"/>
        </w:rPr>
        <w:t xml:space="preserve"> in </w:t>
      </w:r>
      <w:proofErr w:type="spellStart"/>
      <w:r w:rsidR="00DC7394">
        <w:rPr>
          <w:rFonts w:asciiTheme="minorHAnsi" w:hAnsiTheme="minorHAnsi"/>
          <w:i/>
          <w:sz w:val="24"/>
          <w:szCs w:val="24"/>
        </w:rPr>
        <w:t>the</w:t>
      </w:r>
      <w:proofErr w:type="spellEnd"/>
      <w:r w:rsidR="00DC739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DC7394">
        <w:rPr>
          <w:rFonts w:asciiTheme="minorHAnsi" w:hAnsiTheme="minorHAnsi"/>
          <w:i/>
          <w:sz w:val="24"/>
          <w:szCs w:val="24"/>
        </w:rPr>
        <w:t>banking</w:t>
      </w:r>
      <w:proofErr w:type="spellEnd"/>
      <w:r w:rsidR="00DC739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DC7394">
        <w:rPr>
          <w:rFonts w:asciiTheme="minorHAnsi" w:hAnsiTheme="minorHAnsi"/>
          <w:i/>
          <w:sz w:val="24"/>
          <w:szCs w:val="24"/>
        </w:rPr>
        <w:t>industry</w:t>
      </w:r>
      <w:proofErr w:type="spellEnd"/>
      <w:r w:rsidR="00ED249E" w:rsidRPr="00ED249E">
        <w:rPr>
          <w:rFonts w:asciiTheme="minorHAnsi" w:hAnsiTheme="minorHAnsi"/>
          <w:sz w:val="24"/>
          <w:szCs w:val="24"/>
        </w:rPr>
        <w:t>,</w:t>
      </w:r>
      <w:r w:rsidR="00ED249E">
        <w:rPr>
          <w:rFonts w:asciiTheme="minorHAnsi" w:hAnsiTheme="minorHAnsi"/>
          <w:i/>
          <w:sz w:val="24"/>
          <w:szCs w:val="24"/>
        </w:rPr>
        <w:t xml:space="preserve"> </w:t>
      </w:r>
      <w:r w:rsidR="00ED249E">
        <w:rPr>
          <w:rFonts w:asciiTheme="minorHAnsi" w:hAnsiTheme="minorHAnsi"/>
          <w:sz w:val="24"/>
          <w:szCs w:val="24"/>
        </w:rPr>
        <w:t>původně</w:t>
      </w:r>
      <w:r w:rsidR="00DC7394">
        <w:rPr>
          <w:rFonts w:asciiTheme="minorHAnsi" w:hAnsiTheme="minorHAnsi"/>
          <w:i/>
          <w:sz w:val="24"/>
          <w:szCs w:val="24"/>
        </w:rPr>
        <w:t xml:space="preserve"> </w:t>
      </w:r>
      <w:r w:rsidR="00DC7394">
        <w:rPr>
          <w:rFonts w:asciiTheme="minorHAnsi" w:hAnsiTheme="minorHAnsi"/>
          <w:sz w:val="24"/>
          <w:szCs w:val="24"/>
        </w:rPr>
        <w:t xml:space="preserve">publikované v časopise </w:t>
      </w:r>
      <w:proofErr w:type="spellStart"/>
      <w:r w:rsidR="00DC7394">
        <w:rPr>
          <w:rFonts w:asciiTheme="minorHAnsi" w:hAnsiTheme="minorHAnsi"/>
          <w:sz w:val="24"/>
          <w:szCs w:val="24"/>
        </w:rPr>
        <w:t>Nature</w:t>
      </w:r>
      <w:proofErr w:type="spellEnd"/>
      <w:r w:rsidR="00DC7394">
        <w:rPr>
          <w:rFonts w:asciiTheme="minorHAnsi" w:hAnsiTheme="minorHAnsi"/>
          <w:i/>
          <w:sz w:val="24"/>
          <w:szCs w:val="24"/>
        </w:rPr>
        <w:t xml:space="preserve">. </w:t>
      </w:r>
      <w:r w:rsidR="00DC7394">
        <w:rPr>
          <w:rFonts w:asciiTheme="minorHAnsi" w:hAnsiTheme="minorHAnsi"/>
          <w:sz w:val="24"/>
          <w:szCs w:val="24"/>
        </w:rPr>
        <w:t xml:space="preserve">Podle autora </w:t>
      </w:r>
      <w:r w:rsidR="00A644B4">
        <w:rPr>
          <w:rFonts w:asciiTheme="minorHAnsi" w:hAnsiTheme="minorHAnsi"/>
          <w:sz w:val="24"/>
          <w:szCs w:val="24"/>
        </w:rPr>
        <w:t>zpravodajského</w:t>
      </w:r>
      <w:r w:rsidR="00DC7394">
        <w:rPr>
          <w:rFonts w:asciiTheme="minorHAnsi" w:hAnsiTheme="minorHAnsi"/>
          <w:sz w:val="24"/>
          <w:szCs w:val="24"/>
        </w:rPr>
        <w:t xml:space="preserve"> článku studie prokazuje, že lze u lidí zaměstnaných v bankovním sektoru pozorovat zvýšenou tendenci k tomu, aby se chovali nepoctivě, je-li jim připomenuta jejich pracovní identita</w:t>
      </w:r>
      <w:r w:rsidR="00937CEA">
        <w:rPr>
          <w:rFonts w:asciiTheme="minorHAnsi" w:hAnsiTheme="minorHAnsi"/>
          <w:sz w:val="24"/>
          <w:szCs w:val="24"/>
        </w:rPr>
        <w:t xml:space="preserve"> - před pokusem byly dotazováni na informace vztahující se k práci nebo penězům</w:t>
      </w:r>
      <w:r w:rsidR="00DC7394">
        <w:rPr>
          <w:rFonts w:asciiTheme="minorHAnsi" w:hAnsiTheme="minorHAnsi"/>
          <w:sz w:val="24"/>
          <w:szCs w:val="24"/>
        </w:rPr>
        <w:t xml:space="preserve">. </w:t>
      </w:r>
      <w:r w:rsidR="003E6FBF">
        <w:rPr>
          <w:rFonts w:asciiTheme="minorHAnsi" w:hAnsiTheme="minorHAnsi"/>
          <w:sz w:val="24"/>
          <w:szCs w:val="24"/>
        </w:rPr>
        <w:t xml:space="preserve">Lidé si během pokusu měli </w:t>
      </w:r>
      <w:r w:rsidR="00193FDE">
        <w:rPr>
          <w:rFonts w:asciiTheme="minorHAnsi" w:hAnsiTheme="minorHAnsi"/>
          <w:sz w:val="24"/>
          <w:szCs w:val="24"/>
        </w:rPr>
        <w:t>desetkrát hodit</w:t>
      </w:r>
      <w:r w:rsidR="003E6FBF">
        <w:rPr>
          <w:rFonts w:asciiTheme="minorHAnsi" w:hAnsiTheme="minorHAnsi"/>
          <w:sz w:val="24"/>
          <w:szCs w:val="24"/>
        </w:rPr>
        <w:t xml:space="preserve"> mincí. Dopředu byli informováni o tom, že pokud jim padne jedna konkrétní strana mince, budou za </w:t>
      </w:r>
      <w:r w:rsidR="00ED249E">
        <w:rPr>
          <w:rFonts w:asciiTheme="minorHAnsi" w:hAnsiTheme="minorHAnsi"/>
          <w:sz w:val="24"/>
          <w:szCs w:val="24"/>
        </w:rPr>
        <w:t>to</w:t>
      </w:r>
      <w:r w:rsidR="003E6FBF">
        <w:rPr>
          <w:rFonts w:asciiTheme="minorHAnsi" w:hAnsiTheme="minorHAnsi"/>
          <w:sz w:val="24"/>
          <w:szCs w:val="24"/>
        </w:rPr>
        <w:t xml:space="preserve"> finančně</w:t>
      </w:r>
      <w:r w:rsidR="00D84327">
        <w:rPr>
          <w:rFonts w:asciiTheme="minorHAnsi" w:hAnsiTheme="minorHAnsi"/>
          <w:sz w:val="24"/>
          <w:szCs w:val="24"/>
        </w:rPr>
        <w:t xml:space="preserve"> ohodnoceni</w:t>
      </w:r>
      <w:r w:rsidR="003E6FBF">
        <w:rPr>
          <w:rFonts w:asciiTheme="minorHAnsi" w:hAnsiTheme="minorHAnsi"/>
          <w:sz w:val="24"/>
          <w:szCs w:val="24"/>
        </w:rPr>
        <w:t xml:space="preserve">. Studie </w:t>
      </w:r>
      <w:r w:rsidR="00ED249E">
        <w:rPr>
          <w:rFonts w:asciiTheme="minorHAnsi" w:hAnsiTheme="minorHAnsi"/>
          <w:sz w:val="24"/>
          <w:szCs w:val="24"/>
        </w:rPr>
        <w:t>porovnávala</w:t>
      </w:r>
      <w:r w:rsidR="003E6FBF">
        <w:rPr>
          <w:rFonts w:asciiTheme="minorHAnsi" w:hAnsiTheme="minorHAnsi"/>
          <w:sz w:val="24"/>
          <w:szCs w:val="24"/>
        </w:rPr>
        <w:t xml:space="preserve"> míru odchylky od normálního </w:t>
      </w:r>
      <w:r w:rsidR="00ED249E">
        <w:rPr>
          <w:rFonts w:asciiTheme="minorHAnsi" w:hAnsiTheme="minorHAnsi"/>
          <w:sz w:val="24"/>
          <w:szCs w:val="24"/>
        </w:rPr>
        <w:t xml:space="preserve">pravděpodobnostního </w:t>
      </w:r>
      <w:r w:rsidR="003E6FBF">
        <w:rPr>
          <w:rFonts w:asciiTheme="minorHAnsi" w:hAnsiTheme="minorHAnsi"/>
          <w:sz w:val="24"/>
          <w:szCs w:val="24"/>
        </w:rPr>
        <w:t>rozložení náhodných pokusů, na základě čehož usuzovala odhadovaný procentuální podíl lživých výpovědí</w:t>
      </w:r>
      <w:r w:rsidR="00937CEA">
        <w:rPr>
          <w:rFonts w:asciiTheme="minorHAnsi" w:hAnsiTheme="minorHAnsi"/>
          <w:sz w:val="24"/>
          <w:szCs w:val="24"/>
        </w:rPr>
        <w:t xml:space="preserve"> - </w:t>
      </w:r>
      <w:r w:rsidR="003E6FBF">
        <w:rPr>
          <w:rFonts w:asciiTheme="minorHAnsi" w:hAnsiTheme="minorHAnsi"/>
          <w:sz w:val="24"/>
          <w:szCs w:val="24"/>
        </w:rPr>
        <w:t xml:space="preserve">výzkumníci nezjišťovali, jestli </w:t>
      </w:r>
      <w:r w:rsidR="00ED249E">
        <w:rPr>
          <w:rFonts w:asciiTheme="minorHAnsi" w:hAnsiTheme="minorHAnsi"/>
          <w:sz w:val="24"/>
          <w:szCs w:val="24"/>
        </w:rPr>
        <w:t xml:space="preserve">každý </w:t>
      </w:r>
      <w:r w:rsidR="003E6FBF">
        <w:rPr>
          <w:rFonts w:asciiTheme="minorHAnsi" w:hAnsiTheme="minorHAnsi"/>
          <w:sz w:val="24"/>
          <w:szCs w:val="24"/>
        </w:rPr>
        <w:t xml:space="preserve">konkrétní účastník </w:t>
      </w:r>
      <w:r w:rsidR="00D84327">
        <w:rPr>
          <w:rFonts w:asciiTheme="minorHAnsi" w:hAnsiTheme="minorHAnsi"/>
          <w:sz w:val="24"/>
          <w:szCs w:val="24"/>
        </w:rPr>
        <w:t>lhal</w:t>
      </w:r>
      <w:r w:rsidR="003E6FBF">
        <w:rPr>
          <w:rFonts w:asciiTheme="minorHAnsi" w:hAnsiTheme="minorHAnsi"/>
          <w:sz w:val="24"/>
          <w:szCs w:val="24"/>
        </w:rPr>
        <w:t xml:space="preserve">. </w:t>
      </w:r>
      <w:r w:rsidR="00DC7394">
        <w:rPr>
          <w:rFonts w:asciiTheme="minorHAnsi" w:hAnsiTheme="minorHAnsi"/>
          <w:sz w:val="24"/>
          <w:szCs w:val="24"/>
        </w:rPr>
        <w:t xml:space="preserve">Autor tvrdí, že </w:t>
      </w:r>
      <w:r w:rsidR="004412FA">
        <w:rPr>
          <w:rFonts w:asciiTheme="minorHAnsi" w:hAnsiTheme="minorHAnsi"/>
          <w:sz w:val="24"/>
          <w:szCs w:val="24"/>
        </w:rPr>
        <w:t xml:space="preserve">pozorovaná míra nepoctivosti u bankéřů je ještě </w:t>
      </w:r>
      <w:r w:rsidR="003E6FBF">
        <w:rPr>
          <w:rFonts w:asciiTheme="minorHAnsi" w:hAnsiTheme="minorHAnsi"/>
          <w:sz w:val="24"/>
          <w:szCs w:val="24"/>
        </w:rPr>
        <w:t xml:space="preserve">o něco </w:t>
      </w:r>
      <w:r w:rsidR="004412FA">
        <w:rPr>
          <w:rFonts w:asciiTheme="minorHAnsi" w:hAnsiTheme="minorHAnsi"/>
          <w:sz w:val="24"/>
          <w:szCs w:val="24"/>
        </w:rPr>
        <w:t xml:space="preserve">větší, než u vězňů. </w:t>
      </w:r>
      <w:r w:rsidR="003E6FBF">
        <w:rPr>
          <w:rFonts w:asciiTheme="minorHAnsi" w:hAnsiTheme="minorHAnsi"/>
          <w:sz w:val="24"/>
          <w:szCs w:val="24"/>
        </w:rPr>
        <w:t>Výzkumem p</w:t>
      </w:r>
      <w:r w:rsidR="004412FA">
        <w:rPr>
          <w:rFonts w:asciiTheme="minorHAnsi" w:hAnsiTheme="minorHAnsi"/>
          <w:sz w:val="24"/>
          <w:szCs w:val="24"/>
        </w:rPr>
        <w:t>ozorovaná tendence bankéřů podvádět je podle článku menší, než jak</w:t>
      </w:r>
      <w:r w:rsidR="003E6FBF">
        <w:rPr>
          <w:rFonts w:asciiTheme="minorHAnsi" w:hAnsiTheme="minorHAnsi"/>
          <w:sz w:val="24"/>
          <w:szCs w:val="24"/>
        </w:rPr>
        <w:t xml:space="preserve"> vysokou</w:t>
      </w:r>
      <w:r w:rsidR="004412FA">
        <w:rPr>
          <w:rFonts w:asciiTheme="minorHAnsi" w:hAnsiTheme="minorHAnsi"/>
          <w:sz w:val="24"/>
          <w:szCs w:val="24"/>
        </w:rPr>
        <w:t xml:space="preserve"> by </w:t>
      </w:r>
      <w:r w:rsidR="003E6FBF">
        <w:rPr>
          <w:rFonts w:asciiTheme="minorHAnsi" w:hAnsiTheme="minorHAnsi"/>
          <w:sz w:val="24"/>
          <w:szCs w:val="24"/>
        </w:rPr>
        <w:t xml:space="preserve">ji </w:t>
      </w:r>
      <w:r w:rsidR="004412FA">
        <w:rPr>
          <w:rFonts w:asciiTheme="minorHAnsi" w:hAnsiTheme="minorHAnsi"/>
          <w:sz w:val="24"/>
          <w:szCs w:val="24"/>
        </w:rPr>
        <w:t xml:space="preserve">odhadoval výzkum v běžné populaci. </w:t>
      </w:r>
    </w:p>
    <w:p w:rsidR="00604CA0" w:rsidRDefault="00604CA0">
      <w:pPr>
        <w:rPr>
          <w:rFonts w:asciiTheme="minorHAnsi" w:hAnsiTheme="minorHAnsi"/>
          <w:sz w:val="24"/>
          <w:szCs w:val="24"/>
        </w:rPr>
      </w:pPr>
    </w:p>
    <w:p w:rsidR="0052367D" w:rsidRDefault="00193FDE" w:rsidP="00193FD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původní studii jsou g</w:t>
      </w:r>
      <w:r w:rsidR="0052367D">
        <w:rPr>
          <w:rFonts w:asciiTheme="minorHAnsi" w:hAnsiTheme="minorHAnsi"/>
          <w:sz w:val="24"/>
          <w:szCs w:val="24"/>
        </w:rPr>
        <w:t>raficky</w:t>
      </w:r>
      <w:r w:rsidR="00984AE1">
        <w:rPr>
          <w:rFonts w:asciiTheme="minorHAnsi" w:hAnsiTheme="minorHAnsi"/>
          <w:sz w:val="24"/>
          <w:szCs w:val="24"/>
        </w:rPr>
        <w:t xml:space="preserve"> </w:t>
      </w:r>
      <w:r w:rsidR="00D84327">
        <w:rPr>
          <w:rFonts w:asciiTheme="minorHAnsi" w:hAnsiTheme="minorHAnsi"/>
          <w:sz w:val="24"/>
          <w:szCs w:val="24"/>
        </w:rPr>
        <w:t>zpracována</w:t>
      </w:r>
      <w:r w:rsidR="00984AE1">
        <w:rPr>
          <w:rFonts w:asciiTheme="minorHAnsi" w:hAnsiTheme="minorHAnsi"/>
          <w:sz w:val="24"/>
          <w:szCs w:val="24"/>
        </w:rPr>
        <w:t xml:space="preserve"> rozložení </w:t>
      </w:r>
      <w:r w:rsidR="0052367D">
        <w:rPr>
          <w:rFonts w:asciiTheme="minorHAnsi" w:hAnsiTheme="minorHAnsi"/>
          <w:sz w:val="24"/>
          <w:szCs w:val="24"/>
        </w:rPr>
        <w:t xml:space="preserve">výše </w:t>
      </w:r>
      <w:r w:rsidR="00984AE1">
        <w:rPr>
          <w:rFonts w:asciiTheme="minorHAnsi" w:hAnsiTheme="minorHAnsi"/>
          <w:sz w:val="24"/>
          <w:szCs w:val="24"/>
        </w:rPr>
        <w:t xml:space="preserve">finančních odměn </w:t>
      </w:r>
      <w:r w:rsidR="004D6ABF">
        <w:rPr>
          <w:rFonts w:asciiTheme="minorHAnsi" w:hAnsiTheme="minorHAnsi"/>
          <w:sz w:val="24"/>
          <w:szCs w:val="24"/>
        </w:rPr>
        <w:t>skupin bankéřů s nenavozenou</w:t>
      </w:r>
      <w:r w:rsidR="00984AE1">
        <w:rPr>
          <w:rFonts w:asciiTheme="minorHAnsi" w:hAnsiTheme="minorHAnsi"/>
          <w:sz w:val="24"/>
          <w:szCs w:val="24"/>
        </w:rPr>
        <w:t xml:space="preserve"> </w:t>
      </w:r>
      <w:r w:rsidR="004D6ABF">
        <w:rPr>
          <w:rFonts w:asciiTheme="minorHAnsi" w:hAnsiTheme="minorHAnsi"/>
          <w:sz w:val="24"/>
          <w:szCs w:val="24"/>
        </w:rPr>
        <w:t>(kontrolní skupina) a</w:t>
      </w:r>
      <w:r w:rsidR="00984AE1">
        <w:rPr>
          <w:rFonts w:asciiTheme="minorHAnsi" w:hAnsiTheme="minorHAnsi"/>
          <w:sz w:val="24"/>
          <w:szCs w:val="24"/>
        </w:rPr>
        <w:t xml:space="preserve"> navozenou </w:t>
      </w:r>
      <w:r w:rsidR="0052367D">
        <w:rPr>
          <w:rFonts w:asciiTheme="minorHAnsi" w:hAnsiTheme="minorHAnsi"/>
          <w:sz w:val="24"/>
          <w:szCs w:val="24"/>
        </w:rPr>
        <w:t xml:space="preserve">pracovní identitou, a to </w:t>
      </w:r>
      <w:r w:rsidR="00984AE1">
        <w:rPr>
          <w:rFonts w:asciiTheme="minorHAnsi" w:hAnsiTheme="minorHAnsi"/>
          <w:sz w:val="24"/>
          <w:szCs w:val="24"/>
        </w:rPr>
        <w:t>v porovnání s</w:t>
      </w:r>
      <w:r w:rsidR="0052367D">
        <w:rPr>
          <w:rFonts w:asciiTheme="minorHAnsi" w:hAnsiTheme="minorHAnsi"/>
          <w:sz w:val="24"/>
          <w:szCs w:val="24"/>
        </w:rPr>
        <w:t> </w:t>
      </w:r>
      <w:r w:rsidR="004D6ABF">
        <w:rPr>
          <w:rFonts w:asciiTheme="minorHAnsi" w:hAnsiTheme="minorHAnsi"/>
          <w:sz w:val="24"/>
          <w:szCs w:val="24"/>
        </w:rPr>
        <w:t>normálním</w:t>
      </w:r>
      <w:r w:rsidR="00984AE1">
        <w:rPr>
          <w:rFonts w:asciiTheme="minorHAnsi" w:hAnsiTheme="minorHAnsi"/>
          <w:sz w:val="24"/>
          <w:szCs w:val="24"/>
        </w:rPr>
        <w:t xml:space="preserve"> rozložením </w:t>
      </w:r>
      <w:r w:rsidR="0052367D">
        <w:rPr>
          <w:rFonts w:asciiTheme="minorHAnsi" w:hAnsiTheme="minorHAnsi"/>
          <w:sz w:val="24"/>
          <w:szCs w:val="24"/>
        </w:rPr>
        <w:t xml:space="preserve">výše </w:t>
      </w:r>
      <w:r w:rsidR="00984AE1">
        <w:rPr>
          <w:rFonts w:asciiTheme="minorHAnsi" w:hAnsiTheme="minorHAnsi"/>
          <w:sz w:val="24"/>
          <w:szCs w:val="24"/>
        </w:rPr>
        <w:t>odměn</w:t>
      </w:r>
      <w:r w:rsidR="0052367D">
        <w:rPr>
          <w:rFonts w:asciiTheme="minorHAnsi" w:hAnsiTheme="minorHAnsi"/>
          <w:sz w:val="24"/>
          <w:szCs w:val="24"/>
        </w:rPr>
        <w:t>y</w:t>
      </w:r>
      <w:r w:rsidR="00984AE1">
        <w:rPr>
          <w:rFonts w:asciiTheme="minorHAnsi" w:hAnsiTheme="minorHAnsi"/>
          <w:sz w:val="24"/>
          <w:szCs w:val="24"/>
        </w:rPr>
        <w:t xml:space="preserve">, </w:t>
      </w:r>
      <w:r w:rsidR="0052367D">
        <w:rPr>
          <w:rFonts w:asciiTheme="minorHAnsi" w:hAnsiTheme="minorHAnsi"/>
          <w:sz w:val="24"/>
          <w:szCs w:val="24"/>
        </w:rPr>
        <w:t xml:space="preserve">které by výsledky měly přibližně kopírovat, pokud by účastníci neuváděli lživé informace. </w:t>
      </w:r>
      <w:r w:rsidR="004D6ABF">
        <w:rPr>
          <w:rFonts w:asciiTheme="minorHAnsi" w:hAnsiTheme="minorHAnsi"/>
          <w:sz w:val="24"/>
          <w:szCs w:val="24"/>
        </w:rPr>
        <w:t xml:space="preserve">Tento postup byl aplikovaný i na skupinu studentů. </w:t>
      </w:r>
      <w:r w:rsidR="0052367D">
        <w:rPr>
          <w:rFonts w:asciiTheme="minorHAnsi" w:hAnsiTheme="minorHAnsi"/>
          <w:sz w:val="24"/>
          <w:szCs w:val="24"/>
        </w:rPr>
        <w:t>Další grafické zobrazení postihuje míry materialis</w:t>
      </w:r>
      <w:r w:rsidR="00130468">
        <w:rPr>
          <w:rFonts w:asciiTheme="minorHAnsi" w:hAnsiTheme="minorHAnsi"/>
          <w:sz w:val="24"/>
          <w:szCs w:val="24"/>
        </w:rPr>
        <w:t>tického zaměření</w:t>
      </w:r>
      <w:r w:rsidR="0052367D">
        <w:rPr>
          <w:rFonts w:asciiTheme="minorHAnsi" w:hAnsiTheme="minorHAnsi"/>
          <w:sz w:val="24"/>
          <w:szCs w:val="24"/>
        </w:rPr>
        <w:t xml:space="preserve"> u kontrolní skupiny a u skupiny s navozenou </w:t>
      </w:r>
      <w:r w:rsidR="00130468">
        <w:rPr>
          <w:rFonts w:asciiTheme="minorHAnsi" w:hAnsiTheme="minorHAnsi"/>
          <w:sz w:val="24"/>
          <w:szCs w:val="24"/>
        </w:rPr>
        <w:t xml:space="preserve">bankéřskou identitou, a porovnání toho jaké množství finančně odměněných hodnot tyto skupiny zaznamenaly. </w:t>
      </w:r>
    </w:p>
    <w:p w:rsidR="00130468" w:rsidRDefault="00130468">
      <w:pPr>
        <w:rPr>
          <w:rFonts w:asciiTheme="minorHAnsi" w:hAnsiTheme="minorHAnsi"/>
          <w:sz w:val="24"/>
          <w:szCs w:val="24"/>
        </w:rPr>
      </w:pPr>
    </w:p>
    <w:p w:rsidR="004D6ABF" w:rsidRDefault="0013046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Třetí zobrazení porovnává počet úspěšných hodů mincí u skupin studentů, bankéřů a lidí zaměstnaných mimo bankovní sektor. Čtvrtý graf zobrazuje, jaká by byla jednotlivým skupinám (dokto</w:t>
      </w:r>
      <w:r w:rsidR="004D6ABF">
        <w:rPr>
          <w:rFonts w:asciiTheme="minorHAnsi" w:hAnsiTheme="minorHAnsi"/>
          <w:sz w:val="24"/>
          <w:szCs w:val="24"/>
        </w:rPr>
        <w:t>rů</w:t>
      </w:r>
      <w:r>
        <w:rPr>
          <w:rFonts w:asciiTheme="minorHAnsi" w:hAnsiTheme="minorHAnsi"/>
          <w:sz w:val="24"/>
          <w:szCs w:val="24"/>
        </w:rPr>
        <w:t xml:space="preserve">, </w:t>
      </w:r>
      <w:r w:rsidR="004D6ABF">
        <w:rPr>
          <w:rFonts w:asciiTheme="minorHAnsi" w:hAnsiTheme="minorHAnsi"/>
          <w:sz w:val="24"/>
          <w:szCs w:val="24"/>
        </w:rPr>
        <w:t>běžné populace, vězňů, bankéřů</w:t>
      </w:r>
      <w:r>
        <w:rPr>
          <w:rFonts w:asciiTheme="minorHAnsi" w:hAnsiTheme="minorHAnsi"/>
          <w:sz w:val="24"/>
          <w:szCs w:val="24"/>
        </w:rPr>
        <w:t>)</w:t>
      </w:r>
      <w:r w:rsidR="004D6ABF">
        <w:rPr>
          <w:rFonts w:asciiTheme="minorHAnsi" w:hAnsiTheme="minorHAnsi"/>
          <w:sz w:val="24"/>
          <w:szCs w:val="24"/>
        </w:rPr>
        <w:t xml:space="preserve"> odhadována</w:t>
      </w:r>
      <w:r>
        <w:rPr>
          <w:rFonts w:asciiTheme="minorHAnsi" w:hAnsiTheme="minorHAnsi"/>
          <w:sz w:val="24"/>
          <w:szCs w:val="24"/>
        </w:rPr>
        <w:t xml:space="preserve"> procentuální míra úspěšných hodů na základě průzkumu v běžné populaci. </w:t>
      </w:r>
      <w:r w:rsidR="004D6ABF">
        <w:rPr>
          <w:rFonts w:asciiTheme="minorHAnsi" w:hAnsiTheme="minorHAnsi"/>
          <w:sz w:val="24"/>
          <w:szCs w:val="24"/>
        </w:rPr>
        <w:t xml:space="preserve">Dále byl popsán vliv navození profesionální identity na soutěživost, odhad samotných bankéřů ohledně počtu úspěšných </w:t>
      </w:r>
      <w:r w:rsidR="00D84327">
        <w:rPr>
          <w:rFonts w:asciiTheme="minorHAnsi" w:hAnsiTheme="minorHAnsi"/>
          <w:sz w:val="24"/>
          <w:szCs w:val="24"/>
        </w:rPr>
        <w:t>h</w:t>
      </w:r>
      <w:r w:rsidR="004D6ABF">
        <w:rPr>
          <w:rFonts w:asciiTheme="minorHAnsi" w:hAnsiTheme="minorHAnsi"/>
          <w:sz w:val="24"/>
          <w:szCs w:val="24"/>
        </w:rPr>
        <w:t xml:space="preserve">odů lidí zaměstnaných v bankovnictví, a také postupný vývoj odhadované poctivosti bankéřů běžnou populací v letech 1977 - 2013.  </w:t>
      </w:r>
    </w:p>
    <w:p w:rsidR="0052367D" w:rsidRPr="00604CA0" w:rsidRDefault="0052367D">
      <w:pPr>
        <w:rPr>
          <w:rFonts w:asciiTheme="minorHAnsi" w:hAnsiTheme="minorHAnsi"/>
          <w:sz w:val="24"/>
          <w:szCs w:val="24"/>
        </w:rPr>
      </w:pPr>
    </w:p>
    <w:p w:rsidR="00604CA0" w:rsidRDefault="004D6ABF" w:rsidP="00193FD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="00A644B4">
        <w:rPr>
          <w:rFonts w:asciiTheme="minorHAnsi" w:hAnsiTheme="minorHAnsi"/>
          <w:sz w:val="24"/>
          <w:szCs w:val="24"/>
        </w:rPr>
        <w:t>e zpravodajském</w:t>
      </w:r>
      <w:r>
        <w:rPr>
          <w:rFonts w:asciiTheme="minorHAnsi" w:hAnsiTheme="minorHAnsi"/>
          <w:sz w:val="24"/>
          <w:szCs w:val="24"/>
        </w:rPr>
        <w:t xml:space="preserve"> článku byl</w:t>
      </w:r>
      <w:r w:rsidR="00ED249E">
        <w:rPr>
          <w:rFonts w:asciiTheme="minorHAnsi" w:hAnsiTheme="minorHAnsi"/>
          <w:sz w:val="24"/>
          <w:szCs w:val="24"/>
        </w:rPr>
        <w:t>a prezentována statistika normálního rozložení porovnaná s výsledky kontrolní skupiny bankéřů a lidí s navozenou pracovní identitou. Toto statistické zobrazení má v článku svoje logické zařazení. Nicméně autor statistiku uvádí poměrně obšírně, to, že první skupinu utvářeli také lidé zaměstnaní v bankovním sektoru, a ne lidé z běžné populace, je vysvětleno až níže v článku. To</w:t>
      </w:r>
      <w:r w:rsidR="000C57BB">
        <w:rPr>
          <w:rFonts w:asciiTheme="minorHAnsi" w:hAnsiTheme="minorHAnsi"/>
          <w:sz w:val="24"/>
          <w:szCs w:val="24"/>
        </w:rPr>
        <w:t xml:space="preserve"> považuji za záměrný krok autora</w:t>
      </w:r>
      <w:r w:rsidR="00ED249E">
        <w:rPr>
          <w:rFonts w:asciiTheme="minorHAnsi" w:hAnsiTheme="minorHAnsi"/>
          <w:sz w:val="24"/>
          <w:szCs w:val="24"/>
        </w:rPr>
        <w:t>, který zřejmě nechtěl</w:t>
      </w:r>
      <w:r w:rsidR="00913D72">
        <w:rPr>
          <w:rFonts w:asciiTheme="minorHAnsi" w:hAnsiTheme="minorHAnsi"/>
          <w:sz w:val="24"/>
          <w:szCs w:val="24"/>
        </w:rPr>
        <w:t xml:space="preserve"> příliš brzo</w:t>
      </w:r>
      <w:r w:rsidR="00ED249E">
        <w:rPr>
          <w:rFonts w:asciiTheme="minorHAnsi" w:hAnsiTheme="minorHAnsi"/>
          <w:sz w:val="24"/>
          <w:szCs w:val="24"/>
        </w:rPr>
        <w:t xml:space="preserve"> upozorňovat na fakt, že bankéři bez navozené pracovní identity se od běžné populace statisticky významným způsobem neodlišují</w:t>
      </w:r>
      <w:r w:rsidR="00913D72">
        <w:rPr>
          <w:rFonts w:asciiTheme="minorHAnsi" w:hAnsiTheme="minorHAnsi"/>
          <w:sz w:val="24"/>
          <w:szCs w:val="24"/>
        </w:rPr>
        <w:t xml:space="preserve">. Autor ve vztahu k těmto výsledkům vysvětluje pojem pravděpodobnosti a ultimativně v článku tvrdí, že odchylka od normálního rozložení směrem k vyšším číslům je neklamnou známkou podvodu. Zastírá tak fakt, že rozložení měřených hodnot je jen zřídkakdy ryze normálního charakteru. Dochází tak k bagatelizaci </w:t>
      </w:r>
      <w:r w:rsidR="000C57BB">
        <w:rPr>
          <w:rFonts w:asciiTheme="minorHAnsi" w:hAnsiTheme="minorHAnsi"/>
          <w:sz w:val="24"/>
          <w:szCs w:val="24"/>
        </w:rPr>
        <w:t xml:space="preserve">statistických zákonitostí </w:t>
      </w:r>
      <w:r w:rsidR="00913D72">
        <w:rPr>
          <w:rFonts w:asciiTheme="minorHAnsi" w:hAnsiTheme="minorHAnsi"/>
          <w:sz w:val="24"/>
          <w:szCs w:val="24"/>
        </w:rPr>
        <w:t xml:space="preserve">ve prospěch křiklavosti sdělení. </w:t>
      </w:r>
    </w:p>
    <w:p w:rsidR="00913D72" w:rsidRDefault="00913D72">
      <w:pPr>
        <w:rPr>
          <w:rFonts w:asciiTheme="minorHAnsi" w:hAnsiTheme="minorHAnsi"/>
          <w:sz w:val="24"/>
          <w:szCs w:val="24"/>
        </w:rPr>
      </w:pPr>
    </w:p>
    <w:p w:rsidR="00193FDE" w:rsidRDefault="00913D72" w:rsidP="000C57BB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Nejzajímavější je v článku užití statistiky zobrazující výsledky odhadovaného procenta úspěšných hodů u různých skupin (lékaři, běžná populace, vězňové, bankéři) běžnou populací. Autor se zde nedopustil pouze mírného pozměnění významu statisticky naměřených </w:t>
      </w:r>
      <w:r w:rsidR="00151516">
        <w:rPr>
          <w:rFonts w:asciiTheme="minorHAnsi" w:hAnsiTheme="minorHAnsi"/>
          <w:sz w:val="24"/>
          <w:szCs w:val="24"/>
        </w:rPr>
        <w:t xml:space="preserve">hodnot, dovolil si těmto hodnotám vymyslet zcela nový kontext, který je jakýmsi nosným bodem celého článku. Autor o naměřených hodnotách zamlčuje fakt, že jde </w:t>
      </w:r>
      <w:r w:rsidR="00151516">
        <w:rPr>
          <w:rFonts w:asciiTheme="minorHAnsi" w:hAnsiTheme="minorHAnsi"/>
          <w:sz w:val="24"/>
          <w:szCs w:val="24"/>
        </w:rPr>
        <w:lastRenderedPageBreak/>
        <w:t xml:space="preserve">o odhadované procento úspěšných hodů běžnou populací, a namísto toho nepokrytě tvrdí, že </w:t>
      </w:r>
      <w:r w:rsidR="007F6B8D">
        <w:rPr>
          <w:rFonts w:asciiTheme="minorHAnsi" w:hAnsiTheme="minorHAnsi"/>
          <w:sz w:val="24"/>
          <w:szCs w:val="24"/>
        </w:rPr>
        <w:t xml:space="preserve">tato </w:t>
      </w:r>
      <w:r w:rsidR="00151516">
        <w:rPr>
          <w:rFonts w:asciiTheme="minorHAnsi" w:hAnsiTheme="minorHAnsi"/>
          <w:sz w:val="24"/>
          <w:szCs w:val="24"/>
        </w:rPr>
        <w:t xml:space="preserve">statistika zobrazuje reálně naměřené hodnoty. Tedy že bankéři reálně lžou více než vězni, </w:t>
      </w:r>
      <w:r w:rsidR="005C698D">
        <w:rPr>
          <w:rFonts w:asciiTheme="minorHAnsi" w:hAnsiTheme="minorHAnsi"/>
          <w:sz w:val="24"/>
          <w:szCs w:val="24"/>
        </w:rPr>
        <w:t>příslušníci</w:t>
      </w:r>
      <w:r w:rsidR="00FE4719">
        <w:rPr>
          <w:rFonts w:asciiTheme="minorHAnsi" w:hAnsiTheme="minorHAnsi"/>
          <w:sz w:val="24"/>
          <w:szCs w:val="24"/>
        </w:rPr>
        <w:t xml:space="preserve"> </w:t>
      </w:r>
      <w:r w:rsidR="00151516">
        <w:rPr>
          <w:rFonts w:asciiTheme="minorHAnsi" w:hAnsiTheme="minorHAnsi"/>
          <w:sz w:val="24"/>
          <w:szCs w:val="24"/>
        </w:rPr>
        <w:t>běžn</w:t>
      </w:r>
      <w:r w:rsidR="00FE4719">
        <w:rPr>
          <w:rFonts w:asciiTheme="minorHAnsi" w:hAnsiTheme="minorHAnsi"/>
          <w:sz w:val="24"/>
          <w:szCs w:val="24"/>
        </w:rPr>
        <w:t>é</w:t>
      </w:r>
      <w:r w:rsidR="00151516">
        <w:rPr>
          <w:rFonts w:asciiTheme="minorHAnsi" w:hAnsiTheme="minorHAnsi"/>
          <w:sz w:val="24"/>
          <w:szCs w:val="24"/>
        </w:rPr>
        <w:t xml:space="preserve"> populace, potažmo lékaři</w:t>
      </w:r>
      <w:r w:rsidR="00FE4719">
        <w:rPr>
          <w:rFonts w:asciiTheme="minorHAnsi" w:hAnsiTheme="minorHAnsi"/>
          <w:sz w:val="24"/>
          <w:szCs w:val="24"/>
        </w:rPr>
        <w:t>, ačkoliv je u samotné statistiky z původní studie uvedeno, že jde o odhadované hodnoty</w:t>
      </w:r>
      <w:r w:rsidR="00151516">
        <w:rPr>
          <w:rFonts w:asciiTheme="minorHAnsi" w:hAnsiTheme="minorHAnsi"/>
          <w:sz w:val="24"/>
          <w:szCs w:val="24"/>
        </w:rPr>
        <w:t xml:space="preserve">. Dochází zde k utváření lživé informace. </w:t>
      </w:r>
    </w:p>
    <w:p w:rsidR="00193FDE" w:rsidRDefault="00193FDE" w:rsidP="00151516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151516" w:rsidRPr="00151516" w:rsidRDefault="000C57BB" w:rsidP="000C57BB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151516">
        <w:rPr>
          <w:rFonts w:asciiTheme="minorHAnsi" w:hAnsiTheme="minorHAnsi"/>
          <w:sz w:val="24"/>
          <w:szCs w:val="24"/>
        </w:rPr>
        <w:t xml:space="preserve">utor graf komentuje takto: </w:t>
      </w:r>
      <w:r w:rsidR="00151516" w:rsidRPr="00151516">
        <w:rPr>
          <w:rFonts w:asciiTheme="minorHAnsi" w:hAnsiTheme="minorHAnsi"/>
          <w:sz w:val="24"/>
          <w:szCs w:val="24"/>
        </w:rPr>
        <w:t>„</w:t>
      </w:r>
      <w:r w:rsidR="00151516" w:rsidRPr="00151516">
        <w:rPr>
          <w:rFonts w:asciiTheme="minorHAnsi" w:hAnsiTheme="minorHAnsi"/>
          <w:i/>
          <w:sz w:val="24"/>
          <w:szCs w:val="24"/>
        </w:rPr>
        <w:t>Srovnání s ostatními profesemi ukázalo, že zaměstnanci bankovního sektoru podváděli více, než usvědčení kriminálníci z vězení. Méně než průměr naopak podváděli doktoři.“</w:t>
      </w:r>
      <w:r w:rsidR="00151516" w:rsidRPr="00151516">
        <w:rPr>
          <w:rFonts w:asciiTheme="minorHAnsi" w:hAnsiTheme="minorHAnsi"/>
          <w:sz w:val="24"/>
          <w:szCs w:val="24"/>
        </w:rPr>
        <w:t xml:space="preserve"> </w:t>
      </w:r>
      <w:r w:rsidR="00151516">
        <w:rPr>
          <w:rFonts w:asciiTheme="minorHAnsi" w:hAnsiTheme="minorHAnsi"/>
          <w:sz w:val="24"/>
          <w:szCs w:val="24"/>
        </w:rPr>
        <w:t>I kdyby graf opravdu zobrazoval informace v tomto kontextu, je tento popis problematický (všechny skupiny se pohybují nad průměrnou hodnotou normálního rozložení – je zde prostor pro další dezinterpretaci)</w:t>
      </w:r>
      <w:r w:rsidR="00FE4719">
        <w:rPr>
          <w:rFonts w:asciiTheme="minorHAnsi" w:hAnsiTheme="minorHAnsi"/>
          <w:sz w:val="24"/>
          <w:szCs w:val="24"/>
        </w:rPr>
        <w:t>. K opravdovému významu této statistiky se autor navrací až v závěru článku</w:t>
      </w:r>
      <w:r w:rsidR="005C698D">
        <w:rPr>
          <w:rFonts w:asciiTheme="minorHAnsi" w:hAnsiTheme="minorHAnsi"/>
          <w:sz w:val="24"/>
          <w:szCs w:val="24"/>
        </w:rPr>
        <w:t>, kde označuje za</w:t>
      </w:r>
      <w:r w:rsidR="00FE4719">
        <w:rPr>
          <w:rFonts w:asciiTheme="minorHAnsi" w:hAnsiTheme="minorHAnsi"/>
          <w:sz w:val="24"/>
          <w:szCs w:val="24"/>
        </w:rPr>
        <w:t xml:space="preserve"> optimistické, že bankéři nelžou v takové míře, jak by odhadovala běžná populace. Celý článek o nepoctivosti nicméně nabývá mírně ironických rozměrů. </w:t>
      </w:r>
    </w:p>
    <w:p w:rsidR="00913D72" w:rsidRDefault="00913D72">
      <w:pPr>
        <w:rPr>
          <w:rFonts w:asciiTheme="minorHAnsi" w:hAnsiTheme="minorHAnsi"/>
          <w:sz w:val="24"/>
          <w:szCs w:val="24"/>
        </w:rPr>
      </w:pPr>
    </w:p>
    <w:p w:rsidR="00FE4719" w:rsidRDefault="005C69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Přiznání </w:t>
      </w:r>
      <w:r w:rsidR="00FE4719">
        <w:rPr>
          <w:rFonts w:asciiTheme="minorHAnsi" w:hAnsiTheme="minorHAnsi"/>
          <w:sz w:val="24"/>
          <w:szCs w:val="24"/>
        </w:rPr>
        <w:t>význam</w:t>
      </w:r>
      <w:r>
        <w:rPr>
          <w:rFonts w:asciiTheme="minorHAnsi" w:hAnsiTheme="minorHAnsi"/>
          <w:sz w:val="24"/>
          <w:szCs w:val="24"/>
        </w:rPr>
        <w:t>u</w:t>
      </w:r>
      <w:r w:rsidR="00FE4719">
        <w:rPr>
          <w:rFonts w:asciiTheme="minorHAnsi" w:hAnsiTheme="minorHAnsi"/>
          <w:sz w:val="24"/>
          <w:szCs w:val="24"/>
        </w:rPr>
        <w:t xml:space="preserve"> statistiky byl</w:t>
      </w:r>
      <w:r>
        <w:rPr>
          <w:rFonts w:asciiTheme="minorHAnsi" w:hAnsiTheme="minorHAnsi"/>
          <w:sz w:val="24"/>
          <w:szCs w:val="24"/>
        </w:rPr>
        <w:t>o</w:t>
      </w:r>
      <w:r w:rsidR="00FE4719">
        <w:rPr>
          <w:rFonts w:asciiTheme="minorHAnsi" w:hAnsiTheme="minorHAnsi"/>
          <w:sz w:val="24"/>
          <w:szCs w:val="24"/>
        </w:rPr>
        <w:t xml:space="preserve"> v prvním případě odkládán</w:t>
      </w:r>
      <w:r>
        <w:rPr>
          <w:rFonts w:asciiTheme="minorHAnsi" w:hAnsiTheme="minorHAnsi"/>
          <w:sz w:val="24"/>
          <w:szCs w:val="24"/>
        </w:rPr>
        <w:t>o</w:t>
      </w:r>
      <w:r w:rsidR="00FE4719">
        <w:rPr>
          <w:rFonts w:asciiTheme="minorHAnsi" w:hAnsiTheme="minorHAnsi"/>
          <w:sz w:val="24"/>
          <w:szCs w:val="24"/>
        </w:rPr>
        <w:t xml:space="preserve">, v druhém </w:t>
      </w:r>
      <w:r w:rsidR="00641F7A">
        <w:rPr>
          <w:rFonts w:asciiTheme="minorHAnsi" w:hAnsiTheme="minorHAnsi"/>
          <w:sz w:val="24"/>
          <w:szCs w:val="24"/>
        </w:rPr>
        <w:t>zcela pozměněn</w:t>
      </w:r>
      <w:r>
        <w:rPr>
          <w:rFonts w:asciiTheme="minorHAnsi" w:hAnsiTheme="minorHAnsi"/>
          <w:sz w:val="24"/>
          <w:szCs w:val="24"/>
        </w:rPr>
        <w:t>o</w:t>
      </w:r>
      <w:r w:rsidR="00641F7A">
        <w:rPr>
          <w:rFonts w:asciiTheme="minorHAnsi" w:hAnsiTheme="minorHAnsi"/>
          <w:sz w:val="24"/>
          <w:szCs w:val="24"/>
        </w:rPr>
        <w:t>, závěry článku shrnující původní studii jsou nadhodnocené</w:t>
      </w:r>
      <w:r>
        <w:rPr>
          <w:rFonts w:asciiTheme="minorHAnsi" w:hAnsiTheme="minorHAnsi"/>
          <w:sz w:val="24"/>
          <w:szCs w:val="24"/>
        </w:rPr>
        <w:t>.</w:t>
      </w:r>
      <w:r w:rsidR="00193FDE">
        <w:rPr>
          <w:rFonts w:asciiTheme="minorHAnsi" w:hAnsiTheme="minorHAnsi"/>
          <w:sz w:val="24"/>
          <w:szCs w:val="24"/>
        </w:rPr>
        <w:t xml:space="preserve"> V článku došlo k selekci takových statistik, jejichž intepretace postačí autorovi k tomu, aby mohl utvořit sdělení, které se bude lépe prodávat. </w:t>
      </w:r>
      <w:r>
        <w:rPr>
          <w:rFonts w:asciiTheme="minorHAnsi" w:hAnsiTheme="minorHAnsi"/>
          <w:sz w:val="24"/>
          <w:szCs w:val="24"/>
        </w:rPr>
        <w:t xml:space="preserve">Cílem autorů mediálních obsahů není informovat věcně o získaných poznatcích, u jejichž intepretace jsou autoři studií obvykle zdrženliví. </w:t>
      </w:r>
    </w:p>
    <w:p w:rsidR="00937CEA" w:rsidRDefault="00937CEA">
      <w:pPr>
        <w:rPr>
          <w:rFonts w:asciiTheme="minorHAnsi" w:hAnsiTheme="minorHAnsi"/>
          <w:sz w:val="24"/>
          <w:szCs w:val="24"/>
        </w:rPr>
      </w:pPr>
    </w:p>
    <w:p w:rsidR="00151516" w:rsidRDefault="00151516">
      <w:pPr>
        <w:rPr>
          <w:rFonts w:asciiTheme="minorHAnsi" w:hAnsiTheme="minorHAnsi"/>
          <w:sz w:val="24"/>
          <w:szCs w:val="24"/>
        </w:rPr>
      </w:pPr>
    </w:p>
    <w:p w:rsidR="00604CA0" w:rsidRDefault="00604CA0">
      <w:pPr>
        <w:rPr>
          <w:rFonts w:asciiTheme="minorHAnsi" w:hAnsiTheme="minorHAnsi"/>
          <w:sz w:val="24"/>
          <w:szCs w:val="24"/>
        </w:rPr>
      </w:pPr>
    </w:p>
    <w:p w:rsidR="00604CA0" w:rsidRPr="00F06DFB" w:rsidRDefault="00604CA0">
      <w:pPr>
        <w:rPr>
          <w:rFonts w:asciiTheme="minorHAnsi" w:hAnsiTheme="minorHAnsi"/>
          <w:sz w:val="24"/>
          <w:szCs w:val="24"/>
        </w:rPr>
      </w:pPr>
    </w:p>
    <w:p w:rsidR="0052367D" w:rsidRPr="00F06DFB" w:rsidRDefault="000C57BB">
      <w:pPr>
        <w:rPr>
          <w:rFonts w:asciiTheme="minorHAnsi" w:hAnsiTheme="minorHAnsi"/>
          <w:sz w:val="24"/>
          <w:szCs w:val="24"/>
        </w:rPr>
      </w:pPr>
      <w:r w:rsidRPr="00F06DFB">
        <w:rPr>
          <w:rFonts w:asciiTheme="minorHAnsi" w:hAnsiTheme="minorHAnsi"/>
          <w:sz w:val="24"/>
          <w:szCs w:val="24"/>
        </w:rPr>
        <w:t>Zdroje</w:t>
      </w:r>
    </w:p>
    <w:p w:rsidR="000C57BB" w:rsidRPr="00F06DFB" w:rsidRDefault="000C57BB">
      <w:pPr>
        <w:rPr>
          <w:rFonts w:asciiTheme="minorHAnsi" w:hAnsiTheme="minorHAnsi"/>
          <w:sz w:val="24"/>
          <w:szCs w:val="24"/>
        </w:rPr>
      </w:pPr>
    </w:p>
    <w:p w:rsidR="000C57BB" w:rsidRPr="00F06DFB" w:rsidRDefault="000C57BB">
      <w:pPr>
        <w:rPr>
          <w:rFonts w:asciiTheme="minorHAnsi" w:hAnsiTheme="minorHAnsi"/>
          <w:sz w:val="24"/>
          <w:szCs w:val="24"/>
        </w:rPr>
      </w:pPr>
      <w:proofErr w:type="spellStart"/>
      <w:r w:rsidRPr="00F06DFB">
        <w:rPr>
          <w:rFonts w:asciiTheme="minorHAnsi" w:hAnsiTheme="minorHAnsi"/>
          <w:sz w:val="24"/>
          <w:szCs w:val="24"/>
        </w:rPr>
        <w:t>Cohn</w:t>
      </w:r>
      <w:proofErr w:type="spellEnd"/>
      <w:r w:rsidRPr="00F06DFB">
        <w:rPr>
          <w:rFonts w:asciiTheme="minorHAnsi" w:hAnsiTheme="minorHAnsi"/>
          <w:sz w:val="24"/>
          <w:szCs w:val="24"/>
        </w:rPr>
        <w:t xml:space="preserve">, A., </w:t>
      </w:r>
      <w:proofErr w:type="spellStart"/>
      <w:r w:rsidRPr="00F06DFB">
        <w:rPr>
          <w:rFonts w:asciiTheme="minorHAnsi" w:hAnsiTheme="minorHAnsi"/>
          <w:sz w:val="24"/>
          <w:szCs w:val="24"/>
        </w:rPr>
        <w:t>Fehr</w:t>
      </w:r>
      <w:proofErr w:type="spellEnd"/>
      <w:r w:rsidRPr="00F06DFB">
        <w:rPr>
          <w:rFonts w:asciiTheme="minorHAnsi" w:hAnsiTheme="minorHAnsi"/>
          <w:sz w:val="24"/>
          <w:szCs w:val="24"/>
        </w:rPr>
        <w:t xml:space="preserve">, E., &amp; </w:t>
      </w:r>
      <w:proofErr w:type="spellStart"/>
      <w:r w:rsidRPr="00F06DFB">
        <w:rPr>
          <w:rFonts w:asciiTheme="minorHAnsi" w:hAnsiTheme="minorHAnsi"/>
          <w:sz w:val="24"/>
          <w:szCs w:val="24"/>
        </w:rPr>
        <w:t>Marechal</w:t>
      </w:r>
      <w:proofErr w:type="spellEnd"/>
      <w:r w:rsidRPr="00F06DFB">
        <w:rPr>
          <w:rFonts w:asciiTheme="minorHAnsi" w:hAnsiTheme="minorHAnsi"/>
          <w:sz w:val="24"/>
          <w:szCs w:val="24"/>
        </w:rPr>
        <w:t xml:space="preserve">, M. (2014). Business </w:t>
      </w:r>
      <w:proofErr w:type="spellStart"/>
      <w:r w:rsidRPr="00F06DFB">
        <w:rPr>
          <w:rFonts w:asciiTheme="minorHAnsi" w:hAnsiTheme="minorHAnsi"/>
          <w:sz w:val="24"/>
          <w:szCs w:val="24"/>
        </w:rPr>
        <w:t>culture</w:t>
      </w:r>
      <w:proofErr w:type="spellEnd"/>
      <w:r w:rsidRPr="00F06DFB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06DFB">
        <w:rPr>
          <w:rFonts w:asciiTheme="minorHAnsi" w:hAnsiTheme="minorHAnsi"/>
          <w:sz w:val="24"/>
          <w:szCs w:val="24"/>
        </w:rPr>
        <w:t>dishonesty</w:t>
      </w:r>
      <w:proofErr w:type="spellEnd"/>
      <w:r w:rsidRPr="00F06DFB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F06DFB">
        <w:rPr>
          <w:rFonts w:asciiTheme="minorHAnsi" w:hAnsiTheme="minorHAnsi"/>
          <w:sz w:val="24"/>
          <w:szCs w:val="24"/>
        </w:rPr>
        <w:t>the</w:t>
      </w:r>
      <w:proofErr w:type="spellEnd"/>
      <w:r w:rsidRPr="00F06DF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6DFB">
        <w:rPr>
          <w:rFonts w:asciiTheme="minorHAnsi" w:hAnsiTheme="minorHAnsi"/>
          <w:sz w:val="24"/>
          <w:szCs w:val="24"/>
        </w:rPr>
        <w:t>banking</w:t>
      </w:r>
      <w:proofErr w:type="spellEnd"/>
      <w:r w:rsidRPr="00F06DF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6DFB">
        <w:rPr>
          <w:rFonts w:asciiTheme="minorHAnsi" w:hAnsiTheme="minorHAnsi"/>
          <w:sz w:val="24"/>
          <w:szCs w:val="24"/>
        </w:rPr>
        <w:t>industry</w:t>
      </w:r>
      <w:proofErr w:type="spellEnd"/>
      <w:r w:rsidRPr="00F06DFB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F06DFB">
        <w:rPr>
          <w:rFonts w:asciiTheme="minorHAnsi" w:hAnsiTheme="minorHAnsi"/>
          <w:i/>
          <w:iCs/>
          <w:sz w:val="24"/>
          <w:szCs w:val="24"/>
        </w:rPr>
        <w:t>Nature</w:t>
      </w:r>
      <w:proofErr w:type="spellEnd"/>
      <w:r w:rsidRPr="00F06DFB">
        <w:rPr>
          <w:rFonts w:asciiTheme="minorHAnsi" w:hAnsiTheme="minorHAnsi"/>
          <w:sz w:val="24"/>
          <w:szCs w:val="24"/>
        </w:rPr>
        <w:t xml:space="preserve">, </w:t>
      </w:r>
      <w:r w:rsidRPr="00F06DFB">
        <w:rPr>
          <w:rFonts w:asciiTheme="minorHAnsi" w:hAnsiTheme="minorHAnsi"/>
          <w:i/>
          <w:iCs/>
          <w:sz w:val="24"/>
          <w:szCs w:val="24"/>
        </w:rPr>
        <w:t>516</w:t>
      </w:r>
      <w:r w:rsidRPr="00F06DFB">
        <w:rPr>
          <w:rFonts w:asciiTheme="minorHAnsi" w:hAnsiTheme="minorHAnsi"/>
          <w:sz w:val="24"/>
          <w:szCs w:val="24"/>
        </w:rPr>
        <w:t>(729), 86-89. doi:10.1038/nature13977</w:t>
      </w:r>
    </w:p>
    <w:p w:rsidR="006D1790" w:rsidRPr="00F06DFB" w:rsidRDefault="006D1790">
      <w:pPr>
        <w:rPr>
          <w:rFonts w:asciiTheme="minorHAnsi" w:hAnsiTheme="minorHAnsi"/>
          <w:sz w:val="24"/>
          <w:szCs w:val="24"/>
        </w:rPr>
      </w:pPr>
      <w:r w:rsidRPr="00F06DFB">
        <w:rPr>
          <w:rFonts w:asciiTheme="minorHAnsi" w:hAnsiTheme="minorHAnsi"/>
          <w:sz w:val="24"/>
          <w:szCs w:val="24"/>
        </w:rPr>
        <w:t xml:space="preserve">Dostupné online: </w:t>
      </w:r>
      <w:hyperlink r:id="rId6" w:history="1">
        <w:r w:rsidRPr="00F06DFB">
          <w:rPr>
            <w:rStyle w:val="Hypertextovodkaz"/>
            <w:rFonts w:asciiTheme="minorHAnsi" w:hAnsiTheme="minorHAnsi"/>
            <w:sz w:val="24"/>
            <w:szCs w:val="24"/>
          </w:rPr>
          <w:t>http://www.ttu.ee/public/m/mart-murdvee/EconPsy/6/Cohn_Fehr_Marechal_2014_Business_culture_and_dishonesty_in_the_banking_industry.pdf</w:t>
        </w:r>
      </w:hyperlink>
    </w:p>
    <w:p w:rsidR="00F06DFB" w:rsidRPr="00F06DFB" w:rsidRDefault="00F06DFB" w:rsidP="00F06DFB">
      <w:pPr>
        <w:pStyle w:val="Nadpis1"/>
        <w:rPr>
          <w:rFonts w:asciiTheme="minorHAnsi" w:hAnsiTheme="minorHAnsi"/>
          <w:b w:val="0"/>
          <w:sz w:val="24"/>
          <w:szCs w:val="24"/>
        </w:rPr>
      </w:pPr>
      <w:proofErr w:type="spellStart"/>
      <w:r w:rsidRPr="00F06DFB">
        <w:rPr>
          <w:rFonts w:asciiTheme="minorHAnsi" w:hAnsiTheme="minorHAnsi"/>
          <w:b w:val="0"/>
          <w:sz w:val="24"/>
          <w:szCs w:val="24"/>
        </w:rPr>
        <w:t>Lázňovský</w:t>
      </w:r>
      <w:proofErr w:type="spellEnd"/>
      <w:r w:rsidRPr="00F06DFB">
        <w:rPr>
          <w:rFonts w:asciiTheme="minorHAnsi" w:hAnsiTheme="minorHAnsi"/>
          <w:b w:val="0"/>
          <w:sz w:val="24"/>
          <w:szCs w:val="24"/>
        </w:rPr>
        <w:t>, M. Banka dělá z lidí podvodníky, zjistila studie. Lžou pak více než vězni</w:t>
      </w:r>
      <w:r w:rsidRPr="00A644B4">
        <w:rPr>
          <w:rFonts w:asciiTheme="minorHAnsi" w:hAnsiTheme="minorHAnsi"/>
          <w:b w:val="0"/>
          <w:sz w:val="24"/>
          <w:szCs w:val="24"/>
        </w:rPr>
        <w:t>.</w:t>
      </w:r>
      <w:r w:rsidRPr="00F06DFB">
        <w:rPr>
          <w:rFonts w:asciiTheme="minorHAnsi" w:hAnsiTheme="minorHAnsi"/>
          <w:b w:val="0"/>
          <w:sz w:val="24"/>
          <w:szCs w:val="24"/>
        </w:rPr>
        <w:t xml:space="preserve"> In: </w:t>
      </w:r>
      <w:r w:rsidRPr="00F06DFB">
        <w:rPr>
          <w:rStyle w:val="Zvraznn"/>
          <w:rFonts w:asciiTheme="minorHAnsi" w:hAnsiTheme="minorHAnsi"/>
          <w:b w:val="0"/>
          <w:sz w:val="24"/>
          <w:szCs w:val="24"/>
        </w:rPr>
        <w:t>Technet.cz</w:t>
      </w:r>
      <w:r w:rsidRPr="00F06DFB">
        <w:rPr>
          <w:rFonts w:asciiTheme="minorHAnsi" w:hAnsiTheme="minorHAnsi"/>
          <w:b w:val="0"/>
          <w:sz w:val="24"/>
          <w:szCs w:val="24"/>
        </w:rPr>
        <w:t xml:space="preserve"> [online]. </w:t>
      </w:r>
      <w:proofErr w:type="spellStart"/>
      <w:r w:rsidRPr="00F06DFB">
        <w:rPr>
          <w:rFonts w:asciiTheme="minorHAnsi" w:hAnsiTheme="minorHAnsi"/>
          <w:b w:val="0"/>
          <w:sz w:val="24"/>
          <w:szCs w:val="24"/>
        </w:rPr>
        <w:t>November</w:t>
      </w:r>
      <w:proofErr w:type="spellEnd"/>
      <w:r w:rsidRPr="00F06DFB">
        <w:rPr>
          <w:rFonts w:asciiTheme="minorHAnsi" w:hAnsiTheme="minorHAnsi"/>
          <w:b w:val="0"/>
          <w:sz w:val="24"/>
          <w:szCs w:val="24"/>
        </w:rPr>
        <w:t xml:space="preserve"> 19, 2014. [2015-5-1] Dostupné z: </w:t>
      </w:r>
      <w:hyperlink r:id="rId7" w:history="1">
        <w:r w:rsidRPr="00F06DFB">
          <w:rPr>
            <w:rStyle w:val="Hypertextovodkaz"/>
            <w:rFonts w:asciiTheme="minorHAnsi" w:hAnsiTheme="minorHAnsi"/>
            <w:b w:val="0"/>
            <w:sz w:val="24"/>
            <w:szCs w:val="24"/>
          </w:rPr>
          <w:t>http://technet.idnes.cz/bankeri-podvody-studie-science-dm2-/veda.aspx?c=A141119_160027_veda_pka</w:t>
        </w:r>
      </w:hyperlink>
    </w:p>
    <w:p w:rsidR="00F06DFB" w:rsidRPr="000A1D25" w:rsidRDefault="00F06DFB" w:rsidP="00F06DFB">
      <w:pPr>
        <w:pStyle w:val="Nadpis1"/>
        <w:rPr>
          <w:rFonts w:asciiTheme="minorHAnsi" w:hAnsiTheme="minorHAnsi"/>
          <w:b w:val="0"/>
          <w:sz w:val="24"/>
          <w:szCs w:val="24"/>
        </w:rPr>
      </w:pPr>
    </w:p>
    <w:p w:rsidR="00F06DFB" w:rsidRPr="000C57BB" w:rsidRDefault="00683B9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Text je jasně a srozumitelně formulován, jen mám pocit, že intepretace mediálního zkreslení je poněkud hyperbolizována. 10 b</w:t>
      </w:r>
    </w:p>
    <w:sectPr w:rsidR="00F06DFB" w:rsidRPr="000C57B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66"/>
    <w:rsid w:val="00077603"/>
    <w:rsid w:val="000C57BB"/>
    <w:rsid w:val="00130468"/>
    <w:rsid w:val="00151516"/>
    <w:rsid w:val="00193FDE"/>
    <w:rsid w:val="003E6FBF"/>
    <w:rsid w:val="004412FA"/>
    <w:rsid w:val="004D6ABF"/>
    <w:rsid w:val="0052367D"/>
    <w:rsid w:val="005C698D"/>
    <w:rsid w:val="00604CA0"/>
    <w:rsid w:val="00641F7A"/>
    <w:rsid w:val="00683B93"/>
    <w:rsid w:val="006D1790"/>
    <w:rsid w:val="007E7898"/>
    <w:rsid w:val="007F6B8D"/>
    <w:rsid w:val="00913D72"/>
    <w:rsid w:val="00937CEA"/>
    <w:rsid w:val="00984AE1"/>
    <w:rsid w:val="00A644B4"/>
    <w:rsid w:val="00D84327"/>
    <w:rsid w:val="00DC7394"/>
    <w:rsid w:val="00E519A9"/>
    <w:rsid w:val="00EC2966"/>
    <w:rsid w:val="00ED249E"/>
    <w:rsid w:val="00F06DFB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8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06DF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15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5151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1790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06D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F06DF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B9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8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06DF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15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5151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1790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06D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F06DF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B9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net.idnes.cz/bankeri-podvody-studie-science-dm2-/veda.aspx?c=A141119_160027_veda_p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tu.ee/public/m/mart-murdvee/EconPsy/6/Cohn_Fehr_Marechal_2014_Business_culture_and_dishonesty_in_the_banking_industry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Acynotix</dc:creator>
  <cp:lastModifiedBy>Jan Širůček</cp:lastModifiedBy>
  <cp:revision>2</cp:revision>
  <dcterms:created xsi:type="dcterms:W3CDTF">2015-05-31T12:58:00Z</dcterms:created>
  <dcterms:modified xsi:type="dcterms:W3CDTF">2015-05-31T12:58:00Z</dcterms:modified>
</cp:coreProperties>
</file>