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A6" w:rsidRDefault="00EE1AA7">
      <w:r>
        <w:rPr>
          <w:noProof/>
          <w:lang w:val="en-US" w:eastAsia="en-US"/>
        </w:rPr>
        <w:drawing>
          <wp:inline distT="0" distB="0" distL="0" distR="0">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FB13A6" w:rsidRDefault="00FB13A6"/>
    <w:p w:rsidR="00FB13A6" w:rsidRDefault="00FB13A6"/>
    <w:p w:rsidR="00FB13A6" w:rsidRDefault="00FB13A6"/>
    <w:p w:rsidR="00FB13A6" w:rsidRDefault="00FB13A6"/>
    <w:p w:rsidR="00FB13A6" w:rsidRDefault="00FB13A6"/>
    <w:p w:rsidR="00FB13A6" w:rsidRDefault="00FB13A6"/>
    <w:p w:rsidR="00FB13A6" w:rsidRDefault="00FB13A6"/>
    <w:p w:rsidR="00FB13A6" w:rsidRDefault="006504FB">
      <w:pPr>
        <w:jc w:val="center"/>
        <w:rPr>
          <w:rFonts w:ascii="Tahoma" w:hAnsi="Tahoma"/>
          <w:b/>
          <w:smallCaps/>
          <w:sz w:val="40"/>
        </w:rPr>
      </w:pPr>
      <w:r>
        <w:rPr>
          <w:rFonts w:ascii="Tahoma" w:hAnsi="Tahoma"/>
          <w:b/>
          <w:smallCaps/>
          <w:sz w:val="40"/>
        </w:rPr>
        <w:t>Zamyšlení nad komunikováním statistiky v médiích</w:t>
      </w:r>
    </w:p>
    <w:p w:rsidR="00FB13A6" w:rsidRDefault="00FB13A6"/>
    <w:p w:rsidR="00FB13A6" w:rsidRDefault="00FB13A6"/>
    <w:p w:rsidR="00FB13A6" w:rsidRDefault="006504FB" w:rsidP="001E0034">
      <w:pPr>
        <w:jc w:val="center"/>
        <w:rPr>
          <w:rFonts w:ascii="Tahoma" w:hAnsi="Tahoma"/>
          <w:smallCaps/>
          <w:noProof/>
          <w:sz w:val="32"/>
        </w:rPr>
      </w:pPr>
      <w:r>
        <w:rPr>
          <w:rFonts w:ascii="Tahoma" w:hAnsi="Tahoma"/>
          <w:smallCaps/>
          <w:sz w:val="32"/>
        </w:rPr>
        <w:t>Statistická analýza dat, PSY117</w:t>
      </w: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6504FB">
      <w:pPr>
        <w:jc w:val="center"/>
        <w:rPr>
          <w:rFonts w:ascii="Tahoma" w:hAnsi="Tahoma"/>
          <w:b/>
          <w:sz w:val="28"/>
        </w:rPr>
      </w:pPr>
      <w:r>
        <w:rPr>
          <w:rFonts w:ascii="Tahoma" w:hAnsi="Tahoma"/>
          <w:b/>
          <w:sz w:val="28"/>
        </w:rPr>
        <w:t>David Voženílek</w:t>
      </w:r>
    </w:p>
    <w:p w:rsidR="00FB13A6" w:rsidRDefault="006504FB">
      <w:pPr>
        <w:jc w:val="center"/>
        <w:rPr>
          <w:rFonts w:ascii="Tahoma" w:hAnsi="Tahoma"/>
          <w:sz w:val="28"/>
        </w:rPr>
      </w:pPr>
      <w:r>
        <w:rPr>
          <w:rFonts w:ascii="Tahoma" w:hAnsi="Tahoma"/>
          <w:sz w:val="28"/>
        </w:rPr>
        <w:t>439746</w:t>
      </w:r>
      <w:r w:rsidR="00FB13A6">
        <w:rPr>
          <w:rFonts w:ascii="Tahoma" w:hAnsi="Tahoma"/>
          <w:sz w:val="28"/>
        </w:rPr>
        <w:t xml:space="preserve">, </w:t>
      </w:r>
      <w:r>
        <w:rPr>
          <w:rFonts w:ascii="Tahoma" w:hAnsi="Tahoma"/>
          <w:sz w:val="28"/>
        </w:rPr>
        <w:t>obor Psychologie</w:t>
      </w: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jc w:val="center"/>
        <w:rPr>
          <w:rFonts w:ascii="Tahoma" w:hAnsi="Tahoma"/>
          <w:sz w:val="28"/>
        </w:rPr>
      </w:pPr>
    </w:p>
    <w:p w:rsidR="00FB13A6" w:rsidRDefault="00FB13A6">
      <w:pPr>
        <w:tabs>
          <w:tab w:val="right" w:pos="8931"/>
        </w:tabs>
        <w:rPr>
          <w:rFonts w:ascii="Tahoma" w:hAnsi="Tahoma"/>
          <w:sz w:val="24"/>
        </w:rPr>
      </w:pPr>
      <w:r>
        <w:rPr>
          <w:rFonts w:ascii="Tahoma" w:hAnsi="Tahoma"/>
          <w:sz w:val="24"/>
        </w:rPr>
        <w:t xml:space="preserve">Vyučující: </w:t>
      </w:r>
      <w:bookmarkStart w:id="0" w:name="Text3"/>
      <w:r w:rsidR="006504FB">
        <w:rPr>
          <w:rFonts w:ascii="Tahoma" w:hAnsi="Tahoma"/>
          <w:sz w:val="24"/>
        </w:rPr>
        <w:t>Mgr. Stanislav Jež</w:t>
      </w:r>
      <w:r w:rsidR="006504FB" w:rsidRPr="006504FB">
        <w:rPr>
          <w:rFonts w:ascii="Tahoma" w:hAnsi="Tahoma"/>
          <w:sz w:val="24"/>
        </w:rPr>
        <w:t>ek, PhD</w:t>
      </w:r>
      <w:r w:rsidR="006504FB" w:rsidRPr="006504FB">
        <w:rPr>
          <w:rFonts w:ascii="Tahoma" w:hAnsi="Tahoma"/>
          <w:b/>
          <w:bCs/>
          <w:sz w:val="24"/>
        </w:rPr>
        <w:t>.</w:t>
      </w:r>
      <w:bookmarkEnd w:id="0"/>
      <w:r>
        <w:rPr>
          <w:rFonts w:ascii="Tahoma" w:hAnsi="Tahoma"/>
          <w:sz w:val="24"/>
        </w:rPr>
        <w:tab/>
        <w:t xml:space="preserve">Datum odevzdání: </w:t>
      </w:r>
      <w:r w:rsidR="006504FB">
        <w:rPr>
          <w:rFonts w:ascii="Tahoma" w:hAnsi="Tahoma"/>
          <w:sz w:val="24"/>
        </w:rPr>
        <w:t>1.5.2015</w:t>
      </w:r>
    </w:p>
    <w:p w:rsidR="00FB13A6" w:rsidRDefault="00FB13A6">
      <w:pPr>
        <w:tabs>
          <w:tab w:val="right" w:pos="8931"/>
        </w:tabs>
        <w:rPr>
          <w:sz w:val="24"/>
        </w:rPr>
      </w:pPr>
    </w:p>
    <w:p w:rsidR="00FB13A6" w:rsidRDefault="00FB13A6">
      <w:pPr>
        <w:tabs>
          <w:tab w:val="right" w:pos="8931"/>
        </w:tabs>
        <w:rPr>
          <w:sz w:val="24"/>
        </w:rPr>
      </w:pPr>
      <w:r>
        <w:rPr>
          <w:sz w:val="24"/>
        </w:rPr>
        <w:tab/>
      </w:r>
    </w:p>
    <w:p w:rsidR="00FB13A6" w:rsidRDefault="00FB13A6">
      <w:pPr>
        <w:tabs>
          <w:tab w:val="right" w:pos="8931"/>
        </w:tabs>
        <w:rPr>
          <w:sz w:val="24"/>
        </w:rPr>
      </w:pPr>
      <w:r>
        <w:rPr>
          <w:sz w:val="24"/>
        </w:rPr>
        <w:tab/>
      </w:r>
    </w:p>
    <w:p w:rsidR="006504FB" w:rsidRDefault="00FB13A6" w:rsidP="006504FB">
      <w:pPr>
        <w:tabs>
          <w:tab w:val="right" w:pos="8931"/>
        </w:tabs>
        <w:jc w:val="center"/>
        <w:rPr>
          <w:rFonts w:ascii="Tahoma" w:hAnsi="Tahoma"/>
          <w:sz w:val="24"/>
        </w:rPr>
      </w:pPr>
      <w:r>
        <w:rPr>
          <w:rFonts w:ascii="Tahoma" w:hAnsi="Tahoma"/>
          <w:sz w:val="24"/>
        </w:rPr>
        <w:t xml:space="preserve">Fakulta sociálních studií MU, </w:t>
      </w:r>
      <w:r w:rsidR="006504FB">
        <w:rPr>
          <w:rFonts w:ascii="Tahoma" w:hAnsi="Tahoma"/>
          <w:sz w:val="24"/>
        </w:rPr>
        <w:t>2014/2015</w:t>
      </w:r>
    </w:p>
    <w:p w:rsidR="006504FB" w:rsidRDefault="006504FB" w:rsidP="00215EA6">
      <w:pPr>
        <w:pStyle w:val="Normlncustom"/>
      </w:pPr>
      <w:r>
        <w:lastRenderedPageBreak/>
        <w:t xml:space="preserve">Ve článku </w:t>
      </w:r>
      <w:r w:rsidRPr="006C4130">
        <w:rPr>
          <w:i/>
        </w:rPr>
        <w:t>Milujte se aspoň dvakrát týdně. Podle nové studie budete mít vyšší plat</w:t>
      </w:r>
      <w:r>
        <w:t xml:space="preserve">, vydaného 22.4., se dozvídáme, že autor v titulku zmíněné studie se dobral vysvětlení toho, proč mají lidé s aktivnějším sexuálním životem vyšší platy. Píše se v ní, že studie Nicka Drydakise zkoumala 7500 zaměstnaných v Řecku a došla ke zjištění, že takoví z nich, kteří souloží dvakrát až třikrát týdně vydělávají o 4,5% více, než ti, co se milují méně často </w:t>
      </w:r>
      <w:r>
        <w:fldChar w:fldCharType="begin" w:fldLock="1"/>
      </w:r>
      <w:r>
        <w:instrText>ADDIN CSL_CITATION { "citationItems" : [ { "id" : "ITEM-1", "itemData" : { "author" : [ { "dropping-particle" : "", "family" : "Barv\u00ednkov\u00e1", "given" : "Marie", "non-dropping-particle" : "", "parse-names" : false, "suffix" : "" } ], "container-title" : "iDNES.cz", "id" : "ITEM-1", "issued" : { "date-parts" : [ [ "2015", "4", "22" ] ] }, "title" : "Milujte se aspo\u0148 dvakr\u00e1t t\u00fddn\u011b. Podle nov\u00e9 studie budete m\u00edt vy\u0161\u0161\u00ed plat", "type" : "article-newspaper" }, "uris" : [ "http://www.mendeley.com/documents/?uuid=6e2b6eb1-f3fd-4334-8a3d-1a4fd83fac0f" ] } ], "mendeley" : { "formattedCitation" : "(Barv\u00ednkov\u00e1, 2015)", "plainTextFormattedCitation" : "(Barv\u00ednkov\u00e1, 2015)", "previouslyFormattedCitation" : "(Barv\u00ednkov\u00e1, 2015)" }, "properties" : { "noteIndex" : 0 }, "schema" : "https://github.com/citation-style-language/schema/raw/master/csl-citation.json" }</w:instrText>
      </w:r>
      <w:r>
        <w:fldChar w:fldCharType="separate"/>
      </w:r>
      <w:r w:rsidRPr="001C205C">
        <w:rPr>
          <w:noProof/>
        </w:rPr>
        <w:t>(Barvínková, 2015)</w:t>
      </w:r>
      <w:r>
        <w:fldChar w:fldCharType="end"/>
      </w:r>
      <w:r>
        <w:t>. Také uvádí další údaje ze studie, tentokrát o tom, jak se projevují různá onemocnění na frekvenci sexu u lidí – cukrovkáři mají průměrně o 2,4% méně sexu než zdraví lidé, pacienti s rakovinou o 5,4% méně, revma a artritida snižuje frekvenci o 3,9% a u lidí se srdečními problémy je negativní rozdíl ve výši 11,4%. Dále podle článku není z výsledků studie jasné, „</w:t>
      </w:r>
      <w:r w:rsidRPr="00215EA6">
        <w:t>zda častější sex zlepšuje pracovní výkon, a tím zvyšuje šanci dotyčných na zvýšení platu, nebo jestli jsou lidé s vyššími příjm</w:t>
      </w:r>
      <w:r>
        <w:t xml:space="preserve">y prostě úspěšnější při svádění </w:t>
      </w:r>
      <w:r>
        <w:fldChar w:fldCharType="begin" w:fldLock="1"/>
      </w:r>
      <w:r>
        <w:instrText>ADDIN CSL_CITATION { "citationItems" : [ { "id" : "ITEM-1", "itemData" : { "author" : [ { "dropping-particle" : "", "family" : "Barv\u00ednkov\u00e1", "given" : "Marie", "non-dropping-particle" : "", "parse-names" : false, "suffix" : "" } ], "container-title" : "iDNES.cz", "id" : "ITEM-1", "issued" : { "date-parts" : [ [ "2015", "4", "22" ] ] }, "title" : "Milujte se aspo\u0148 dvakr\u00e1t t\u00fddn\u011b. Podle nov\u00e9 studie budete m\u00edt vy\u0161\u0161\u00ed plat", "type" : "article-newspaper" }, "uris" : [ "http://www.mendeley.com/documents/?uuid=6e2b6eb1-f3fd-4334-8a3d-1a4fd83fac0f" ] } ], "mendeley" : { "formattedCitation" : "(Barv\u00ednkov\u00e1, 2015)", "plainTextFormattedCitation" : "(Barv\u00ednkov\u00e1, 2015)", "previouslyFormattedCitation" : "(Barv\u00ednkov\u00e1, 2015)" }, "properties" : { "noteIndex" : 0 }, "schema" : "https://github.com/citation-style-language/schema/raw/master/csl-citation.json" }</w:instrText>
      </w:r>
      <w:r>
        <w:fldChar w:fldCharType="separate"/>
      </w:r>
      <w:r w:rsidRPr="00215EA6">
        <w:rPr>
          <w:noProof/>
        </w:rPr>
        <w:t>(Barvínková, 2015)</w:t>
      </w:r>
      <w:r>
        <w:fldChar w:fldCharType="end"/>
      </w:r>
      <w:r>
        <w:t xml:space="preserve">.“ Autor se podle ní přiklání k první s tezi a opírá svůj názor o Maslowovu teorii potřeb. </w:t>
      </w:r>
    </w:p>
    <w:p w:rsidR="006504FB" w:rsidRDefault="006504FB" w:rsidP="00215EA6">
      <w:pPr>
        <w:pStyle w:val="Normlncustom"/>
      </w:pPr>
      <w:r>
        <w:t>Aniž by bylo vůbec třeba otevřít studii, může nám být jasné, že zvolený titulek bude nejspíše trpět zásadním neduhem – zaměňováním kauzality s korelací. Jedná se bohužel o novinářskou „klasiku“, valná většina titulků takto láká čtenáře (tzv. clickbait), ač je pak následně ve článku kolikrát osvětleno, že se kauzální vztah z dat vyvozovat nedá. Je tomu samozřejmě i zde – již z abstraktu studie můžeme vidět, že autor volí zcela jinou formulaci svých závěrů</w:t>
      </w:r>
      <w:r w:rsidRPr="000B7D1E">
        <w:rPr>
          <w:i/>
        </w:rPr>
        <w:t xml:space="preserve">: „…autor odhaduje, že existuje monotónní vztah mezi frekvencí sexuální aktivity a výší platu… </w:t>
      </w:r>
      <w:r w:rsidRPr="000B7D1E">
        <w:fldChar w:fldCharType="begin" w:fldLock="1"/>
      </w:r>
      <w:r w:rsidRPr="000B7D1E">
        <w:instrText>ADDIN CSL_CITATION { "citationItems" : [ { "id" : "ITEM-1", "itemData" : { "DOI" : "10.1108/IJM-11-2012-0163", "ISSN" : "0143-7720", "abstract" : "Purpose \u2013 The purpose of this paper is to estimate whether sexual activity is associated with wages, and also to estimate potential interactions between individuals\u2019 characteristics, wages and sexual activity. Design/methodology/approach \u2013 The central hypothesis behind this research is that sexual activity, alike health indicators and mental well-being, may be thought of as part of an individual\u2019s set of productive traits that affect wages. Using two-stage estimations the author examines the relationship between adult sexual activity and wages. Findings \u2013 The author estimates that there is a monotonic relationship between the frequency of sexual activity and wage returns, whilst the returns to sexual activity are higher for those between 26 and 50 years of age. In addition, heterosexuals\u2019 sexual activity does not seem to provide higher or lower wage returns than that of homosexuals, but wages are higher for those health-impaired employees who are sexually active. Over-identification tests, robustness chec...", "author" : [ { "dropping-particle" : "", "family" : "Drydakis", "given" : "Nick", "non-dropping-particle" : "", "parse-names" : false, "suffix" : "" } ], "container-title" : "International Journal of Manpower", "id" : "ITEM-1", "issue" : "2", "issued" : { "date-parts" : [ [ "2015", "5", "5" ] ] }, "language" : "en", "page" : "192-215", "publisher" : "Emerald Group Publishing Limited", "title" : "The effect of sexual activity on wages", "type" : "article-journal", "volume" : "36" }, "uris" : [ "http://www.mendeley.com/documents/?uuid=6df172ec-a6ab-46a9-b3e1-78414618613e" ] } ], "mendeley" : { "formattedCitation" : "(Drydakis, 2015)", "plainTextFormattedCitation" : "(Drydakis, 2015)", "previouslyFormattedCitation" : "(Drydakis, 2015)" }, "properties" : { "noteIndex" : 0 }, "schema" : "https://github.com/citation-style-language/schema/raw/master/csl-citation.json" }</w:instrText>
      </w:r>
      <w:r w:rsidRPr="000B7D1E">
        <w:fldChar w:fldCharType="separate"/>
      </w:r>
      <w:r w:rsidRPr="000B7D1E">
        <w:rPr>
          <w:noProof/>
        </w:rPr>
        <w:t>(Drydakis, 2015)</w:t>
      </w:r>
      <w:r w:rsidRPr="000B7D1E">
        <w:fldChar w:fldCharType="end"/>
      </w:r>
      <w:r w:rsidRPr="000B7D1E">
        <w:rPr>
          <w:i/>
        </w:rPr>
        <w:t>“</w:t>
      </w:r>
      <w:r>
        <w:t xml:space="preserve"> I co se týče číselných informací obsažených v článku, není situace ideální. Studie sice své závěry opravdu zakládá na 7500 respondentech, nicméně 1183 z nich neodpovědělo na všechny dotazníkové položky, byli proto vyřazeni. Ze statistického hlediska je to jistě hřích, nicméně vzhledem k cílové skupině článku by se asi nesdělení tohoto upřesnění dalo považovat za pochopitelné. </w:t>
      </w:r>
    </w:p>
    <w:p w:rsidR="006504FB" w:rsidRDefault="006504FB" w:rsidP="00C4632C">
      <w:pPr>
        <w:pStyle w:val="Normlncustom"/>
      </w:pPr>
      <w:r>
        <w:t>Asi</w:t>
      </w:r>
      <w:r w:rsidR="00A55839">
        <w:t xml:space="preserve"> nejdůležitější číslo článku je uvedeno takto</w:t>
      </w:r>
      <w:r w:rsidR="000B7D1E">
        <w:t xml:space="preserve">: </w:t>
      </w:r>
      <w:r w:rsidR="000B7D1E" w:rsidRPr="000B7D1E">
        <w:rPr>
          <w:i/>
        </w:rPr>
        <w:t xml:space="preserve">„…ti kteří souloží dvakrát až třikrát týdně, vydělávají v průměru o 4,5 procenta více než ti, co se milují méně často </w:t>
      </w:r>
      <w:r w:rsidR="000B7D1E">
        <w:fldChar w:fldCharType="begin" w:fldLock="1"/>
      </w:r>
      <w:r w:rsidR="000B7D1E">
        <w:instrText>ADDIN CSL_CITATION { "citationItems" : [ { "id" : "ITEM-1", "itemData" : { "author" : [ { "dropping-particle" : "", "family" : "Barv\u00ednkov\u00e1", "given" : "Marie", "non-dropping-particle" : "", "parse-names" : false, "suffix" : "" } ], "container-title" : "iDNES.cz", "id" : "ITEM-1", "issued" : { "date-parts" : [ [ "2015", "4", "22" ] ] }, "title" : "Milujte se aspo\u0148 dvakr\u00e1t t\u00fddn\u011b. Podle nov\u00e9 studie budete m\u00edt vy\u0161\u0161\u00ed plat", "type" : "article-newspaper" }, "uris" : [ "http://www.mendeley.com/documents/?uuid=6e2b6eb1-f3fd-4334-8a3d-1a4fd83fac0f" ] } ], "mendeley" : { "formattedCitation" : "(Barv\u00ednkov\u00e1, 2015)", "plainTextFormattedCitation" : "(Barv\u00ednkov\u00e1, 2015)" }, "properties" : { "noteIndex" : 0 }, "schema" : "https://github.com/citation-style-language/schema/raw/master/csl-citation.json" }</w:instrText>
      </w:r>
      <w:r w:rsidR="000B7D1E">
        <w:fldChar w:fldCharType="separate"/>
      </w:r>
      <w:r w:rsidR="000B7D1E" w:rsidRPr="000B7D1E">
        <w:rPr>
          <w:noProof/>
        </w:rPr>
        <w:t>(Barvínková, 2015)</w:t>
      </w:r>
      <w:r w:rsidR="000B7D1E">
        <w:fldChar w:fldCharType="end"/>
      </w:r>
      <w:r w:rsidRPr="000B7D1E">
        <w:rPr>
          <w:i/>
        </w:rPr>
        <w:t>.</w:t>
      </w:r>
      <w:r w:rsidR="000B7D1E" w:rsidRPr="000B7D1E">
        <w:rPr>
          <w:i/>
        </w:rPr>
        <w:t>“</w:t>
      </w:r>
      <w:r>
        <w:t xml:space="preserve"> Tento údaj dá o něco větší práci ve studii dohledat, nicméně odpovídá pravdě a je uveden v tabulce č. 7 </w:t>
      </w:r>
      <w:r>
        <w:fldChar w:fldCharType="begin" w:fldLock="1"/>
      </w:r>
      <w:r>
        <w:instrText>ADDIN CSL_CITATION { "citationItems" : [ { "id" : "ITEM-1", "itemData" : { "DOI" : "10.1108/IJM-11-2012-0163", "ISSN" : "0143-7720", "abstract" : "Purpose \u2013 The purpose of this paper is to estimate whether sexual activity is associated with wages, and also to estimate potential interactions between individuals\u2019 characteristics, wages and sexual activity. Design/methodology/approach \u2013 The central hypothesis behind this research is that sexual activity, alike health indicators and mental well-being, may be thought of as part of an individual\u2019s set of productive traits that affect wages. Using two-stage estimations the author examines the relationship between adult sexual activity and wages. Findings \u2013 The author estimates that there is a monotonic relationship between the frequency of sexual activity and wage returns, whilst the returns to sexual activity are higher for those between 26 and 50 years of age. In addition, heterosexuals\u2019 sexual activity does not seem to provide higher or lower wage returns than that of homosexuals, but wages are higher for those health-impaired employees who are sexually active. Over-identification tests, robustness chec...", "author" : [ { "dropping-particle" : "", "family" : "Drydakis", "given" : "Nick", "non-dropping-particle" : "", "parse-names" : false, "suffix" : "" } ], "container-title" : "International Journal of Manpower", "id" : "ITEM-1", "issue" : "2", "issued" : { "date-parts" : [ [ "2015", "5", "5" ] ] }, "language" : "en", "page" : "192-215", "publisher" : "Emerald Group Publishing Limited", "title" : "The effect of sexual activity on wages", "type" : "article-journal", "volume" : "36" }, "locator" : "207", "uris" : [ "http://www.mendeley.com/documents/?uuid=6df172ec-a6ab-46a9-b3e1-78414618613e" ] } ], "mendeley" : { "formattedCitation" : "(Drydakis, 2015, p. 207)", "plainTextFormattedCitation" : "(Drydakis, 2015, p. 207)", "previouslyFormattedCitation" : "(Drydakis, 2015, p. 207)" }, "properties" : { "noteIndex" : 0 }, "schema" : "https://github.com/citation-style-language/schema/raw/master/csl-citation.json" }</w:instrText>
      </w:r>
      <w:r>
        <w:fldChar w:fldCharType="separate"/>
      </w:r>
      <w:r w:rsidRPr="00C4632C">
        <w:rPr>
          <w:noProof/>
        </w:rPr>
        <w:t>(Drydakis, 2015, p. 207)</w:t>
      </w:r>
      <w:r>
        <w:fldChar w:fldCharType="end"/>
      </w:r>
      <w:r>
        <w:t xml:space="preserve">. Silně problematická je ovšem formulace, autorka píše, že tento rozdíl je oproti mzdě lidí, souložících méně často, což je velmi nepřesný údaj. Ve zmíněné tabulce se totiž jedná o rozdíl oproti průměrné hodinové mzdě vzorku, nikoliv o rozdíl oproti těm, kteří udali nižší frekvenci souloží. Údaj v textu je potenciálně zavádějící také proto, že může čtenáře nabádat k úvaze, že se jedná o rozdíl oproti těm, kteří sex nemají vůbec – ti však v průměru mají mzdu o 3,2% nižší, než je průměr. Bylo by tedy nejlepší tento dodatek z textu vypustit. </w:t>
      </w:r>
    </w:p>
    <w:p w:rsidR="006504FB" w:rsidRDefault="006504FB" w:rsidP="00C4632C">
      <w:pPr>
        <w:pStyle w:val="Normlncustom"/>
      </w:pPr>
      <w:r>
        <w:t xml:space="preserve">Další čísla, které Barvínková ve svém článku uvádí, tedy ty popisující rozdíl ve frekvenci sexu nemocných lidí oproti těm zdravým, jsou uvedeny správně až na údaj u rakoviny, kde zřejmě došlo k pomíchání s jinou položkou a správný údaj je 14,9%, což je poměrně velký rozdíl. Nicméně hlavní problém zde nespočívá v této numerické chybě, ani ve formulaci, která je tentokrát v pořádku – hlavní problém je v tom, že tato data jsou ve studii (a i sdělení samotného článku) zcela irelevantní. Autor studie je zahrnul, protože byly přítomny v Greek Behavioural Study z roku 2008, ze které čerpal data pro studii vlastní a používá je pro možnost porovnání s předchozím výzkumem v oblasti </w:t>
      </w:r>
      <w:r>
        <w:fldChar w:fldCharType="begin" w:fldLock="1"/>
      </w:r>
      <w:r>
        <w:instrText>ADDIN CSL_CITATION { "citationItems" : [ { "id" : "ITEM-1", "itemData" : { "DOI" : "10.1108/IJM-11-2012-0163", "ISSN" : "0143-7720", "abstract" : "Purpose \u2013 The purpose of this paper is to estimate whether sexual activity is associated with wages, and also to estimate potential interactions between individuals\u2019 characteristics, wages and sexual activity. Design/methodology/approach \u2013 The central hypothesis behind this research is that sexual activity, alike health indicators and mental well-being, may be thought of as part of an individual\u2019s set of productive traits that affect wages. Using two-stage estimations the author examines the relationship between adult sexual activity and wages. Findings \u2013 The author estimates that there is a monotonic relationship between the frequency of sexual activity and wage returns, whilst the returns to sexual activity are higher for those between 26 and 50 years of age. In addition, heterosexuals\u2019 sexual activity does not seem to provide higher or lower wage returns than that of homosexuals, but wages are higher for those health-impaired employees who are sexually active. Over-identification tests, robustness chec...", "author" : [ { "dropping-particle" : "", "family" : "Drydakis", "given" : "Nick", "non-dropping-particle" : "", "parse-names" : false, "suffix" : "" } ], "container-title" : "International Journal of Manpower", "id" : "ITEM-1", "issue" : "2", "issued" : { "date-parts" : [ [ "2015", "5", "5" ] ] }, "language" : "en", "page" : "192-215", "publisher" : "Emerald Group Publishing Limited", "title" : "The effect of sexual activity on wages", "type" : "article-journal", "volume" : "36" }, "locator" : "195", "uris" : [ "http://www.mendeley.com/documents/?uuid=6df172ec-a6ab-46a9-b3e1-78414618613e" ] } ], "mendeley" : { "formattedCitation" : "(Drydakis, 2015, p. 195)", "plainTextFormattedCitation" : "(Drydakis, 2015, p. 195)", "previouslyFormattedCitation" : "(Drydakis, 2015, p. 195)" }, "properties" : { "noteIndex" : 0 }, "schema" : "https://github.com/citation-style-language/schema/raw/master/csl-citation.json" }</w:instrText>
      </w:r>
      <w:r>
        <w:fldChar w:fldCharType="separate"/>
      </w:r>
      <w:r w:rsidRPr="00745666">
        <w:rPr>
          <w:noProof/>
        </w:rPr>
        <w:t>(Drydakis, 2015, p. 195)</w:t>
      </w:r>
      <w:r>
        <w:fldChar w:fldCharType="end"/>
      </w:r>
      <w:r>
        <w:t xml:space="preserve">. Jejich přítomnost v článku je tedy opravdu zbytečná. Místo toho by bylo vhodnější uvést jiné, zajímavější údaje – například to, že sexuální aktivita patří mezi údaje s nízkým (ale statisticky významným) vlivem na úroveň platu a podle dat ve studii je mnohem důležitější věk, rodinný stav, obor zaměstnání nebo zda osoba pracuje v soukromé nebo veřejné sféře. </w:t>
      </w:r>
    </w:p>
    <w:p w:rsidR="006504FB" w:rsidRDefault="006504FB" w:rsidP="00C4632C">
      <w:pPr>
        <w:pStyle w:val="Normlncustom"/>
      </w:pPr>
      <w:r>
        <w:lastRenderedPageBreak/>
        <w:t xml:space="preserve">Drydakis v závěru uvádí, že jeho studie pozoruje pozitivní vztah mezi sexuální aktivitou a výší mzdy. Tento vztah se pokouší vysvětlit i pomocí Maslowovy pyramidy potřeb, což je jednou z věcí, které pochytila i autorka článku. Spekuluje, že produktivita práce a s ní spjatá výše finančního ocenění závisí i na tom, zda je naplněna jedna z Maslowových potřeb, konkrétně potřeba lásky. Její nenaplňování může vést k psychickým problémům, které snižují pracovní život člověka. Sexuální aktivita má tedy podle něj vliv na výši mzdy právě takovýmto nepřímým způsobem. </w:t>
      </w:r>
    </w:p>
    <w:p w:rsidR="006504FB" w:rsidRDefault="006504FB" w:rsidP="00C4632C">
      <w:pPr>
        <w:pStyle w:val="Normlncustom"/>
      </w:pPr>
      <w:r>
        <w:t xml:space="preserve">Toto sdělení se v omezené míře do článku Marie Barvínkové dostalo, nicméně už například neuvádí limitace studie, jako je například zkoumaný vzorek, který nemusí být nutně reprezentativní pro celou populaci, a že výsledky studie mohly být ovlivněny dalšími faktory, například reverzní kauzalitou </w:t>
      </w:r>
      <w:r>
        <w:fldChar w:fldCharType="begin" w:fldLock="1"/>
      </w:r>
      <w:r>
        <w:instrText>ADDIN CSL_CITATION { "citationItems" : [ { "id" : "ITEM-1", "itemData" : { "DOI" : "10.1108/IJM-11-2012-0163", "ISSN" : "0143-7720", "abstract" : "Purpose \u2013 The purpose of this paper is to estimate whether sexual activity is associated with wages, and also to estimate potential interactions between individuals\u2019 characteristics, wages and sexual activity. Design/methodology/approach \u2013 The central hypothesis behind this research is that sexual activity, alike health indicators and mental well-being, may be thought of as part of an individual\u2019s set of productive traits that affect wages. Using two-stage estimations the author examines the relationship between adult sexual activity and wages. Findings \u2013 The author estimates that there is a monotonic relationship between the frequency of sexual activity and wage returns, whilst the returns to sexual activity are higher for those between 26 and 50 years of age. In addition, heterosexuals\u2019 sexual activity does not seem to provide higher or lower wage returns than that of homosexuals, but wages are higher for those health-impaired employees who are sexually active. Over-identification tests, robustness chec...", "author" : [ { "dropping-particle" : "", "family" : "Drydakis", "given" : "Nick", "non-dropping-particle" : "", "parse-names" : false, "suffix" : "" } ], "container-title" : "International Journal of Manpower", "id" : "ITEM-1", "issue" : "2", "issued" : { "date-parts" : [ [ "2015", "5", "5" ] ] }, "language" : "en", "page" : "192-215", "publisher" : "Emerald Group Publishing Limited", "title" : "The effect of sexual activity on wages", "type" : "article-journal", "volume" : "36" }, "locator" : "210", "uris" : [ "http://www.mendeley.com/documents/?uuid=6df172ec-a6ab-46a9-b3e1-78414618613e" ] } ], "mendeley" : { "formattedCitation" : "(Drydakis, 2015, p. 210)", "plainTextFormattedCitation" : "(Drydakis, 2015, p. 210)", "previouslyFormattedCitation" : "(Drydakis, 2015, p. 210)" }, "properties" : { "noteIndex" : 0 }, "schema" : "https://github.com/citation-style-language/schema/raw/master/csl-citation.json" }</w:instrText>
      </w:r>
      <w:r>
        <w:fldChar w:fldCharType="separate"/>
      </w:r>
      <w:r w:rsidRPr="00686037">
        <w:rPr>
          <w:noProof/>
        </w:rPr>
        <w:t>(Drydakis, 2015, p. 210)</w:t>
      </w:r>
      <w:r>
        <w:fldChar w:fldCharType="end"/>
      </w:r>
      <w:r>
        <w:t>.</w:t>
      </w:r>
      <w:r w:rsidR="000B7D1E">
        <w:t xml:space="preserve"> Zjevně tedy spíše šlo o čtenářsky atraktivní titulek, velká část obsahu jakoby byla spíše „do počtu“ (například podivné údaje o vlivu nemocí na frekvenci sexu).</w:t>
      </w:r>
    </w:p>
    <w:p w:rsidR="006504FB" w:rsidRDefault="006504FB" w:rsidP="00C4632C">
      <w:pPr>
        <w:pStyle w:val="Normlncustom"/>
      </w:pPr>
    </w:p>
    <w:p w:rsidR="006504FB" w:rsidRPr="00E91A18" w:rsidRDefault="006504FB" w:rsidP="00E91A18">
      <w:pPr>
        <w:pStyle w:val="Podnadpiscustom"/>
        <w:rPr>
          <w:rFonts w:asciiTheme="majorHAnsi" w:hAnsiTheme="majorHAnsi"/>
          <w:sz w:val="32"/>
        </w:rPr>
      </w:pPr>
      <w:r w:rsidRPr="00E91A18">
        <w:rPr>
          <w:rFonts w:asciiTheme="majorHAnsi" w:hAnsiTheme="majorHAnsi"/>
          <w:sz w:val="32"/>
        </w:rPr>
        <w:t>Zdroje:</w:t>
      </w:r>
    </w:p>
    <w:p w:rsidR="000B7D1E" w:rsidRPr="000B7D1E" w:rsidRDefault="006504FB">
      <w:pPr>
        <w:pStyle w:val="NormalWeb"/>
        <w:ind w:left="480" w:hanging="480"/>
        <w:divId w:val="2140763241"/>
        <w:rPr>
          <w:rFonts w:ascii="Calibri" w:hAnsi="Calibri"/>
          <w:noProof/>
          <w:sz w:val="22"/>
        </w:rPr>
      </w:pPr>
      <w:r>
        <w:fldChar w:fldCharType="begin" w:fldLock="1"/>
      </w:r>
      <w:r>
        <w:instrText xml:space="preserve">ADDIN Mendeley Bibliography CSL_BIBLIOGRAPHY </w:instrText>
      </w:r>
      <w:r>
        <w:fldChar w:fldCharType="separate"/>
      </w:r>
      <w:r w:rsidR="000B7D1E" w:rsidRPr="000B7D1E">
        <w:rPr>
          <w:rFonts w:ascii="Calibri" w:hAnsi="Calibri"/>
          <w:noProof/>
          <w:sz w:val="22"/>
        </w:rPr>
        <w:t xml:space="preserve">Barvínková, M. (2015, April 22). Milujte se aspoň dvakrát týdně. Podle nové studie budete mít vyšší plat. </w:t>
      </w:r>
      <w:r w:rsidR="000B7D1E" w:rsidRPr="000B7D1E">
        <w:rPr>
          <w:rFonts w:ascii="Calibri" w:hAnsi="Calibri"/>
          <w:i/>
          <w:iCs/>
          <w:noProof/>
          <w:sz w:val="22"/>
        </w:rPr>
        <w:t>iDNES.cz</w:t>
      </w:r>
      <w:r w:rsidR="000B7D1E" w:rsidRPr="000B7D1E">
        <w:rPr>
          <w:rFonts w:ascii="Calibri" w:hAnsi="Calibri"/>
          <w:noProof/>
          <w:sz w:val="22"/>
        </w:rPr>
        <w:t>. Retrieved from http://ona.idnes.cz/studie-vice-sexu-vyssi-plat-dpb-/vztahy-sex.aspx?c=A150422_191843_vztahy-sex_brv</w:t>
      </w:r>
    </w:p>
    <w:p w:rsidR="000B7D1E" w:rsidRPr="000B7D1E" w:rsidRDefault="000B7D1E">
      <w:pPr>
        <w:pStyle w:val="NormalWeb"/>
        <w:ind w:left="480" w:hanging="480"/>
        <w:divId w:val="2140763241"/>
        <w:rPr>
          <w:rFonts w:ascii="Calibri" w:hAnsi="Calibri"/>
          <w:noProof/>
          <w:sz w:val="22"/>
        </w:rPr>
      </w:pPr>
      <w:r w:rsidRPr="000B7D1E">
        <w:rPr>
          <w:rFonts w:ascii="Calibri" w:hAnsi="Calibri"/>
          <w:noProof/>
          <w:sz w:val="22"/>
        </w:rPr>
        <w:t xml:space="preserve">Drydakis, N. (2015). The effect of sexual activity on wages. </w:t>
      </w:r>
      <w:r w:rsidRPr="000B7D1E">
        <w:rPr>
          <w:rFonts w:ascii="Calibri" w:hAnsi="Calibri"/>
          <w:i/>
          <w:iCs/>
          <w:noProof/>
          <w:sz w:val="22"/>
        </w:rPr>
        <w:t>International Journal of Manpower</w:t>
      </w:r>
      <w:r w:rsidRPr="000B7D1E">
        <w:rPr>
          <w:rFonts w:ascii="Calibri" w:hAnsi="Calibri"/>
          <w:noProof/>
          <w:sz w:val="22"/>
        </w:rPr>
        <w:t xml:space="preserve">, </w:t>
      </w:r>
      <w:r w:rsidRPr="000B7D1E">
        <w:rPr>
          <w:rFonts w:ascii="Calibri" w:hAnsi="Calibri"/>
          <w:i/>
          <w:iCs/>
          <w:noProof/>
          <w:sz w:val="22"/>
        </w:rPr>
        <w:t>36</w:t>
      </w:r>
      <w:r w:rsidRPr="000B7D1E">
        <w:rPr>
          <w:rFonts w:ascii="Calibri" w:hAnsi="Calibri"/>
          <w:noProof/>
          <w:sz w:val="22"/>
        </w:rPr>
        <w:t>(2), 192–215. http://doi.org/10.1108/IJM-11-2012-0163</w:t>
      </w:r>
    </w:p>
    <w:p w:rsidR="006504FB" w:rsidRDefault="006504FB" w:rsidP="00C4632C">
      <w:pPr>
        <w:pStyle w:val="Normlncustom"/>
      </w:pPr>
      <w:r>
        <w:fldChar w:fldCharType="end"/>
      </w:r>
    </w:p>
    <w:p w:rsidR="006504FB" w:rsidRPr="00E11731" w:rsidRDefault="00E11731" w:rsidP="00C4632C">
      <w:pPr>
        <w:pStyle w:val="Normlncustom"/>
        <w:ind w:left="708"/>
        <w:rPr>
          <w:i/>
        </w:rPr>
      </w:pPr>
      <w:r w:rsidRPr="00E11731">
        <w:rPr>
          <w:i/>
        </w:rPr>
        <w:t>Prácu prijímam,</w:t>
      </w:r>
      <w:bookmarkStart w:id="1" w:name="_GoBack"/>
      <w:bookmarkEnd w:id="1"/>
    </w:p>
    <w:p w:rsidR="00E11731" w:rsidRPr="00E11731" w:rsidRDefault="00E11731" w:rsidP="00C4632C">
      <w:pPr>
        <w:pStyle w:val="Normlncustom"/>
        <w:ind w:left="708"/>
        <w:rPr>
          <w:i/>
        </w:rPr>
      </w:pPr>
      <w:r w:rsidRPr="00E11731">
        <w:rPr>
          <w:i/>
        </w:rPr>
        <w:t>L.G.</w:t>
      </w:r>
    </w:p>
    <w:p w:rsidR="006504FB" w:rsidRDefault="006504FB" w:rsidP="006504FB">
      <w:pPr>
        <w:tabs>
          <w:tab w:val="right" w:pos="8931"/>
        </w:tabs>
        <w:jc w:val="center"/>
        <w:rPr>
          <w:rFonts w:ascii="Tahoma" w:hAnsi="Tahoma"/>
          <w:sz w:val="24"/>
        </w:rPr>
      </w:pPr>
    </w:p>
    <w:sectPr w:rsidR="006504F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AC"/>
    <w:rsid w:val="000B7D1E"/>
    <w:rsid w:val="000C23AC"/>
    <w:rsid w:val="001361EC"/>
    <w:rsid w:val="001E0034"/>
    <w:rsid w:val="006504FB"/>
    <w:rsid w:val="00A55839"/>
    <w:rsid w:val="00A93BD8"/>
    <w:rsid w:val="00D95378"/>
    <w:rsid w:val="00E11731"/>
    <w:rsid w:val="00EE1AA7"/>
    <w:rsid w:val="00FB1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D8"/>
    <w:rPr>
      <w:rFonts w:ascii="Tahoma" w:hAnsi="Tahoma" w:cs="Tahoma"/>
      <w:sz w:val="16"/>
      <w:szCs w:val="16"/>
    </w:rPr>
  </w:style>
  <w:style w:type="character" w:customStyle="1" w:styleId="BalloonTextChar">
    <w:name w:val="Balloon Text Char"/>
    <w:basedOn w:val="DefaultParagraphFont"/>
    <w:link w:val="BalloonText"/>
    <w:uiPriority w:val="99"/>
    <w:semiHidden/>
    <w:rsid w:val="00A93BD8"/>
    <w:rPr>
      <w:rFonts w:ascii="Tahoma" w:hAnsi="Tahoma" w:cs="Tahoma"/>
      <w:sz w:val="16"/>
      <w:szCs w:val="16"/>
    </w:rPr>
  </w:style>
  <w:style w:type="paragraph" w:customStyle="1" w:styleId="Podnadpiscustom">
    <w:name w:val="Podnadpis_custom"/>
    <w:basedOn w:val="Normal"/>
    <w:next w:val="Normlncustom"/>
    <w:link w:val="PodnadpiscustomChar"/>
    <w:qFormat/>
    <w:rsid w:val="006504FB"/>
    <w:pPr>
      <w:overflowPunct/>
      <w:autoSpaceDE/>
      <w:autoSpaceDN/>
      <w:adjustRightInd/>
      <w:spacing w:after="160" w:line="259" w:lineRule="auto"/>
      <w:textAlignment w:val="auto"/>
    </w:pPr>
    <w:rPr>
      <w:rFonts w:asciiTheme="minorHAnsi" w:eastAsiaTheme="minorHAnsi" w:hAnsiTheme="minorHAnsi" w:cstheme="minorBidi"/>
      <w:b/>
      <w:sz w:val="24"/>
      <w:szCs w:val="22"/>
      <w:lang w:eastAsia="en-US"/>
    </w:rPr>
  </w:style>
  <w:style w:type="character" w:customStyle="1" w:styleId="PodnadpiscustomChar">
    <w:name w:val="Podnadpis_custom Char"/>
    <w:basedOn w:val="DefaultParagraphFont"/>
    <w:link w:val="Podnadpiscustom"/>
    <w:rsid w:val="006504FB"/>
    <w:rPr>
      <w:rFonts w:asciiTheme="minorHAnsi" w:eastAsiaTheme="minorHAnsi" w:hAnsiTheme="minorHAnsi" w:cstheme="minorBidi"/>
      <w:b/>
      <w:sz w:val="24"/>
      <w:szCs w:val="22"/>
      <w:lang w:eastAsia="en-US"/>
    </w:rPr>
  </w:style>
  <w:style w:type="paragraph" w:customStyle="1" w:styleId="Normlncustom">
    <w:name w:val="Normální_custom"/>
    <w:basedOn w:val="Normal"/>
    <w:link w:val="NormlncustomChar"/>
    <w:qFormat/>
    <w:rsid w:val="006504FB"/>
    <w:pPr>
      <w:keepLines/>
      <w:overflowPunct/>
      <w:autoSpaceDE/>
      <w:autoSpaceDN/>
      <w:adjustRightInd/>
      <w:spacing w:after="160"/>
      <w:ind w:left="709"/>
      <w:jc w:val="both"/>
      <w:textAlignment w:val="auto"/>
    </w:pPr>
    <w:rPr>
      <w:rFonts w:asciiTheme="minorHAnsi" w:eastAsiaTheme="minorHAnsi" w:hAnsiTheme="minorHAnsi" w:cstheme="minorBidi"/>
      <w:sz w:val="22"/>
      <w:szCs w:val="22"/>
      <w:lang w:eastAsia="en-US"/>
    </w:rPr>
  </w:style>
  <w:style w:type="character" w:customStyle="1" w:styleId="NormlncustomChar">
    <w:name w:val="Normální_custom Char"/>
    <w:basedOn w:val="DefaultParagraphFont"/>
    <w:link w:val="Normlncustom"/>
    <w:rsid w:val="006504F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504FB"/>
    <w:pPr>
      <w:overflowPunct/>
      <w:autoSpaceDE/>
      <w:autoSpaceDN/>
      <w:adjustRightInd/>
      <w:spacing w:before="100" w:beforeAutospacing="1" w:after="100" w:afterAutospacing="1"/>
      <w:textAlignment w:val="auto"/>
    </w:pPr>
    <w:rPr>
      <w:rFonts w:eastAsiaTheme="minorEastAsia"/>
      <w:sz w:val="24"/>
      <w:szCs w:val="24"/>
    </w:rPr>
  </w:style>
  <w:style w:type="character" w:styleId="Hyperlink">
    <w:name w:val="Hyperlink"/>
    <w:basedOn w:val="DefaultParagraphFont"/>
    <w:uiPriority w:val="99"/>
    <w:unhideWhenUsed/>
    <w:rsid w:val="000B7D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D8"/>
    <w:rPr>
      <w:rFonts w:ascii="Tahoma" w:hAnsi="Tahoma" w:cs="Tahoma"/>
      <w:sz w:val="16"/>
      <w:szCs w:val="16"/>
    </w:rPr>
  </w:style>
  <w:style w:type="character" w:customStyle="1" w:styleId="BalloonTextChar">
    <w:name w:val="Balloon Text Char"/>
    <w:basedOn w:val="DefaultParagraphFont"/>
    <w:link w:val="BalloonText"/>
    <w:uiPriority w:val="99"/>
    <w:semiHidden/>
    <w:rsid w:val="00A93BD8"/>
    <w:rPr>
      <w:rFonts w:ascii="Tahoma" w:hAnsi="Tahoma" w:cs="Tahoma"/>
      <w:sz w:val="16"/>
      <w:szCs w:val="16"/>
    </w:rPr>
  </w:style>
  <w:style w:type="paragraph" w:customStyle="1" w:styleId="Podnadpiscustom">
    <w:name w:val="Podnadpis_custom"/>
    <w:basedOn w:val="Normal"/>
    <w:next w:val="Normlncustom"/>
    <w:link w:val="PodnadpiscustomChar"/>
    <w:qFormat/>
    <w:rsid w:val="006504FB"/>
    <w:pPr>
      <w:overflowPunct/>
      <w:autoSpaceDE/>
      <w:autoSpaceDN/>
      <w:adjustRightInd/>
      <w:spacing w:after="160" w:line="259" w:lineRule="auto"/>
      <w:textAlignment w:val="auto"/>
    </w:pPr>
    <w:rPr>
      <w:rFonts w:asciiTheme="minorHAnsi" w:eastAsiaTheme="minorHAnsi" w:hAnsiTheme="minorHAnsi" w:cstheme="minorBidi"/>
      <w:b/>
      <w:sz w:val="24"/>
      <w:szCs w:val="22"/>
      <w:lang w:eastAsia="en-US"/>
    </w:rPr>
  </w:style>
  <w:style w:type="character" w:customStyle="1" w:styleId="PodnadpiscustomChar">
    <w:name w:val="Podnadpis_custom Char"/>
    <w:basedOn w:val="DefaultParagraphFont"/>
    <w:link w:val="Podnadpiscustom"/>
    <w:rsid w:val="006504FB"/>
    <w:rPr>
      <w:rFonts w:asciiTheme="minorHAnsi" w:eastAsiaTheme="minorHAnsi" w:hAnsiTheme="minorHAnsi" w:cstheme="minorBidi"/>
      <w:b/>
      <w:sz w:val="24"/>
      <w:szCs w:val="22"/>
      <w:lang w:eastAsia="en-US"/>
    </w:rPr>
  </w:style>
  <w:style w:type="paragraph" w:customStyle="1" w:styleId="Normlncustom">
    <w:name w:val="Normální_custom"/>
    <w:basedOn w:val="Normal"/>
    <w:link w:val="NormlncustomChar"/>
    <w:qFormat/>
    <w:rsid w:val="006504FB"/>
    <w:pPr>
      <w:keepLines/>
      <w:overflowPunct/>
      <w:autoSpaceDE/>
      <w:autoSpaceDN/>
      <w:adjustRightInd/>
      <w:spacing w:after="160"/>
      <w:ind w:left="709"/>
      <w:jc w:val="both"/>
      <w:textAlignment w:val="auto"/>
    </w:pPr>
    <w:rPr>
      <w:rFonts w:asciiTheme="minorHAnsi" w:eastAsiaTheme="minorHAnsi" w:hAnsiTheme="minorHAnsi" w:cstheme="minorBidi"/>
      <w:sz w:val="22"/>
      <w:szCs w:val="22"/>
      <w:lang w:eastAsia="en-US"/>
    </w:rPr>
  </w:style>
  <w:style w:type="character" w:customStyle="1" w:styleId="NormlncustomChar">
    <w:name w:val="Normální_custom Char"/>
    <w:basedOn w:val="DefaultParagraphFont"/>
    <w:link w:val="Normlncustom"/>
    <w:rsid w:val="006504F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504FB"/>
    <w:pPr>
      <w:overflowPunct/>
      <w:autoSpaceDE/>
      <w:autoSpaceDN/>
      <w:adjustRightInd/>
      <w:spacing w:before="100" w:beforeAutospacing="1" w:after="100" w:afterAutospacing="1"/>
      <w:textAlignment w:val="auto"/>
    </w:pPr>
    <w:rPr>
      <w:rFonts w:eastAsiaTheme="minorEastAsia"/>
      <w:sz w:val="24"/>
      <w:szCs w:val="24"/>
    </w:rPr>
  </w:style>
  <w:style w:type="character" w:styleId="Hyperlink">
    <w:name w:val="Hyperlink"/>
    <w:basedOn w:val="DefaultParagraphFont"/>
    <w:uiPriority w:val="99"/>
    <w:unhideWhenUsed/>
    <w:rsid w:val="000B7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62566">
      <w:bodyDiv w:val="1"/>
      <w:marLeft w:val="0"/>
      <w:marRight w:val="0"/>
      <w:marTop w:val="0"/>
      <w:marBottom w:val="0"/>
      <w:divBdr>
        <w:top w:val="none" w:sz="0" w:space="0" w:color="auto"/>
        <w:left w:val="none" w:sz="0" w:space="0" w:color="auto"/>
        <w:bottom w:val="none" w:sz="0" w:space="0" w:color="auto"/>
        <w:right w:val="none" w:sz="0" w:space="0" w:color="auto"/>
      </w:divBdr>
      <w:divsChild>
        <w:div w:id="2140763241">
          <w:marLeft w:val="0"/>
          <w:marRight w:val="0"/>
          <w:marTop w:val="0"/>
          <w:marBottom w:val="0"/>
          <w:divBdr>
            <w:top w:val="none" w:sz="0" w:space="0" w:color="auto"/>
            <w:left w:val="none" w:sz="0" w:space="0" w:color="auto"/>
            <w:bottom w:val="none" w:sz="0" w:space="0" w:color="auto"/>
            <w:right w:val="none" w:sz="0" w:space="0" w:color="auto"/>
          </w:divBdr>
        </w:div>
      </w:divsChild>
    </w:div>
    <w:div w:id="1435780506">
      <w:bodyDiv w:val="1"/>
      <w:marLeft w:val="0"/>
      <w:marRight w:val="0"/>
      <w:marTop w:val="0"/>
      <w:marBottom w:val="0"/>
      <w:divBdr>
        <w:top w:val="none" w:sz="0" w:space="0" w:color="auto"/>
        <w:left w:val="none" w:sz="0" w:space="0" w:color="auto"/>
        <w:bottom w:val="none" w:sz="0" w:space="0" w:color="auto"/>
        <w:right w:val="none" w:sz="0" w:space="0" w:color="auto"/>
      </w:divBdr>
    </w:div>
    <w:div w:id="21107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0B87D21C-50A0-4A74-B0F9-2D58DF20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2529</Words>
  <Characters>14416</Characters>
  <Application>Microsoft Office Word</Application>
  <DocSecurity>0</DocSecurity>
  <Lines>120</Lines>
  <Paragraphs>33</Paragraphs>
  <ScaleCrop>false</ScaleCrop>
  <HeadingPairs>
    <vt:vector size="6" baseType="variant">
      <vt:variant>
        <vt:lpstr>Title</vt:lpstr>
      </vt:variant>
      <vt:variant>
        <vt:i4>1</vt:i4>
      </vt:variant>
      <vt:variant>
        <vt:lpstr>Název</vt:lpstr>
      </vt:variant>
      <vt:variant>
        <vt:i4>1</vt:i4>
      </vt:variant>
      <vt:variant>
        <vt:lpstr> </vt:lpstr>
      </vt:variant>
      <vt:variant>
        <vt:i4>0</vt:i4>
      </vt:variant>
    </vt:vector>
  </HeadingPairs>
  <TitlesOfParts>
    <vt:vector size="2" baseType="lpstr">
      <vt:lpstr/>
      <vt:lpstr/>
    </vt:vector>
  </TitlesOfParts>
  <Company>psychologie</Company>
  <LinksUpToDate>false</LinksUpToDate>
  <CharactersWithSpaces>16912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Voženílek</dc:creator>
  <cp:lastModifiedBy>Lucia Gálová</cp:lastModifiedBy>
  <cp:revision>2</cp:revision>
  <cp:lastPrinted>2000-04-04T09:01:00Z</cp:lastPrinted>
  <dcterms:created xsi:type="dcterms:W3CDTF">2015-05-13T08:38:00Z</dcterms:created>
  <dcterms:modified xsi:type="dcterms:W3CDTF">2015-05-13T08:38:00Z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vozenilekd@gmail.com@www.mendeley.com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