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96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32"/>
          <w:szCs w:val="32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32"/>
          <w:szCs w:val="32"/>
          <w:lang w:eastAsia="cs-CZ"/>
        </w:rPr>
        <w:t>PSY414 Praxe a stáže (manželství, rodina)</w:t>
      </w:r>
      <w:r w:rsidR="00301796" w:rsidRPr="00AE1A8B">
        <w:rPr>
          <w:rFonts w:asciiTheme="minorHAnsi" w:eastAsia="Times New Roman" w:hAnsiTheme="minorHAnsi" w:cs="Times New Roman"/>
          <w:b/>
          <w:bCs/>
          <w:color w:val="auto"/>
          <w:sz w:val="32"/>
          <w:szCs w:val="32"/>
          <w:lang w:eastAsia="cs-CZ"/>
        </w:rPr>
        <w:t xml:space="preserve"> </w:t>
      </w:r>
    </w:p>
    <w:p w:rsidR="004C7544" w:rsidRPr="00AE1A8B" w:rsidRDefault="004C7544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32"/>
          <w:szCs w:val="32"/>
          <w:lang w:eastAsia="cs-CZ"/>
        </w:rPr>
      </w:pPr>
    </w:p>
    <w:p w:rsidR="00301796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Fakulta sociálních studií</w:t>
      </w:r>
    </w:p>
    <w:p w:rsidR="00744E67" w:rsidRPr="00AE1A8B" w:rsidRDefault="00F55F21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Jaro </w:t>
      </w:r>
      <w:r w:rsidR="003D3552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201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5</w:t>
      </w:r>
      <w:bookmarkStart w:id="0" w:name="_GoBack"/>
      <w:bookmarkEnd w:id="0"/>
    </w:p>
    <w:p w:rsidR="004C7544" w:rsidRPr="00AE1A8B" w:rsidRDefault="004C7544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152B77" w:rsidRPr="00AE1A8B" w:rsidRDefault="00152B7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Garance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301796" w:rsidRPr="00AE1A8B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Mgr. Milan Pilát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(</w:t>
      </w:r>
      <w:r w:rsidR="0030179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garant, 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přednášející)</w:t>
      </w:r>
    </w:p>
    <w:p w:rsidR="00152B77" w:rsidRPr="00AE1A8B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doc. PhDr. Ivo </w:t>
      </w:r>
      <w:proofErr w:type="spellStart"/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Plaňava</w:t>
      </w:r>
      <w:proofErr w:type="spellEnd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(garance)</w:t>
      </w:r>
    </w:p>
    <w:p w:rsidR="00365EEE" w:rsidRPr="00AE1A8B" w:rsidRDefault="00AE1A8B" w:rsidP="006D1853">
      <w:pPr>
        <w:spacing w:after="0" w:line="240" w:lineRule="auto"/>
        <w:ind w:left="720"/>
        <w:jc w:val="left"/>
        <w:rPr>
          <w:rFonts w:asciiTheme="minorHAnsi" w:hAnsiTheme="minorHAnsi"/>
          <w:color w:val="auto"/>
          <w:sz w:val="20"/>
          <w:szCs w:val="20"/>
        </w:rPr>
      </w:pPr>
      <w:r w:rsidRPr="00AE1A8B">
        <w:rPr>
          <w:rFonts w:asciiTheme="minorHAnsi" w:hAnsiTheme="minorHAnsi"/>
          <w:b/>
          <w:color w:val="auto"/>
          <w:sz w:val="20"/>
          <w:szCs w:val="20"/>
        </w:rPr>
        <w:t xml:space="preserve">Mgr. </w:t>
      </w:r>
      <w:proofErr w:type="spellStart"/>
      <w:r w:rsidRPr="00AE1A8B">
        <w:rPr>
          <w:rFonts w:asciiTheme="minorHAnsi" w:hAnsiTheme="minorHAnsi"/>
          <w:b/>
          <w:color w:val="auto"/>
          <w:sz w:val="20"/>
          <w:szCs w:val="20"/>
        </w:rPr>
        <w:t>Kri</w:t>
      </w:r>
      <w:r w:rsidR="00C26ED8">
        <w:rPr>
          <w:rFonts w:asciiTheme="minorHAnsi" w:hAnsiTheme="minorHAnsi"/>
          <w:b/>
          <w:color w:val="auto"/>
          <w:sz w:val="20"/>
          <w:szCs w:val="20"/>
        </w:rPr>
        <w:t>s</w:t>
      </w:r>
      <w:r w:rsidRPr="00AE1A8B">
        <w:rPr>
          <w:rFonts w:asciiTheme="minorHAnsi" w:hAnsiTheme="minorHAnsi"/>
          <w:b/>
          <w:color w:val="auto"/>
          <w:sz w:val="20"/>
          <w:szCs w:val="20"/>
        </w:rPr>
        <w:t>tína</w:t>
      </w:r>
      <w:proofErr w:type="spellEnd"/>
      <w:r w:rsidRPr="00AE1A8B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spellStart"/>
      <w:r w:rsidRPr="00AE1A8B">
        <w:rPr>
          <w:rFonts w:asciiTheme="minorHAnsi" w:hAnsiTheme="minorHAnsi"/>
          <w:b/>
          <w:color w:val="auto"/>
          <w:sz w:val="20"/>
          <w:szCs w:val="20"/>
        </w:rPr>
        <w:t>Kicková</w:t>
      </w:r>
      <w:proofErr w:type="spellEnd"/>
      <w:r w:rsidRPr="00AE1A8B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365EEE" w:rsidRPr="00AE1A8B">
        <w:rPr>
          <w:rFonts w:asciiTheme="minorHAnsi" w:hAnsiTheme="minorHAnsi"/>
          <w:color w:val="auto"/>
          <w:sz w:val="20"/>
          <w:szCs w:val="20"/>
        </w:rPr>
        <w:t>(</w:t>
      </w:r>
      <w:r w:rsidR="003D3552">
        <w:rPr>
          <w:rFonts w:asciiTheme="minorHAnsi" w:hAnsiTheme="minorHAnsi"/>
          <w:color w:val="auto"/>
          <w:sz w:val="20"/>
          <w:szCs w:val="20"/>
        </w:rPr>
        <w:t>organizační pomoc</w:t>
      </w:r>
      <w:r w:rsidR="00365EEE" w:rsidRPr="00AE1A8B">
        <w:rPr>
          <w:rFonts w:asciiTheme="minorHAnsi" w:hAnsiTheme="minorHAnsi"/>
          <w:color w:val="auto"/>
          <w:sz w:val="20"/>
          <w:szCs w:val="20"/>
        </w:rPr>
        <w:t xml:space="preserve">) </w:t>
      </w:r>
    </w:p>
    <w:p w:rsidR="00365EEE" w:rsidRPr="00AE1A8B" w:rsidRDefault="00365EEE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</w:pPr>
    </w:p>
    <w:p w:rsidR="00152B77" w:rsidRPr="00AE1A8B" w:rsidRDefault="00152B7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Ukončení a kreditové hodnocení</w:t>
      </w:r>
    </w:p>
    <w:p w:rsidR="00152B77" w:rsidRPr="00AE1A8B" w:rsidRDefault="00152B77" w:rsidP="006D1853">
      <w:pPr>
        <w:spacing w:after="0" w:line="240" w:lineRule="auto"/>
        <w:ind w:firstLine="708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zápočet, 4 </w:t>
      </w:r>
      <w:proofErr w:type="spellStart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kr.</w:t>
      </w:r>
      <w:proofErr w:type="spellEnd"/>
    </w:p>
    <w:p w:rsidR="00152B77" w:rsidRPr="00AE1A8B" w:rsidRDefault="00152B7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152B77" w:rsidRPr="00AE1A8B" w:rsidRDefault="00152B7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Předpoklady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152B77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Kurz je vypisován pro studenty magisterského stupně oboru psychologie FSS MU, předpoklad</w:t>
      </w:r>
      <w:r w:rsidR="00C26ED8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em je předchozí absolvování kurz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u </w:t>
      </w:r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PSY 408 Poradenská psychologie - partnerské vztahy, manželství, rodina. </w:t>
      </w:r>
    </w:p>
    <w:p w:rsidR="00C26ED8" w:rsidRDefault="00C26ED8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</w:pPr>
    </w:p>
    <w:p w:rsidR="00C26ED8" w:rsidRPr="00C26ED8" w:rsidRDefault="00C26ED8" w:rsidP="00C26ED8">
      <w:pPr>
        <w:spacing w:after="0"/>
        <w:ind w:left="709"/>
        <w:jc w:val="left"/>
        <w:rPr>
          <w:rFonts w:asciiTheme="minorHAnsi" w:hAnsiTheme="minorHAnsi"/>
          <w:sz w:val="20"/>
        </w:rPr>
      </w:pPr>
      <w:r w:rsidRPr="00C26ED8">
        <w:rPr>
          <w:rFonts w:asciiTheme="minorHAnsi" w:hAnsiTheme="minorHAnsi"/>
          <w:sz w:val="20"/>
        </w:rPr>
        <w:t>Předp</w:t>
      </w:r>
      <w:r>
        <w:rPr>
          <w:rFonts w:asciiTheme="minorHAnsi" w:hAnsiTheme="minorHAnsi"/>
          <w:sz w:val="20"/>
        </w:rPr>
        <w:t>okladem je také absolvování předmět</w:t>
      </w:r>
      <w:r w:rsidR="00CF3AAE">
        <w:rPr>
          <w:rFonts w:asciiTheme="minorHAnsi" w:hAnsiTheme="minorHAnsi"/>
          <w:sz w:val="20"/>
        </w:rPr>
        <w:t>u</w:t>
      </w:r>
      <w:r>
        <w:rPr>
          <w:rFonts w:asciiTheme="minorHAnsi" w:hAnsiTheme="minorHAnsi"/>
          <w:sz w:val="20"/>
        </w:rPr>
        <w:t xml:space="preserve"> </w:t>
      </w:r>
      <w:r w:rsidRPr="00C26ED8">
        <w:rPr>
          <w:rFonts w:asciiTheme="minorHAnsi" w:hAnsiTheme="minorHAnsi"/>
          <w:b/>
          <w:sz w:val="20"/>
        </w:rPr>
        <w:t xml:space="preserve">PSY527 Etické výzvy psychologických praxí </w:t>
      </w:r>
      <w:r w:rsidRPr="00C26ED8">
        <w:rPr>
          <w:rFonts w:asciiTheme="minorHAnsi" w:hAnsiTheme="minorHAnsi"/>
          <w:sz w:val="20"/>
        </w:rPr>
        <w:t xml:space="preserve">– informace o podmínkách absolvování naleznete v katalogu </w:t>
      </w:r>
      <w:proofErr w:type="gramStart"/>
      <w:r w:rsidRPr="00C26ED8">
        <w:rPr>
          <w:rFonts w:asciiTheme="minorHAnsi" w:hAnsiTheme="minorHAnsi"/>
          <w:sz w:val="20"/>
        </w:rPr>
        <w:t xml:space="preserve">předmětů </w:t>
      </w:r>
      <w:r>
        <w:rPr>
          <w:rFonts w:asciiTheme="minorHAnsi" w:hAnsiTheme="minorHAnsi"/>
          <w:sz w:val="20"/>
        </w:rPr>
        <w:t xml:space="preserve"> </w:t>
      </w:r>
      <w:r w:rsidRPr="00C26ED8">
        <w:rPr>
          <w:rFonts w:asciiTheme="minorHAnsi" w:hAnsiTheme="minorHAnsi"/>
          <w:sz w:val="20"/>
        </w:rPr>
        <w:t xml:space="preserve">a </w:t>
      </w:r>
      <w:proofErr w:type="spellStart"/>
      <w:r w:rsidRPr="00C26ED8">
        <w:rPr>
          <w:rFonts w:asciiTheme="minorHAnsi" w:hAnsiTheme="minorHAnsi"/>
          <w:sz w:val="20"/>
        </w:rPr>
        <w:t>s</w:t>
      </w:r>
      <w:r w:rsidR="00332843">
        <w:rPr>
          <w:rFonts w:asciiTheme="minorHAnsi" w:hAnsiTheme="minorHAnsi"/>
          <w:sz w:val="20"/>
        </w:rPr>
        <w:t>tudijných</w:t>
      </w:r>
      <w:proofErr w:type="spellEnd"/>
      <w:proofErr w:type="gramEnd"/>
      <w:r w:rsidR="00332843">
        <w:rPr>
          <w:rFonts w:asciiTheme="minorHAnsi" w:hAnsiTheme="minorHAnsi"/>
          <w:sz w:val="20"/>
        </w:rPr>
        <w:t xml:space="preserve"> materiálech předmětu </w:t>
      </w:r>
    </w:p>
    <w:p w:rsidR="00F46DFA" w:rsidRPr="00AE1A8B" w:rsidRDefault="00F46DFA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AE1A8B" w:rsidRDefault="00AE1A8B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744E67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Rozsah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152B77" w:rsidRPr="00AE1A8B" w:rsidRDefault="00152B77" w:rsidP="006D1853">
      <w:pPr>
        <w:spacing w:after="0" w:line="240" w:lineRule="auto"/>
        <w:ind w:left="720"/>
        <w:jc w:val="left"/>
        <w:rPr>
          <w:rFonts w:asciiTheme="minorHAnsi" w:hAnsiTheme="minorHAnsi"/>
          <w:sz w:val="20"/>
          <w:szCs w:val="20"/>
        </w:rPr>
      </w:pPr>
      <w:r w:rsidRPr="00AE1A8B">
        <w:rPr>
          <w:rFonts w:asciiTheme="minorHAnsi" w:hAnsiTheme="minorHAnsi"/>
          <w:sz w:val="20"/>
          <w:szCs w:val="20"/>
        </w:rPr>
        <w:t xml:space="preserve">Rozsah praxe je 10 dnů (dva týdny). </w:t>
      </w:r>
    </w:p>
    <w:p w:rsidR="00152B77" w:rsidRPr="00AE1A8B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hAnsiTheme="minorHAnsi"/>
          <w:b/>
          <w:sz w:val="20"/>
          <w:szCs w:val="20"/>
        </w:rPr>
        <w:t>První týden</w:t>
      </w:r>
      <w:r w:rsidRPr="00AE1A8B">
        <w:rPr>
          <w:rFonts w:asciiTheme="minorHAnsi" w:hAnsiTheme="minorHAnsi"/>
          <w:sz w:val="20"/>
          <w:szCs w:val="20"/>
        </w:rPr>
        <w:t xml:space="preserve"> bude realizován formou blokové skupinové stáže v Manželské 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a rodinné poradně </w:t>
      </w:r>
      <w:proofErr w:type="spellStart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Bethesda</w:t>
      </w:r>
      <w:proofErr w:type="spellEnd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(Starobrněnská 7, Brno)</w:t>
      </w:r>
      <w:r w:rsidR="001F2FE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pod vedením garanta kurzu.</w:t>
      </w:r>
    </w:p>
    <w:p w:rsidR="001F2FE6" w:rsidRPr="00AE1A8B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Druhý týden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pak bude realizován formou individuálních náslechů a přítomnosti v poradenském zařízení s</w:t>
      </w:r>
      <w:r w:rsidR="001F2FE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 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garancí </w:t>
      </w:r>
      <w:r w:rsidR="001F2FE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konkrétního 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manželského a rodinného poradce či terapeuta </w:t>
      </w:r>
      <w:r w:rsidR="001F2FE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některé</w:t>
      </w:r>
      <w:r w:rsidR="002E799C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ho</w:t>
      </w:r>
      <w:r w:rsidR="001F2FE6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ze smluvních zařízení:</w:t>
      </w:r>
    </w:p>
    <w:p w:rsidR="001F2FE6" w:rsidRPr="00AE1A8B" w:rsidRDefault="001F2FE6" w:rsidP="006D1853">
      <w:pPr>
        <w:numPr>
          <w:ilvl w:val="0"/>
          <w:numId w:val="8"/>
        </w:numPr>
        <w:spacing w:after="0" w:line="240" w:lineRule="auto"/>
        <w:jc w:val="left"/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</w:pPr>
      <w:r w:rsidRPr="00AE1A8B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Manželská a rodinná poradna</w:t>
      </w:r>
      <w:r w:rsidRPr="00AE1A8B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proofErr w:type="spellStart"/>
      <w:r w:rsidRPr="00AE1A8B">
        <w:rPr>
          <w:rStyle w:val="Siln"/>
          <w:rFonts w:asciiTheme="minorHAnsi" w:hAnsiTheme="minorHAnsi" w:cs="Times New Roman"/>
          <w:b w:val="0"/>
          <w:iCs/>
          <w:color w:val="auto"/>
          <w:sz w:val="20"/>
          <w:szCs w:val="20"/>
        </w:rPr>
        <w:t>Bethesda</w:t>
      </w:r>
      <w:proofErr w:type="spellEnd"/>
      <w:r w:rsidRPr="00AE1A8B">
        <w:rPr>
          <w:rStyle w:val="Siln"/>
          <w:rFonts w:asciiTheme="minorHAnsi" w:hAnsiTheme="minorHAnsi" w:cs="Times New Roman"/>
          <w:b w:val="0"/>
          <w:iCs/>
          <w:color w:val="auto"/>
          <w:sz w:val="20"/>
          <w:szCs w:val="20"/>
        </w:rPr>
        <w:t xml:space="preserve">, </w:t>
      </w:r>
      <w:r w:rsidRPr="00AE1A8B">
        <w:rPr>
          <w:rFonts w:asciiTheme="minorHAnsi" w:hAnsiTheme="minorHAnsi" w:cs="Times New Roman"/>
          <w:color w:val="auto"/>
          <w:sz w:val="20"/>
          <w:szCs w:val="20"/>
        </w:rPr>
        <w:t>Starobrněnská 7</w:t>
      </w:r>
      <w:r w:rsidR="00704A41" w:rsidRPr="00AE1A8B">
        <w:rPr>
          <w:rStyle w:val="Siln"/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="00704A41" w:rsidRPr="00AE1A8B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 xml:space="preserve">Brno. </w:t>
      </w:r>
    </w:p>
    <w:p w:rsidR="001F2FE6" w:rsidRPr="00DB1BCD" w:rsidRDefault="001F2FE6" w:rsidP="006D1853">
      <w:pPr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DB1BCD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Manželská a rodinná poradna</w:t>
      </w:r>
      <w:r w:rsidRPr="00DB1BCD">
        <w:rPr>
          <w:rStyle w:val="Siln"/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Pr="00DB1BCD">
        <w:rPr>
          <w:rFonts w:asciiTheme="minorHAnsi" w:hAnsiTheme="minorHAnsi" w:cs="Times New Roman"/>
          <w:color w:val="auto"/>
          <w:sz w:val="20"/>
          <w:szCs w:val="20"/>
        </w:rPr>
        <w:t>Buzkova 43</w:t>
      </w:r>
      <w:r w:rsidR="00704A41" w:rsidRPr="00DB1BCD">
        <w:rPr>
          <w:rFonts w:asciiTheme="minorHAnsi" w:hAnsiTheme="minorHAnsi" w:cs="Times New Roman"/>
          <w:color w:val="auto"/>
          <w:sz w:val="20"/>
          <w:szCs w:val="20"/>
        </w:rPr>
        <w:t>, Brno.</w:t>
      </w:r>
    </w:p>
    <w:p w:rsidR="00DB1BCD" w:rsidRPr="00DB1BCD" w:rsidRDefault="00DB1BCD" w:rsidP="006D1853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DB1BCD">
        <w:rPr>
          <w:rStyle w:val="Siln"/>
          <w:rFonts w:ascii="Calibri" w:hAnsi="Calibri" w:cs="Times New Roman"/>
          <w:b w:val="0"/>
          <w:color w:val="auto"/>
          <w:sz w:val="20"/>
          <w:szCs w:val="20"/>
        </w:rPr>
        <w:t xml:space="preserve">Manželská a rodinná poradna, </w:t>
      </w:r>
      <w:r w:rsidRPr="00DB1BCD">
        <w:rPr>
          <w:rStyle w:val="Siln"/>
          <w:rFonts w:ascii="Calibri" w:hAnsi="Calibri"/>
          <w:b w:val="0"/>
          <w:color w:val="auto"/>
          <w:sz w:val="20"/>
          <w:szCs w:val="20"/>
        </w:rPr>
        <w:t>Bratislavská 2</w:t>
      </w:r>
      <w:r w:rsidRPr="00DB1BCD">
        <w:rPr>
          <w:rFonts w:ascii="Calibri" w:hAnsi="Calibri"/>
          <w:color w:val="auto"/>
          <w:sz w:val="20"/>
          <w:szCs w:val="20"/>
          <w:lang w:eastAsia="cs-CZ"/>
        </w:rPr>
        <w:t>, Brno</w:t>
      </w:r>
      <w:r>
        <w:rPr>
          <w:rFonts w:ascii="Calibri" w:hAnsi="Calibri"/>
          <w:color w:val="auto"/>
          <w:sz w:val="20"/>
          <w:szCs w:val="20"/>
          <w:lang w:eastAsia="cs-CZ"/>
        </w:rPr>
        <w:t>.</w:t>
      </w:r>
    </w:p>
    <w:p w:rsidR="00704A41" w:rsidRPr="00DB1BCD" w:rsidRDefault="00704A41" w:rsidP="006D1853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DB1BCD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Poradna pro rodinu, manželství a mezilidské vztahy</w:t>
      </w:r>
      <w:r w:rsidRPr="00DB1BCD">
        <w:rPr>
          <w:rStyle w:val="Siln"/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Pr="00DB1BCD">
        <w:rPr>
          <w:rFonts w:asciiTheme="minorHAnsi" w:hAnsiTheme="minorHAnsi" w:cs="Times New Roman"/>
          <w:color w:val="auto"/>
          <w:sz w:val="20"/>
          <w:szCs w:val="20"/>
        </w:rPr>
        <w:t>Sladkovského 2 b, Blansko.</w:t>
      </w:r>
    </w:p>
    <w:p w:rsidR="001F2FE6" w:rsidRPr="00AE1A8B" w:rsidRDefault="001F2FE6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152B77" w:rsidRPr="00AE1A8B" w:rsidRDefault="00152B7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Po předchozí konzultaci s garantem je možné druhý týden praxe absolvovat individuálně i na jiném odpovídajícím pracovišti.</w:t>
      </w:r>
    </w:p>
    <w:p w:rsidR="004C7544" w:rsidRPr="00AE1A8B" w:rsidRDefault="004C7544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4C7544" w:rsidRDefault="00D0783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  <w:r w:rsidRPr="00D07836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Smlouva s</w:t>
      </w:r>
      <w:r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 </w:t>
      </w:r>
      <w:r w:rsidRPr="00D07836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CSS</w:t>
      </w:r>
    </w:p>
    <w:p w:rsidR="00B51AC0" w:rsidRDefault="00514FB2" w:rsidP="00B51AC0">
      <w:pPr>
        <w:spacing w:after="0" w:line="240" w:lineRule="auto"/>
        <w:jc w:val="left"/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</w:pPr>
      <w:r w:rsidRPr="00514FB2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Student</w:t>
      </w:r>
      <w:r w:rsidR="00B51AC0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, který se rozhodne </w:t>
      </w:r>
      <w:proofErr w:type="gramStart"/>
      <w:r w:rsidR="00B51AC0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absolvovat  t</w:t>
      </w:r>
      <w:r w:rsidRPr="00514FB2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ýden</w:t>
      </w:r>
      <w:proofErr w:type="gramEnd"/>
      <w:r w:rsidRPr="00514FB2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praxe v jedné z následujících poraden:</w:t>
      </w:r>
      <w:r w:rsidR="00B51AC0" w:rsidRPr="00B51AC0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B51AC0" w:rsidRPr="00AE1A8B" w:rsidRDefault="00B51AC0" w:rsidP="00B51AC0">
      <w:pPr>
        <w:numPr>
          <w:ilvl w:val="0"/>
          <w:numId w:val="8"/>
        </w:numPr>
        <w:spacing w:after="0" w:line="240" w:lineRule="auto"/>
        <w:jc w:val="left"/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</w:pPr>
      <w:r w:rsidRPr="00AE1A8B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Manželská a rodinná poradna</w:t>
      </w:r>
      <w:r w:rsidRPr="00AE1A8B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proofErr w:type="spellStart"/>
      <w:r w:rsidRPr="00AE1A8B">
        <w:rPr>
          <w:rStyle w:val="Siln"/>
          <w:rFonts w:asciiTheme="minorHAnsi" w:hAnsiTheme="minorHAnsi" w:cs="Times New Roman"/>
          <w:b w:val="0"/>
          <w:iCs/>
          <w:color w:val="auto"/>
          <w:sz w:val="20"/>
          <w:szCs w:val="20"/>
        </w:rPr>
        <w:t>Bethesda</w:t>
      </w:r>
      <w:proofErr w:type="spellEnd"/>
      <w:r w:rsidRPr="00AE1A8B">
        <w:rPr>
          <w:rStyle w:val="Siln"/>
          <w:rFonts w:asciiTheme="minorHAnsi" w:hAnsiTheme="minorHAnsi" w:cs="Times New Roman"/>
          <w:b w:val="0"/>
          <w:iCs/>
          <w:color w:val="auto"/>
          <w:sz w:val="20"/>
          <w:szCs w:val="20"/>
        </w:rPr>
        <w:t xml:space="preserve">, </w:t>
      </w:r>
      <w:r w:rsidRPr="00AE1A8B">
        <w:rPr>
          <w:rFonts w:asciiTheme="minorHAnsi" w:hAnsiTheme="minorHAnsi" w:cs="Times New Roman"/>
          <w:color w:val="auto"/>
          <w:sz w:val="20"/>
          <w:szCs w:val="20"/>
        </w:rPr>
        <w:t>Starobrněnská 7</w:t>
      </w:r>
      <w:r w:rsidRPr="00AE1A8B">
        <w:rPr>
          <w:rStyle w:val="Siln"/>
          <w:rFonts w:asciiTheme="minorHAnsi" w:hAnsiTheme="minorHAnsi" w:cs="Times New Roman"/>
          <w:color w:val="auto"/>
          <w:sz w:val="20"/>
          <w:szCs w:val="20"/>
        </w:rPr>
        <w:t xml:space="preserve">, </w:t>
      </w:r>
      <w:r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Brno,</w:t>
      </w:r>
    </w:p>
    <w:p w:rsidR="00B51AC0" w:rsidRPr="00DB1BCD" w:rsidRDefault="00B51AC0" w:rsidP="00B51AC0">
      <w:pPr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DB1BCD">
        <w:rPr>
          <w:rStyle w:val="Siln"/>
          <w:rFonts w:asciiTheme="minorHAnsi" w:hAnsiTheme="minorHAnsi" w:cs="Times New Roman"/>
          <w:b w:val="0"/>
          <w:color w:val="auto"/>
          <w:sz w:val="20"/>
          <w:szCs w:val="20"/>
        </w:rPr>
        <w:t>Manželská a rodinná poradna</w:t>
      </w:r>
      <w:r w:rsidRPr="00DB1BCD">
        <w:rPr>
          <w:rStyle w:val="Siln"/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Pr="00DB1BCD">
        <w:rPr>
          <w:rFonts w:asciiTheme="minorHAnsi" w:hAnsiTheme="minorHAnsi" w:cs="Times New Roman"/>
          <w:color w:val="auto"/>
          <w:sz w:val="20"/>
          <w:szCs w:val="20"/>
        </w:rPr>
        <w:t>Buzkova 43, Brno</w:t>
      </w:r>
      <w:r>
        <w:rPr>
          <w:rFonts w:asciiTheme="minorHAnsi" w:hAnsiTheme="minorHAnsi" w:cs="Times New Roman"/>
          <w:color w:val="auto"/>
          <w:sz w:val="20"/>
          <w:szCs w:val="20"/>
        </w:rPr>
        <w:t>,</w:t>
      </w:r>
    </w:p>
    <w:p w:rsidR="00B51AC0" w:rsidRPr="00DB1BCD" w:rsidRDefault="00B51AC0" w:rsidP="00B51AC0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DB1BCD">
        <w:rPr>
          <w:rStyle w:val="Siln"/>
          <w:rFonts w:ascii="Calibri" w:hAnsi="Calibri" w:cs="Times New Roman"/>
          <w:b w:val="0"/>
          <w:color w:val="auto"/>
          <w:sz w:val="20"/>
          <w:szCs w:val="20"/>
        </w:rPr>
        <w:t xml:space="preserve">Manželská a rodinná poradna, </w:t>
      </w:r>
      <w:r w:rsidRPr="00DB1BCD">
        <w:rPr>
          <w:rStyle w:val="Siln"/>
          <w:rFonts w:ascii="Calibri" w:hAnsi="Calibri"/>
          <w:b w:val="0"/>
          <w:color w:val="auto"/>
          <w:sz w:val="20"/>
          <w:szCs w:val="20"/>
        </w:rPr>
        <w:t>Bratislavská 2</w:t>
      </w:r>
      <w:r w:rsidRPr="00DB1BCD">
        <w:rPr>
          <w:rFonts w:ascii="Calibri" w:hAnsi="Calibri"/>
          <w:color w:val="auto"/>
          <w:sz w:val="20"/>
          <w:szCs w:val="20"/>
          <w:lang w:eastAsia="cs-CZ"/>
        </w:rPr>
        <w:t>, Brno</w:t>
      </w:r>
      <w:r>
        <w:rPr>
          <w:rFonts w:ascii="Calibri" w:hAnsi="Calibri"/>
          <w:color w:val="auto"/>
          <w:sz w:val="20"/>
          <w:szCs w:val="20"/>
          <w:lang w:eastAsia="cs-CZ"/>
        </w:rPr>
        <w:t>,</w:t>
      </w:r>
    </w:p>
    <w:p w:rsidR="00D07836" w:rsidRDefault="00B51AC0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  <w:r w:rsidRPr="00B51AC0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je povinen uzavřít smlouvu s Centrem sociálních služeb, které je zřizovatelem těchto poraden.</w:t>
      </w:r>
      <w:r w:rsid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</w:t>
      </w:r>
      <w:r w:rsidR="000267C6"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Zároveň je povinen uzavřít komerční pojištění na dobu konání praxe.</w:t>
      </w: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  <w:lastRenderedPageBreak/>
        <w:t>Postup při podpisu smlouvy:</w:t>
      </w:r>
    </w:p>
    <w:p w:rsid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504C16" w:rsidRDefault="000267C6" w:rsidP="00504C16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Vyplnit smlouvu s CSS, kterou najdete </w:t>
      </w:r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v studijních materiálech a </w:t>
      </w:r>
      <w:proofErr w:type="gramStart"/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přinést </w:t>
      </w:r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3 vy</w:t>
      </w:r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hotovení</w:t>
      </w:r>
      <w:proofErr w:type="gramEnd"/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paní</w:t>
      </w:r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Bc.</w:t>
      </w:r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Lence </w:t>
      </w:r>
      <w:proofErr w:type="spellStart"/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Bloudíčkové</w:t>
      </w:r>
      <w:proofErr w:type="spellEnd"/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, 30 dní před nástupem na praxi (smlouvu je možné vyplnit v počítači, poslat paní</w:t>
      </w:r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</w:t>
      </w:r>
      <w:proofErr w:type="spellStart"/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Bloudíčkové</w:t>
      </w:r>
      <w:proofErr w:type="spellEnd"/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emailem a následně k ní přijít podepsat všechny kopie). Smlouva bude podepsána </w:t>
      </w:r>
      <w:r w:rsidR="00814E47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se strany fakulty nejpozději </w:t>
      </w:r>
      <w:proofErr w:type="gramStart"/>
      <w:r w:rsidR="00814E47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do </w:t>
      </w:r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14</w:t>
      </w:r>
      <w:proofErr w:type="gramEnd"/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dnů od doby, kdy ji paní </w:t>
      </w:r>
      <w:proofErr w:type="spellStart"/>
      <w:r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Bloudíčková</w:t>
      </w:r>
      <w:proofErr w:type="spellEnd"/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</w:t>
      </w:r>
      <w:r w:rsidR="00504C16" w:rsidRPr="000267C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od studenta převezme</w:t>
      </w:r>
      <w:r w:rsid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. </w:t>
      </w:r>
      <w:r w:rsidR="00504C16"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Při vyplňování smlouvy si třeba dávat pozor na správnost údajů, speciálně na jméno a adresu zařízení (kde student chce vykonávat praxi) a datum konání praxe.</w:t>
      </w:r>
    </w:p>
    <w:p w:rsidR="000267C6" w:rsidRDefault="00504C16" w:rsidP="00504C16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Spolu se smlouvou je třeba paní </w:t>
      </w:r>
      <w:proofErr w:type="spellStart"/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Bloudíčkové</w:t>
      </w:r>
      <w:proofErr w:type="spellEnd"/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přinést i vyplněnou a podepsanou Dohodu o pojištění (najdete v studijních materiálech) a potvrzení o uzavření pojištění </w:t>
      </w:r>
      <w:r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po dobu konání </w:t>
      </w:r>
      <w:proofErr w:type="gramStart"/>
      <w:r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praxe</w:t>
      </w:r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(pojištění</w:t>
      </w:r>
      <w:proofErr w:type="gramEnd"/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odpovědnosti za škody).</w:t>
      </w:r>
    </w:p>
    <w:p w:rsidR="00504C16" w:rsidRPr="000267C6" w:rsidRDefault="00504C16" w:rsidP="00504C16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  <w:r w:rsidRPr="00504C16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Smlouvu podepsanou fakultou je následně třeba zanést k podpisu do CSS (Centrum sociálních služeb, Sejkorová 2723/6, 63600 Brno) a to nejpozději 14</w:t>
      </w:r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 xml:space="preserve"> dní před nástupem na </w:t>
      </w:r>
      <w:proofErr w:type="spellStart"/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prax</w:t>
      </w:r>
      <w:proofErr w:type="spellEnd"/>
      <w:r w:rsidR="008E0259"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  <w:t>.</w:t>
      </w:r>
    </w:p>
    <w:p w:rsidR="000267C6" w:rsidRPr="000267C6" w:rsidRDefault="000267C6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  <w:lang w:eastAsia="cs-CZ"/>
        </w:rPr>
      </w:pPr>
    </w:p>
    <w:p w:rsidR="0082795F" w:rsidRPr="00514FB2" w:rsidRDefault="0082795F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</w:p>
    <w:p w:rsidR="005D015D" w:rsidRPr="00514FB2" w:rsidRDefault="005D015D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Cs/>
          <w:color w:val="auto"/>
          <w:sz w:val="20"/>
          <w:szCs w:val="20"/>
          <w:lang w:eastAsia="cs-CZ"/>
        </w:rPr>
      </w:pPr>
    </w:p>
    <w:p w:rsidR="00744E67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Cíle předmětu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6D1853" w:rsidRPr="00AE1A8B" w:rsidRDefault="006D1853" w:rsidP="006D1853">
      <w:pPr>
        <w:tabs>
          <w:tab w:val="left" w:pos="179"/>
          <w:tab w:val="left" w:pos="389"/>
        </w:tabs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Cílem kurzu je získat informace a osobní zkušenost s fungováním instituce, která nabízí psychologické poradenství a psychoterapii v oblasti manželství a rodiny (poradenská a psychoterapeutická pomoc jednotlivcům, párům, manželům a rodinám, rozvodové poradenství a porozvodové vedení, předmanželské poradenství, psychologická pomoc lidem v životních krizích ad.)</w:t>
      </w:r>
    </w:p>
    <w:p w:rsidR="00704A41" w:rsidRPr="00AE1A8B" w:rsidRDefault="00704A41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744E67" w:rsidRPr="00AE1A8B" w:rsidRDefault="006D1853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Důležitým cílem </w:t>
      </w:r>
      <w:r w:rsidR="00C268AB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praxe 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(první týden) bude </w:t>
      </w:r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praktický nácvik a rozvoj vlastních dovedností v cvičném terapeutickém rozhovoru, s využitím videonahrávky a její následné analýzy. Studenti si prakticky vyzkouší možnosti základních technik vedení terapeutického rozhovoru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s párem a rodinou</w:t>
      </w:r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, cvičné rozhovory pak budou průběžně doplňovány video ukázkami reálných terapeutických sezení. Na konci kurzu by měl student porozumět principu a způsobu vedení </w:t>
      </w:r>
      <w:proofErr w:type="spellStart"/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pomáhájícího</w:t>
      </w:r>
      <w:proofErr w:type="spellEnd"/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rozhovoru tak, aby jako absolvent oboru byl schopen se rychleji a kvalifikovaněji zapojit do praxe obdobného zařízení či dalšího postgraduálního vzdělávání v psychoterapii. </w:t>
      </w:r>
    </w:p>
    <w:p w:rsidR="00C268AB" w:rsidRPr="00AE1A8B" w:rsidRDefault="00C268AB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C268AB" w:rsidRPr="00AE1A8B" w:rsidRDefault="00C268AB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V druhém týdnu praxe pak studenti blíže seznámí s práci dalšího konkrétního manželského a rodinného poradce (individuální náslechy, prezentace kazuistik, možnosti rozhovorů a cílených otázek na práci v MRP ad.) s cílem získat tak pestřejší a realistický pohled na práci v poradenském zařízení daného typu.</w:t>
      </w:r>
    </w:p>
    <w:p w:rsidR="00152B77" w:rsidRPr="00AE1A8B" w:rsidRDefault="00152B7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744E67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Osnova</w:t>
      </w:r>
    </w:p>
    <w:p w:rsidR="006D1853" w:rsidRPr="00AE1A8B" w:rsidRDefault="00744E67" w:rsidP="00365EEE">
      <w:pPr>
        <w:numPr>
          <w:ilvl w:val="0"/>
          <w:numId w:val="2"/>
        </w:numPr>
        <w:spacing w:before="100" w:beforeAutospacing="1" w:after="48" w:line="240" w:lineRule="auto"/>
        <w:ind w:left="108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Charakteristika a provoz zařízení (odborné zastoupení, klientela, spolupráce s dalšími institucemi a odborníky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, rodinné poradenství v sociálních službách a ve zdravotnictví, vedení dokumentace)</w:t>
      </w:r>
    </w:p>
    <w:p w:rsidR="006D1853" w:rsidRPr="00AE1A8B" w:rsidRDefault="00744E67" w:rsidP="00365EEE">
      <w:pPr>
        <w:numPr>
          <w:ilvl w:val="0"/>
          <w:numId w:val="2"/>
        </w:numPr>
        <w:spacing w:before="100" w:beforeAutospacing="1" w:after="48" w:line="240" w:lineRule="auto"/>
        <w:ind w:left="108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Organizační a pracovně-teoretické zázemí poradenského zařízení (právní postavení v sociálních službách, odlišnosti způsobů práce různých škol, současné trendy, vzdělávání poradců a terapeutů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, etický kodex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) </w:t>
      </w:r>
    </w:p>
    <w:p w:rsidR="006D1853" w:rsidRPr="00AE1A8B" w:rsidRDefault="00744E67" w:rsidP="00365EEE">
      <w:pPr>
        <w:numPr>
          <w:ilvl w:val="0"/>
          <w:numId w:val="2"/>
        </w:numPr>
        <w:spacing w:before="100" w:beforeAutospacing="1" w:after="48" w:line="240" w:lineRule="auto"/>
        <w:ind w:left="108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Pomáhající proces (přání klientů, možnosti odborníka, cíl práce, ukončení spolupráce, hodnocení úspěšnosti pomoci, používané diagnostické metody, poradenské techniky a strategie, práce s kazuistikami) </w:t>
      </w:r>
    </w:p>
    <w:p w:rsidR="00744E67" w:rsidRPr="00AE1A8B" w:rsidRDefault="00744E67" w:rsidP="00365EEE">
      <w:pPr>
        <w:numPr>
          <w:ilvl w:val="0"/>
          <w:numId w:val="2"/>
        </w:numPr>
        <w:spacing w:before="100" w:beforeAutospacing="1" w:after="48" w:line="240" w:lineRule="auto"/>
        <w:ind w:left="108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Praxe a technika terapeutického rozhovoru (zásady a úskalí pomáhajícího rozhovoru, odlišnosti rozhovoru s jednotlivcem, párem a rodinou, způsob záznamu rozhovoru, účast při reálném sezení, pořízení vlastní videonahrávky).</w:t>
      </w:r>
    </w:p>
    <w:p w:rsidR="004C7544" w:rsidRPr="00AE1A8B" w:rsidRDefault="004C7544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A24B49" w:rsidRDefault="00A24B49" w:rsidP="00AE1A8B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A24B49" w:rsidRDefault="00A24B49" w:rsidP="00AE1A8B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AE1A8B" w:rsidRDefault="00315D27" w:rsidP="00AE1A8B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Výběrová l</w:t>
      </w:r>
      <w:r w:rsidR="00744E67"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iteratura</w:t>
      </w:r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AE1A8B" w:rsidRPr="003D3552" w:rsidRDefault="000C071B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</w:rPr>
      </w:pPr>
      <w:r w:rsidRPr="003D3552">
        <w:rPr>
          <w:rFonts w:asciiTheme="minorHAnsi" w:hAnsiTheme="minorHAnsi" w:cs="Times New Roman"/>
          <w:sz w:val="20"/>
          <w:szCs w:val="20"/>
        </w:rPr>
        <w:t xml:space="preserve">Kratochvíl, Stanislav. Manželská a párová terapie, </w:t>
      </w:r>
      <w:hyperlink r:id="rId8" w:history="1">
        <w:r w:rsidRPr="003D3552">
          <w:rPr>
            <w:rStyle w:val="Hypertextovodkaz"/>
            <w:rFonts w:asciiTheme="minorHAnsi" w:hAnsiTheme="minorHAnsi" w:cs="Times New Roman"/>
            <w:color w:val="auto"/>
            <w:sz w:val="20"/>
            <w:szCs w:val="20"/>
          </w:rPr>
          <w:t>Portál</w:t>
        </w:r>
      </w:hyperlink>
      <w:r w:rsidRPr="003D3552">
        <w:rPr>
          <w:rFonts w:asciiTheme="minorHAnsi" w:hAnsiTheme="minorHAnsi" w:cs="Times New Roman"/>
          <w:sz w:val="20"/>
          <w:szCs w:val="20"/>
        </w:rPr>
        <w:t xml:space="preserve"> 2009, 280 stran, ISBN: 978-80-7367-646-9.</w:t>
      </w:r>
      <w:r w:rsidR="00744E67" w:rsidRPr="003D3552">
        <w:rPr>
          <w:rFonts w:asciiTheme="minorHAnsi" w:hAnsiTheme="minorHAnsi" w:cs="Times New Roman"/>
          <w:sz w:val="20"/>
          <w:szCs w:val="20"/>
        </w:rPr>
        <w:t xml:space="preserve"> </w:t>
      </w:r>
    </w:p>
    <w:p w:rsidR="00AE1A8B" w:rsidRPr="003D3552" w:rsidRDefault="00744E67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</w:rPr>
      </w:pPr>
      <w:r w:rsidRPr="003D3552">
        <w:rPr>
          <w:rFonts w:asciiTheme="minorHAnsi" w:hAnsiTheme="minorHAnsi" w:cs="Times New Roman"/>
          <w:sz w:val="20"/>
          <w:szCs w:val="20"/>
        </w:rPr>
        <w:t xml:space="preserve">Úlehla, Ivan. Umění </w:t>
      </w:r>
      <w:proofErr w:type="gramStart"/>
      <w:r w:rsidRPr="003D3552">
        <w:rPr>
          <w:rFonts w:asciiTheme="minorHAnsi" w:hAnsiTheme="minorHAnsi" w:cs="Times New Roman"/>
          <w:sz w:val="20"/>
          <w:szCs w:val="20"/>
        </w:rPr>
        <w:t>pomáhat :učebnice</w:t>
      </w:r>
      <w:proofErr w:type="gramEnd"/>
      <w:r w:rsidRPr="003D3552">
        <w:rPr>
          <w:rFonts w:asciiTheme="minorHAnsi" w:hAnsiTheme="minorHAnsi" w:cs="Times New Roman"/>
          <w:sz w:val="20"/>
          <w:szCs w:val="20"/>
        </w:rPr>
        <w:t xml:space="preserve"> metod sociální praxe. Vyd. 3., v Sociologickém na. </w:t>
      </w:r>
      <w:proofErr w:type="gramStart"/>
      <w:r w:rsidRPr="003D3552">
        <w:rPr>
          <w:rFonts w:asciiTheme="minorHAnsi" w:hAnsiTheme="minorHAnsi" w:cs="Times New Roman"/>
          <w:sz w:val="20"/>
          <w:szCs w:val="20"/>
        </w:rPr>
        <w:t>Praha : Sociologické</w:t>
      </w:r>
      <w:proofErr w:type="gramEnd"/>
      <w:r w:rsidRPr="003D3552">
        <w:rPr>
          <w:rFonts w:asciiTheme="minorHAnsi" w:hAnsiTheme="minorHAnsi" w:cs="Times New Roman"/>
          <w:sz w:val="20"/>
          <w:szCs w:val="20"/>
        </w:rPr>
        <w:t xml:space="preserve"> nakladatelství, 2005. 128 s. ISBN 8086429369. </w:t>
      </w:r>
      <w:hyperlink r:id="rId9" w:tgtFrame="_blank" w:history="1">
        <w:proofErr w:type="spellStart"/>
        <w:r w:rsidRPr="003D3552">
          <w:rPr>
            <w:rFonts w:asciiTheme="minorHAnsi" w:hAnsiTheme="minorHAnsi" w:cs="Times New Roman"/>
            <w:sz w:val="20"/>
            <w:szCs w:val="20"/>
            <w:u w:val="single"/>
          </w:rPr>
          <w:t>info</w:t>
        </w:r>
        <w:proofErr w:type="spellEnd"/>
      </w:hyperlink>
      <w:r w:rsidRPr="003D3552">
        <w:rPr>
          <w:rFonts w:asciiTheme="minorHAnsi" w:hAnsiTheme="minorHAnsi" w:cs="Times New Roman"/>
          <w:sz w:val="20"/>
          <w:szCs w:val="20"/>
        </w:rPr>
        <w:t xml:space="preserve"> </w:t>
      </w:r>
    </w:p>
    <w:p w:rsidR="00AE1A8B" w:rsidRPr="003D3552" w:rsidRDefault="00062D4B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  <w:lang w:eastAsia="cs-CZ"/>
        </w:rPr>
      </w:pPr>
      <w:hyperlink r:id="rId10" w:history="1">
        <w:proofErr w:type="spellStart"/>
        <w:r w:rsidR="00744E67" w:rsidRPr="003D3552">
          <w:rPr>
            <w:rFonts w:asciiTheme="minorHAnsi" w:hAnsiTheme="minorHAnsi" w:cs="Times New Roman"/>
            <w:sz w:val="20"/>
            <w:szCs w:val="20"/>
            <w:lang w:eastAsia="cs-CZ"/>
          </w:rPr>
          <w:t>Plaňava</w:t>
        </w:r>
        <w:proofErr w:type="spellEnd"/>
        <w:r w:rsidR="00744E67" w:rsidRPr="003D3552">
          <w:rPr>
            <w:rFonts w:asciiTheme="minorHAnsi" w:hAnsiTheme="minorHAnsi" w:cs="Times New Roman"/>
            <w:sz w:val="20"/>
            <w:szCs w:val="20"/>
            <w:lang w:eastAsia="cs-CZ"/>
          </w:rPr>
          <w:t>, Ivo</w:t>
        </w:r>
      </w:hyperlink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. Průvodce mezilidskou komunikací: přístupy-dovednosti-poruchy. </w:t>
      </w:r>
      <w:proofErr w:type="gramStart"/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Praha : </w:t>
      </w:r>
      <w:proofErr w:type="spellStart"/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>Grada</w:t>
      </w:r>
      <w:proofErr w:type="spellEnd"/>
      <w:proofErr w:type="gramEnd"/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>, 2005. 146 s. Psyché. ISBN 80-247-0858-2.</w:t>
      </w:r>
    </w:p>
    <w:p w:rsidR="00AE1A8B" w:rsidRPr="003D3552" w:rsidRDefault="00062D4B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/>
          <w:sz w:val="20"/>
          <w:szCs w:val="20"/>
        </w:rPr>
      </w:pPr>
      <w:hyperlink r:id="rId11" w:history="1">
        <w:r w:rsidR="00744E67" w:rsidRPr="003D3552">
          <w:rPr>
            <w:rFonts w:asciiTheme="minorHAnsi" w:hAnsiTheme="minorHAnsi" w:cs="Times New Roman"/>
            <w:sz w:val="20"/>
            <w:szCs w:val="20"/>
            <w:lang w:eastAsia="cs-CZ"/>
          </w:rPr>
          <w:t>Vybíral, Zbyněk</w:t>
        </w:r>
      </w:hyperlink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. Psychoterapie, psychoterapeutické poradenství a poradenství. Konfrontace - časopis pro psychoterapii, Hradec </w:t>
      </w:r>
      <w:proofErr w:type="gramStart"/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>Králové : Konfrontace</w:t>
      </w:r>
      <w:proofErr w:type="gramEnd"/>
      <w:r w:rsidR="00744E67"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11, 2s. 83-86. ISSN 0862-8971. 2000. </w:t>
      </w:r>
      <w:hyperlink r:id="rId12" w:tgtFrame="_blank" w:history="1">
        <w:proofErr w:type="spellStart"/>
        <w:r w:rsidR="00744E67" w:rsidRPr="003D3552">
          <w:rPr>
            <w:rFonts w:asciiTheme="minorHAnsi" w:hAnsiTheme="minorHAnsi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</w:p>
    <w:p w:rsidR="00AE1A8B" w:rsidRPr="003D3552" w:rsidRDefault="00744E67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  <w:lang w:eastAsia="cs-CZ"/>
        </w:rPr>
      </w:pP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Trapková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Ludmila - Chvála, Vladislav. Rodinná terapie psychosomatických poruch. 1. vyd. </w:t>
      </w:r>
      <w:proofErr w:type="gram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Praha : Portál</w:t>
      </w:r>
      <w:proofErr w:type="gram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2004. 227 s. ISBN 80-7178-889-9. </w:t>
      </w:r>
      <w:hyperlink r:id="rId13" w:tgtFrame="_blank" w:history="1">
        <w:proofErr w:type="spellStart"/>
        <w:r w:rsidRPr="003D3552">
          <w:rPr>
            <w:rFonts w:asciiTheme="minorHAnsi" w:hAnsiTheme="minorHAnsi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</w:t>
      </w:r>
    </w:p>
    <w:p w:rsidR="00AE1A8B" w:rsidRPr="003D3552" w:rsidRDefault="00744E67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  <w:lang w:eastAsia="cs-CZ"/>
        </w:rPr>
      </w:pP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Prochaska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James O. - </w:t>
      </w: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Norcross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John C. Psychoterapeutické </w:t>
      </w:r>
      <w:proofErr w:type="gram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systémy :průřez</w:t>
      </w:r>
      <w:proofErr w:type="gram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teoriemi. </w:t>
      </w:r>
      <w:proofErr w:type="gram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Praha : </w:t>
      </w: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Grada</w:t>
      </w:r>
      <w:proofErr w:type="spellEnd"/>
      <w:proofErr w:type="gram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1999. 479 s. ISBN 80-7169-766-4. </w:t>
      </w:r>
      <w:hyperlink r:id="rId14" w:tgtFrame="_blank" w:history="1">
        <w:proofErr w:type="spellStart"/>
        <w:r w:rsidRPr="003D3552">
          <w:rPr>
            <w:rFonts w:asciiTheme="minorHAnsi" w:hAnsiTheme="minorHAnsi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</w:t>
      </w:r>
    </w:p>
    <w:p w:rsidR="00AE1A8B" w:rsidRPr="003D3552" w:rsidRDefault="00744E67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sz w:val="20"/>
          <w:szCs w:val="20"/>
          <w:lang w:eastAsia="cs-CZ"/>
        </w:rPr>
      </w:pP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Langmeier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Josef - Balcar, Karel - </w:t>
      </w: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Špitz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Jan. Dětská psychoterapie. 2. </w:t>
      </w:r>
      <w:proofErr w:type="spellStart"/>
      <w:proofErr w:type="gram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rozš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. a </w:t>
      </w: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přeprac</w:t>
      </w:r>
      <w:proofErr w:type="spellEnd"/>
      <w:proofErr w:type="gram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. vyd. Praha : Portál, 2000. 431 s. ISBN 80-7178-381-1. </w:t>
      </w:r>
      <w:hyperlink r:id="rId15" w:tgtFrame="_blank" w:history="1">
        <w:proofErr w:type="spellStart"/>
        <w:r w:rsidRPr="003D3552">
          <w:rPr>
            <w:rFonts w:asciiTheme="minorHAnsi" w:hAnsiTheme="minorHAnsi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</w:t>
      </w:r>
    </w:p>
    <w:p w:rsidR="000C071B" w:rsidRPr="003D3552" w:rsidRDefault="000C071B" w:rsidP="003D3552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Times New Roman"/>
          <w:b/>
          <w:i/>
          <w:sz w:val="20"/>
          <w:szCs w:val="20"/>
          <w:lang w:eastAsia="cs-CZ"/>
        </w:rPr>
      </w:pP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Willi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</w:t>
      </w:r>
      <w:proofErr w:type="spell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Jürg</w:t>
      </w:r>
      <w:proofErr w:type="spell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>. Párová terapie</w:t>
      </w:r>
      <w:r w:rsidR="00365EEE" w:rsidRPr="003D3552">
        <w:rPr>
          <w:rFonts w:asciiTheme="minorHAnsi" w:hAnsiTheme="minorHAnsi" w:cs="Times New Roman"/>
          <w:sz w:val="20"/>
          <w:szCs w:val="20"/>
          <w:lang w:eastAsia="cs-CZ"/>
        </w:rPr>
        <w:t>.</w:t>
      </w:r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Vyd. 2. Hradec </w:t>
      </w:r>
      <w:proofErr w:type="gramStart"/>
      <w:r w:rsidRPr="003D3552">
        <w:rPr>
          <w:rFonts w:asciiTheme="minorHAnsi" w:hAnsiTheme="minorHAnsi" w:cs="Times New Roman"/>
          <w:sz w:val="20"/>
          <w:szCs w:val="20"/>
          <w:lang w:eastAsia="cs-CZ"/>
        </w:rPr>
        <w:t>Králové : Konfrontace</w:t>
      </w:r>
      <w:proofErr w:type="gramEnd"/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, 1998. 175 s. ISBN 80-86088-02-2. </w:t>
      </w:r>
      <w:hyperlink r:id="rId16" w:tgtFrame="_blank" w:history="1">
        <w:proofErr w:type="spellStart"/>
        <w:r w:rsidRPr="003D3552">
          <w:rPr>
            <w:rFonts w:asciiTheme="minorHAnsi" w:hAnsiTheme="minorHAnsi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3D3552">
        <w:rPr>
          <w:rFonts w:asciiTheme="minorHAnsi" w:hAnsiTheme="minorHAnsi" w:cs="Times New Roman"/>
          <w:sz w:val="20"/>
          <w:szCs w:val="20"/>
          <w:lang w:eastAsia="cs-CZ"/>
        </w:rPr>
        <w:t xml:space="preserve"> </w:t>
      </w:r>
    </w:p>
    <w:p w:rsidR="004C7544" w:rsidRPr="00AE1A8B" w:rsidRDefault="004C7544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4C7544" w:rsidRPr="00AE1A8B" w:rsidRDefault="004C7544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744E67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Výukové metody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744E67" w:rsidRPr="00AE1A8B" w:rsidRDefault="00744E6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Praktický nácvik a rozvoj vlastních dovedností v cvičném terapeutickém rozhovoru, s využitím videonahrávky a její následné analýzy. </w:t>
      </w:r>
    </w:p>
    <w:p w:rsidR="00704A41" w:rsidRPr="00AE1A8B" w:rsidRDefault="00704A41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Individuální stáž s možností náslechů poradenských konzultací a reflexe 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práce 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s kvalifikovaným manželským a rodinným poradcem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.</w:t>
      </w:r>
    </w:p>
    <w:p w:rsidR="002526FF" w:rsidRPr="00AE1A8B" w:rsidRDefault="002526FF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332843" w:rsidRDefault="00332843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332843" w:rsidRDefault="00332843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332843" w:rsidRDefault="00332843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</w:pPr>
    </w:p>
    <w:p w:rsidR="00A60D70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Metody hodnocení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744E67" w:rsidRPr="00AE1A8B" w:rsidRDefault="00C268AB" w:rsidP="006D1853">
      <w:pPr>
        <w:spacing w:line="240" w:lineRule="auto"/>
        <w:ind w:left="720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</w:t>
      </w:r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ísemná zpráva z praxe v rodinně poradenském 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zařízení</w:t>
      </w:r>
      <w:r w:rsidR="004C7544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v rozsahu přibližně 2 stran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(reflexe propojení praxe s doposud naučenou teorií, rozvoj dovedností pomáhajícího rozhovoru, přínos pro studenta ad.) + </w:t>
      </w:r>
      <w:r w:rsidR="004C7544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studentem </w:t>
      </w:r>
      <w:r w:rsidR="00744E67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vyplněný a pracovištěm potv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rzen</w:t>
      </w:r>
      <w:r w:rsidR="004C7544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ý dokument </w:t>
      </w:r>
      <w:r w:rsidR="004C7544" w:rsidRPr="00AE1A8B"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>Potvrzení o absolvování praxe</w:t>
      </w:r>
      <w:r w:rsidR="006D1853"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.</w:t>
      </w:r>
    </w:p>
    <w:p w:rsidR="00F13A89" w:rsidRPr="00AE1A8B" w:rsidRDefault="00F13A89" w:rsidP="00F13A89">
      <w:pPr>
        <w:spacing w:line="240" w:lineRule="auto"/>
        <w:ind w:left="720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Na začátku semestru se uskuteční úvodní setkání do předmětu, kde studenti budou mít možnost prodiskutovat organizační pokyny praxe, obeznámí se s etickým kodexem a všemi možnostmi, které se s praxemi a stážemi pojí. Datum tohoto setkání Vám bude včas sdělen.</w:t>
      </w:r>
    </w:p>
    <w:p w:rsidR="00A6704B" w:rsidRPr="00AE1A8B" w:rsidRDefault="00A6704B" w:rsidP="00A6704B">
      <w:pPr>
        <w:spacing w:line="240" w:lineRule="auto"/>
        <w:ind w:left="720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Zápočet je studentům udělen po setkání skupiny studentů, garanta a asistenta/</w:t>
      </w:r>
      <w:proofErr w:type="spellStart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ky</w:t>
      </w:r>
      <w:proofErr w:type="spellEnd"/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předmětu, jehož náplní bude diskuze a hodnocení praxí ze strany studentů. Vypsáno bude několik setkání ve zkouškovém období.</w:t>
      </w:r>
    </w:p>
    <w:p w:rsidR="00A6704B" w:rsidRPr="00AE1A8B" w:rsidRDefault="00AE1A8B" w:rsidP="00F13A89">
      <w:pPr>
        <w:spacing w:line="240" w:lineRule="auto"/>
        <w:ind w:left="720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3D3552">
        <w:rPr>
          <w:rFonts w:asciiTheme="minorHAnsi" w:eastAsia="Times New Roman" w:hAnsiTheme="minorHAnsi" w:cs="Times New Roman"/>
          <w:color w:val="auto"/>
          <w:sz w:val="20"/>
          <w:szCs w:val="20"/>
          <w:u w:val="single"/>
          <w:lang w:eastAsia="cs-CZ"/>
        </w:rPr>
        <w:t>Povinnou součástí předmětu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je </w:t>
      </w:r>
      <w:r w:rsidR="003D3552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aktivní účast na společné závěrečné reflexi po ukončení obou týdnů praxe (termíny závěrečné reflexe budou včas oznámeny).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744E67" w:rsidRPr="00AE1A8B" w:rsidRDefault="00744E67" w:rsidP="006D1853">
      <w:pPr>
        <w:spacing w:after="0" w:line="240" w:lineRule="auto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eastAsia="cs-CZ"/>
        </w:rPr>
        <w:t>Další komentáře</w:t>
      </w: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301796" w:rsidRPr="00AE1A8B" w:rsidRDefault="00744E6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Předmět je vyučován každoročně.</w:t>
      </w:r>
    </w:p>
    <w:p w:rsidR="002526FF" w:rsidRPr="00AE1A8B" w:rsidRDefault="00744E67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E1A8B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Výuka probíhá blokově. </w:t>
      </w:r>
    </w:p>
    <w:p w:rsidR="002526FF" w:rsidRDefault="002526FF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332843" w:rsidRDefault="00332843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Každý st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udent / studentka je povinen / </w:t>
      </w:r>
      <w:proofErr w:type="gramStart"/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povinná </w:t>
      </w:r>
      <w:r w:rsidRP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řídit</w:t>
      </w:r>
      <w:proofErr w:type="gramEnd"/>
      <w:r w:rsidRP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se na praxi Etickým kodexem (viz studijní mat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eriály) se kterým se seznámil /</w:t>
      </w:r>
      <w:r w:rsidRP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a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 </w:t>
      </w:r>
      <w:r w:rsidRPr="0033284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v předmětu PSY527 Etické výzvy psychologických praxí. Hrubé porušení Etického kodexu a ohlášení této skutečnosti ze strany pracoviště, může být předpokladem pro nesplnění povinné praxe.</w:t>
      </w:r>
    </w:p>
    <w:p w:rsidR="00332843" w:rsidRPr="00AE1A8B" w:rsidRDefault="00332843" w:rsidP="006D1853">
      <w:pPr>
        <w:spacing w:after="0" w:line="240" w:lineRule="auto"/>
        <w:ind w:left="720"/>
        <w:jc w:val="lef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F13A89" w:rsidRPr="00AE1A8B" w:rsidRDefault="00F13A89" w:rsidP="006D1853">
      <w:pPr>
        <w:spacing w:after="0" w:line="240" w:lineRule="auto"/>
        <w:ind w:left="720"/>
        <w:jc w:val="left"/>
        <w:rPr>
          <w:rFonts w:asciiTheme="minorHAnsi" w:hAnsiTheme="minorHAnsi"/>
          <w:color w:val="auto"/>
          <w:sz w:val="20"/>
          <w:szCs w:val="20"/>
        </w:rPr>
      </w:pPr>
      <w:r w:rsidRPr="00AE1A8B">
        <w:rPr>
          <w:rFonts w:asciiTheme="minorHAnsi" w:hAnsiTheme="minorHAnsi"/>
          <w:color w:val="auto"/>
          <w:sz w:val="20"/>
          <w:szCs w:val="20"/>
        </w:rPr>
        <w:lastRenderedPageBreak/>
        <w:t xml:space="preserve">Student má možnost zapojit se do diskuzí, které běží na </w:t>
      </w:r>
      <w:hyperlink r:id="rId17" w:tgtFrame="_blank" w:history="1">
        <w:r w:rsidRPr="00AE1A8B">
          <w:rPr>
            <w:rStyle w:val="Hypertextovodkaz"/>
            <w:rFonts w:asciiTheme="minorHAnsi" w:hAnsiTheme="minorHAnsi"/>
            <w:color w:val="auto"/>
            <w:sz w:val="20"/>
            <w:szCs w:val="20"/>
            <w:shd w:val="clear" w:color="auto" w:fill="FFFFFF"/>
          </w:rPr>
          <w:t>centrumfss.blogspot.com</w:t>
        </w:r>
      </w:hyperlink>
      <w:r w:rsidRPr="00AE1A8B">
        <w:rPr>
          <w:rFonts w:asciiTheme="minorHAnsi" w:hAnsiTheme="minorHAnsi"/>
          <w:color w:val="auto"/>
          <w:sz w:val="20"/>
          <w:szCs w:val="20"/>
        </w:rPr>
        <w:t xml:space="preserve">. Studenti tak mohou sdělovat své zkušenosti ohledně všech praxí a stáží, které spadají pod katedru psychologie FSS MU online. Pozvánka a bližší informace Vám budou zaslány emailem. </w:t>
      </w:r>
    </w:p>
    <w:p w:rsidR="00F13A89" w:rsidRPr="00AE1A8B" w:rsidRDefault="00F13A89" w:rsidP="006D1853">
      <w:pPr>
        <w:spacing w:after="0" w:line="240" w:lineRule="auto"/>
        <w:ind w:left="720"/>
        <w:jc w:val="left"/>
        <w:rPr>
          <w:rFonts w:asciiTheme="minorHAnsi" w:hAnsiTheme="minorHAnsi"/>
          <w:sz w:val="20"/>
          <w:szCs w:val="20"/>
        </w:rPr>
      </w:pPr>
    </w:p>
    <w:p w:rsidR="008D75DA" w:rsidRDefault="006643B7" w:rsidP="006D1853">
      <w:pPr>
        <w:spacing w:after="0" w:line="240" w:lineRule="auto"/>
        <w:ind w:left="720"/>
        <w:jc w:val="left"/>
        <w:rPr>
          <w:rFonts w:asciiTheme="minorHAnsi" w:hAnsiTheme="minorHAnsi" w:cs="Times New Roman"/>
          <w:sz w:val="20"/>
          <w:szCs w:val="20"/>
        </w:rPr>
      </w:pPr>
      <w:r w:rsidRPr="00AE1A8B">
        <w:rPr>
          <w:rFonts w:asciiTheme="minorHAnsi" w:hAnsiTheme="minorHAnsi" w:cs="Times New Roman"/>
          <w:sz w:val="20"/>
          <w:szCs w:val="20"/>
        </w:rPr>
        <w:t>Za škody na zdraví a majetku v průběhu praxí nenese odpovědnost MU, potažmo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FSS, a v případě zájmu o pojištění je nezbytné se pojistit individuálně. Pro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případ poškození zdraví praktikanta je možné využít individuálního úrazového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pojištění. Škody na majetku a zdraví druhých osob je možné pokrýt z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pojištění odpovědnosti za škody způsobené v občanském životě, což je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volitelné připojištění k pojištění domácnosti (vztahuje se na členy rodiny i</w:t>
      </w:r>
      <w:r w:rsidR="00301796" w:rsidRPr="00AE1A8B">
        <w:rPr>
          <w:rFonts w:asciiTheme="minorHAnsi" w:hAnsiTheme="minorHAnsi" w:cs="Times New Roman"/>
          <w:sz w:val="20"/>
          <w:szCs w:val="20"/>
        </w:rPr>
        <w:t xml:space="preserve"> </w:t>
      </w:r>
      <w:r w:rsidRPr="00AE1A8B">
        <w:rPr>
          <w:rFonts w:asciiTheme="minorHAnsi" w:hAnsiTheme="minorHAnsi" w:cs="Times New Roman"/>
          <w:sz w:val="20"/>
          <w:szCs w:val="20"/>
        </w:rPr>
        <w:t>mimo domácnost).</w:t>
      </w:r>
    </w:p>
    <w:p w:rsidR="00D07836" w:rsidRDefault="00D07836" w:rsidP="006D1853">
      <w:pPr>
        <w:spacing w:after="0" w:line="240" w:lineRule="auto"/>
        <w:ind w:left="720"/>
        <w:jc w:val="left"/>
        <w:rPr>
          <w:rFonts w:asciiTheme="minorHAnsi" w:hAnsiTheme="minorHAnsi" w:cs="Times New Roman"/>
          <w:sz w:val="20"/>
          <w:szCs w:val="20"/>
        </w:rPr>
      </w:pPr>
    </w:p>
    <w:p w:rsidR="00D07836" w:rsidRPr="00AE1A8B" w:rsidRDefault="00D07836" w:rsidP="006D1853">
      <w:pPr>
        <w:spacing w:after="0" w:line="240" w:lineRule="auto"/>
        <w:ind w:left="720"/>
        <w:jc w:val="left"/>
        <w:rPr>
          <w:rFonts w:asciiTheme="minorHAnsi" w:hAnsiTheme="minorHAnsi" w:cs="Times New Roman"/>
          <w:sz w:val="20"/>
          <w:szCs w:val="20"/>
        </w:rPr>
      </w:pPr>
    </w:p>
    <w:sectPr w:rsidR="00D07836" w:rsidRPr="00AE1A8B" w:rsidSect="008D75D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4B" w:rsidRDefault="00062D4B" w:rsidP="002A7213">
      <w:pPr>
        <w:spacing w:after="0" w:line="240" w:lineRule="auto"/>
      </w:pPr>
      <w:r>
        <w:separator/>
      </w:r>
    </w:p>
  </w:endnote>
  <w:endnote w:type="continuationSeparator" w:id="0">
    <w:p w:rsidR="00062D4B" w:rsidRDefault="00062D4B" w:rsidP="002A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96" w:rsidRDefault="003017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96" w:rsidRDefault="00410A88">
    <w:pPr>
      <w:pStyle w:val="Zpat"/>
    </w:pPr>
    <w:r>
      <w:rPr>
        <w:noProof/>
        <w:lang w:eastAsia="cs-CZ"/>
      </w:rPr>
      <w:drawing>
        <wp:inline distT="0" distB="0" distL="0" distR="0">
          <wp:extent cx="5443220" cy="1104265"/>
          <wp:effectExtent l="19050" t="0" r="5080" b="0"/>
          <wp:docPr id="1" name="Obrázek 0" descr="OPVK_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1796" w:rsidRDefault="0030179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96" w:rsidRDefault="003017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4B" w:rsidRDefault="00062D4B" w:rsidP="002A7213">
      <w:pPr>
        <w:spacing w:after="0" w:line="240" w:lineRule="auto"/>
      </w:pPr>
      <w:r>
        <w:separator/>
      </w:r>
    </w:p>
  </w:footnote>
  <w:footnote w:type="continuationSeparator" w:id="0">
    <w:p w:rsidR="00062D4B" w:rsidRDefault="00062D4B" w:rsidP="002A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96" w:rsidRDefault="003017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96" w:rsidRDefault="003017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96" w:rsidRDefault="003017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32D"/>
    <w:multiLevelType w:val="multilevel"/>
    <w:tmpl w:val="3710B8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F5025C"/>
    <w:multiLevelType w:val="multilevel"/>
    <w:tmpl w:val="772A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65C67"/>
    <w:multiLevelType w:val="multilevel"/>
    <w:tmpl w:val="80D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A55B5"/>
    <w:multiLevelType w:val="hybridMultilevel"/>
    <w:tmpl w:val="89C275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7975CC"/>
    <w:multiLevelType w:val="hybridMultilevel"/>
    <w:tmpl w:val="3710B8F2"/>
    <w:lvl w:ilvl="0" w:tplc="264A2E1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8233495"/>
    <w:multiLevelType w:val="hybridMultilevel"/>
    <w:tmpl w:val="D00CEE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B7443"/>
    <w:multiLevelType w:val="hybridMultilevel"/>
    <w:tmpl w:val="0F8E1C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F126F1"/>
    <w:multiLevelType w:val="multilevel"/>
    <w:tmpl w:val="6982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43284"/>
    <w:multiLevelType w:val="multilevel"/>
    <w:tmpl w:val="58C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34877"/>
    <w:multiLevelType w:val="hybridMultilevel"/>
    <w:tmpl w:val="6E509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213"/>
    <w:rsid w:val="000267C6"/>
    <w:rsid w:val="00062D4B"/>
    <w:rsid w:val="0007408C"/>
    <w:rsid w:val="000A143C"/>
    <w:rsid w:val="000C071B"/>
    <w:rsid w:val="000F7A8E"/>
    <w:rsid w:val="00152B77"/>
    <w:rsid w:val="001740EC"/>
    <w:rsid w:val="001A7A7D"/>
    <w:rsid w:val="001F2FE6"/>
    <w:rsid w:val="001F5C9A"/>
    <w:rsid w:val="002526FF"/>
    <w:rsid w:val="0026656D"/>
    <w:rsid w:val="002A7213"/>
    <w:rsid w:val="002C1929"/>
    <w:rsid w:val="002E799C"/>
    <w:rsid w:val="00301796"/>
    <w:rsid w:val="00315D27"/>
    <w:rsid w:val="00332843"/>
    <w:rsid w:val="00365EEE"/>
    <w:rsid w:val="003A7843"/>
    <w:rsid w:val="003D3552"/>
    <w:rsid w:val="00410A88"/>
    <w:rsid w:val="00426543"/>
    <w:rsid w:val="00445422"/>
    <w:rsid w:val="004851EE"/>
    <w:rsid w:val="004C585A"/>
    <w:rsid w:val="004C7544"/>
    <w:rsid w:val="004F5174"/>
    <w:rsid w:val="00504C16"/>
    <w:rsid w:val="00514FB2"/>
    <w:rsid w:val="005A56E0"/>
    <w:rsid w:val="005D015D"/>
    <w:rsid w:val="00642CF6"/>
    <w:rsid w:val="006643B7"/>
    <w:rsid w:val="00685F32"/>
    <w:rsid w:val="0068718A"/>
    <w:rsid w:val="006B4717"/>
    <w:rsid w:val="006D1853"/>
    <w:rsid w:val="00701F8E"/>
    <w:rsid w:val="00704A41"/>
    <w:rsid w:val="00744E67"/>
    <w:rsid w:val="00754841"/>
    <w:rsid w:val="00776827"/>
    <w:rsid w:val="007A1502"/>
    <w:rsid w:val="007A45F5"/>
    <w:rsid w:val="007B4BFE"/>
    <w:rsid w:val="007B6728"/>
    <w:rsid w:val="00814E47"/>
    <w:rsid w:val="0082795F"/>
    <w:rsid w:val="0085032A"/>
    <w:rsid w:val="008A50B1"/>
    <w:rsid w:val="008B6696"/>
    <w:rsid w:val="008D75DA"/>
    <w:rsid w:val="008E0259"/>
    <w:rsid w:val="009443C9"/>
    <w:rsid w:val="009C0545"/>
    <w:rsid w:val="00A24B49"/>
    <w:rsid w:val="00A60D70"/>
    <w:rsid w:val="00A633B7"/>
    <w:rsid w:val="00A6704B"/>
    <w:rsid w:val="00A93EF0"/>
    <w:rsid w:val="00AE1A8B"/>
    <w:rsid w:val="00B213D0"/>
    <w:rsid w:val="00B31E62"/>
    <w:rsid w:val="00B51AC0"/>
    <w:rsid w:val="00B83367"/>
    <w:rsid w:val="00BE35F3"/>
    <w:rsid w:val="00BE679B"/>
    <w:rsid w:val="00C268AB"/>
    <w:rsid w:val="00C26ED8"/>
    <w:rsid w:val="00C746B5"/>
    <w:rsid w:val="00C8570F"/>
    <w:rsid w:val="00CA7330"/>
    <w:rsid w:val="00CB4C62"/>
    <w:rsid w:val="00CC42B5"/>
    <w:rsid w:val="00CE4AA7"/>
    <w:rsid w:val="00CF3AAE"/>
    <w:rsid w:val="00D07836"/>
    <w:rsid w:val="00D31B69"/>
    <w:rsid w:val="00D7405E"/>
    <w:rsid w:val="00D860A9"/>
    <w:rsid w:val="00DB1BCD"/>
    <w:rsid w:val="00E01E6C"/>
    <w:rsid w:val="00E2027F"/>
    <w:rsid w:val="00E22ADD"/>
    <w:rsid w:val="00E2739C"/>
    <w:rsid w:val="00E67E4E"/>
    <w:rsid w:val="00E731FC"/>
    <w:rsid w:val="00EE4895"/>
    <w:rsid w:val="00F13A89"/>
    <w:rsid w:val="00F46DFA"/>
    <w:rsid w:val="00F55F21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8DB270-3785-4925-9A51-AF0FEF8D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843"/>
    <w:pPr>
      <w:spacing w:after="200" w:line="360" w:lineRule="auto"/>
      <w:jc w:val="both"/>
    </w:pPr>
    <w:rPr>
      <w:rFonts w:ascii="Times New Roman" w:hAnsi="Times New Roman" w:cs="Arial"/>
      <w:color w:val="000000"/>
      <w:sz w:val="24"/>
      <w:szCs w:val="19"/>
      <w:lang w:eastAsia="en-US"/>
    </w:rPr>
  </w:style>
  <w:style w:type="paragraph" w:styleId="Nadpis1">
    <w:name w:val="heading 1"/>
    <w:basedOn w:val="Normln"/>
    <w:qFormat/>
    <w:rsid w:val="000C071B"/>
    <w:pPr>
      <w:spacing w:after="0" w:line="240" w:lineRule="auto"/>
      <w:jc w:val="left"/>
      <w:outlineLvl w:val="0"/>
    </w:pPr>
    <w:rPr>
      <w:rFonts w:eastAsia="Times New Roman" w:cs="Times New Roman"/>
      <w:b/>
      <w:bCs/>
      <w:color w:val="993300"/>
      <w:kern w:val="36"/>
      <w:sz w:val="28"/>
      <w:szCs w:val="28"/>
      <w:lang w:eastAsia="cs-CZ"/>
    </w:rPr>
  </w:style>
  <w:style w:type="paragraph" w:styleId="Nadpis2">
    <w:name w:val="heading 2"/>
    <w:basedOn w:val="Normln"/>
    <w:next w:val="Normln"/>
    <w:qFormat/>
    <w:rsid w:val="000C071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44E67"/>
    <w:rPr>
      <w:color w:val="0000FF"/>
      <w:u w:val="single"/>
    </w:rPr>
  </w:style>
  <w:style w:type="character" w:styleId="Siln">
    <w:name w:val="Strong"/>
    <w:basedOn w:val="Standardnpsmoodstavce"/>
    <w:qFormat/>
    <w:rsid w:val="001F2FE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46D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D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DFA"/>
    <w:rPr>
      <w:rFonts w:ascii="Times New Roman" w:hAnsi="Times New Roman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D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DFA"/>
    <w:rPr>
      <w:rFonts w:ascii="Times New Roman" w:hAnsi="Times New Roman" w:cs="Arial"/>
      <w:b/>
      <w:bCs/>
      <w:color w:val="000000"/>
      <w:lang w:eastAsia="en-US"/>
    </w:rPr>
  </w:style>
  <w:style w:type="paragraph" w:styleId="Odstavecseseznamem">
    <w:name w:val="List Paragraph"/>
    <w:basedOn w:val="Normln"/>
    <w:uiPriority w:val="34"/>
    <w:qFormat/>
    <w:rsid w:val="003D355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078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mas.cz/hledani_vysledek.asp?sort=D&amp;vyrobce=Port%E1l" TargetMode="External"/><Relationship Id="rId13" Type="http://schemas.openxmlformats.org/officeDocument/2006/relationships/hyperlink" Target="http://is.muni.cz/publikace/publikace_simple.pl?id=65227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s.muni.cz/publikace/publikace_simple.pl?id=346148" TargetMode="External"/><Relationship Id="rId17" Type="http://schemas.openxmlformats.org/officeDocument/2006/relationships/hyperlink" Target="http://centrumfss.blogspot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s.muni.cz/publikace/publikace_simple.pl?id=8801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.muni.cz/osoba/560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s.muni.cz/publikace/publikace_simple.pl?id=414679" TargetMode="External"/><Relationship Id="rId23" Type="http://schemas.openxmlformats.org/officeDocument/2006/relationships/footer" Target="footer3.xml"/><Relationship Id="rId10" Type="http://schemas.openxmlformats.org/officeDocument/2006/relationships/hyperlink" Target="http://is.muni.cz/osoba/30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s.muni.cz/publikace/publikace_simple.pl?id=673673" TargetMode="External"/><Relationship Id="rId14" Type="http://schemas.openxmlformats.org/officeDocument/2006/relationships/hyperlink" Target="http://is.muni.cz/publikace/publikace_simple.pl?id=265650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79A4-08EA-4B36-9762-9E3C0E25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1328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Za škody na zdraví a majetku v průběhu praxí nenese odpovědnost MU, potažmo</vt:lpstr>
      <vt:lpstr>Za škody na zdraví a majetku v průběhu praxí nenese odpovědnost MU, potažmo</vt:lpstr>
    </vt:vector>
  </TitlesOfParts>
  <Company/>
  <LinksUpToDate>false</LinksUpToDate>
  <CharactersWithSpaces>9148</CharactersWithSpaces>
  <SharedDoc>false</SharedDoc>
  <HLinks>
    <vt:vector size="66" baseType="variant">
      <vt:variant>
        <vt:i4>6619176</vt:i4>
      </vt:variant>
      <vt:variant>
        <vt:i4>30</vt:i4>
      </vt:variant>
      <vt:variant>
        <vt:i4>0</vt:i4>
      </vt:variant>
      <vt:variant>
        <vt:i4>5</vt:i4>
      </vt:variant>
      <vt:variant>
        <vt:lpwstr>http://centrumfss.blogspot.com/</vt:lpwstr>
      </vt:variant>
      <vt:variant>
        <vt:lpwstr/>
      </vt:variant>
      <vt:variant>
        <vt:i4>2424896</vt:i4>
      </vt:variant>
      <vt:variant>
        <vt:i4>27</vt:i4>
      </vt:variant>
      <vt:variant>
        <vt:i4>0</vt:i4>
      </vt:variant>
      <vt:variant>
        <vt:i4>5</vt:i4>
      </vt:variant>
      <vt:variant>
        <vt:lpwstr>http://is.muni.cz/publikace/publikace_simple.pl?id=88016</vt:lpwstr>
      </vt:variant>
      <vt:variant>
        <vt:lpwstr/>
      </vt:variant>
      <vt:variant>
        <vt:i4>2883662</vt:i4>
      </vt:variant>
      <vt:variant>
        <vt:i4>24</vt:i4>
      </vt:variant>
      <vt:variant>
        <vt:i4>0</vt:i4>
      </vt:variant>
      <vt:variant>
        <vt:i4>5</vt:i4>
      </vt:variant>
      <vt:variant>
        <vt:lpwstr>http://is.muni.cz/publikace/publikace_simple.pl?id=414679</vt:lpwstr>
      </vt:variant>
      <vt:variant>
        <vt:lpwstr/>
      </vt:variant>
      <vt:variant>
        <vt:i4>2687049</vt:i4>
      </vt:variant>
      <vt:variant>
        <vt:i4>21</vt:i4>
      </vt:variant>
      <vt:variant>
        <vt:i4>0</vt:i4>
      </vt:variant>
      <vt:variant>
        <vt:i4>5</vt:i4>
      </vt:variant>
      <vt:variant>
        <vt:lpwstr>http://is.muni.cz/publikace/publikace_simple.pl?id=265650</vt:lpwstr>
      </vt:variant>
      <vt:variant>
        <vt:lpwstr/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http://is.muni.cz/publikace/publikace_simple.pl?id=652278</vt:lpwstr>
      </vt:variant>
      <vt:variant>
        <vt:lpwstr/>
      </vt:variant>
      <vt:variant>
        <vt:i4>2752588</vt:i4>
      </vt:variant>
      <vt:variant>
        <vt:i4>15</vt:i4>
      </vt:variant>
      <vt:variant>
        <vt:i4>0</vt:i4>
      </vt:variant>
      <vt:variant>
        <vt:i4>5</vt:i4>
      </vt:variant>
      <vt:variant>
        <vt:lpwstr>http://is.muni.cz/publikace/publikace_simple.pl?id=346148</vt:lpwstr>
      </vt:variant>
      <vt:variant>
        <vt:lpwstr/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http://is.muni.cz/osoba/56065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http://is.muni.cz/osoba/309</vt:lpwstr>
      </vt:variant>
      <vt:variant>
        <vt:lpwstr/>
      </vt:variant>
      <vt:variant>
        <vt:i4>2687048</vt:i4>
      </vt:variant>
      <vt:variant>
        <vt:i4>6</vt:i4>
      </vt:variant>
      <vt:variant>
        <vt:i4>0</vt:i4>
      </vt:variant>
      <vt:variant>
        <vt:i4>5</vt:i4>
      </vt:variant>
      <vt:variant>
        <vt:lpwstr>http://is.muni.cz/publikace/publikace_simple.pl?id=673673</vt:lpwstr>
      </vt:variant>
      <vt:variant>
        <vt:lpwstr/>
      </vt:variant>
      <vt:variant>
        <vt:i4>917619</vt:i4>
      </vt:variant>
      <vt:variant>
        <vt:i4>3</vt:i4>
      </vt:variant>
      <vt:variant>
        <vt:i4>0</vt:i4>
      </vt:variant>
      <vt:variant>
        <vt:i4>5</vt:i4>
      </vt:variant>
      <vt:variant>
        <vt:lpwstr>http://www.kosmas.cz/hledani_vysledek.asp?sort=D&amp;vyrobce=Port%E1l</vt:lpwstr>
      </vt:variant>
      <vt:variant>
        <vt:lpwstr/>
      </vt:variant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http://is.muni.cz/osoba/18891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škody na zdraví a majetku v průběhu praxí nenese odpovědnost MU, potažmo</dc:title>
  <dc:creator>Jana</dc:creator>
  <cp:lastModifiedBy>Zuzana Masopustová</cp:lastModifiedBy>
  <cp:revision>14</cp:revision>
  <dcterms:created xsi:type="dcterms:W3CDTF">2013-02-20T00:27:00Z</dcterms:created>
  <dcterms:modified xsi:type="dcterms:W3CDTF">2015-02-12T09:07:00Z</dcterms:modified>
</cp:coreProperties>
</file>