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0F" w:rsidRDefault="0006586D" w:rsidP="006F7D86">
      <w:pPr>
        <w:spacing w:after="0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AF278E">
        <w:rPr>
          <w:rFonts w:ascii="Times New Roman" w:hAnsi="Times New Roman" w:cs="Times New Roman"/>
          <w:b/>
          <w:sz w:val="28"/>
          <w:szCs w:val="28"/>
          <w:lang w:val="cs-CZ"/>
        </w:rPr>
        <w:t>Zadání písemných úkolů do předmětu Umění a média</w:t>
      </w:r>
      <w:r w:rsidR="00AE3298">
        <w:rPr>
          <w:rFonts w:ascii="Times New Roman" w:hAnsi="Times New Roman" w:cs="Times New Roman"/>
          <w:b/>
          <w:sz w:val="28"/>
          <w:szCs w:val="28"/>
          <w:lang w:val="cs-CZ"/>
        </w:rPr>
        <w:t xml:space="preserve"> 2016 JS</w:t>
      </w:r>
    </w:p>
    <w:p w:rsidR="00AE3298" w:rsidRPr="00AF278E" w:rsidRDefault="00AE3298" w:rsidP="006F7D86">
      <w:pPr>
        <w:spacing w:after="0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0C1C43" w:rsidRDefault="00AE3298" w:rsidP="00AE3298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Úkol: </w:t>
      </w:r>
      <w:r w:rsidR="000C1C43" w:rsidRPr="00AE3298">
        <w:rPr>
          <w:rFonts w:ascii="Times New Roman" w:hAnsi="Times New Roman" w:cs="Times New Roman"/>
          <w:b/>
          <w:sz w:val="24"/>
          <w:szCs w:val="24"/>
          <w:lang w:val="cs-CZ"/>
        </w:rPr>
        <w:t>Pří</w:t>
      </w:r>
      <w:r w:rsidR="000C1C43" w:rsidRPr="00AE3298">
        <w:rPr>
          <w:rFonts w:ascii="Times New Roman" w:hAnsi="Times New Roman" w:cs="Times New Roman"/>
          <w:b/>
          <w:sz w:val="24"/>
          <w:szCs w:val="24"/>
          <w:lang w:val="cs-CZ"/>
        </w:rPr>
        <w:t>prav</w:t>
      </w:r>
      <w:r w:rsidR="000C1C43" w:rsidRP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a materiálů pro </w:t>
      </w:r>
      <w:r w:rsidR="000C1C43" w:rsidRP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vstup do diskuse </w:t>
      </w:r>
      <w:r w:rsidR="000C1C43" w:rsidRPr="00AE3298">
        <w:rPr>
          <w:rFonts w:ascii="Times New Roman" w:hAnsi="Times New Roman" w:cs="Times New Roman"/>
          <w:b/>
          <w:sz w:val="24"/>
          <w:szCs w:val="24"/>
          <w:lang w:val="cs-CZ"/>
        </w:rPr>
        <w:t>f</w:t>
      </w:r>
      <w:r w:rsidR="000C1C43" w:rsidRPr="00AE3298">
        <w:rPr>
          <w:rFonts w:ascii="Times New Roman" w:hAnsi="Times New Roman" w:cs="Times New Roman"/>
          <w:b/>
          <w:sz w:val="24"/>
          <w:szCs w:val="24"/>
          <w:lang w:val="cs-CZ"/>
        </w:rPr>
        <w:t>unkce a specifika umělecké komunikace</w:t>
      </w:r>
      <w:r w:rsidR="000C1C43" w:rsidRP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0C1C43" w:rsidRDefault="000C1C43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C1C43">
        <w:rPr>
          <w:rFonts w:ascii="Times New Roman" w:hAnsi="Times New Roman" w:cs="Times New Roman"/>
          <w:b/>
          <w:sz w:val="24"/>
          <w:szCs w:val="24"/>
          <w:lang w:val="cs-CZ"/>
        </w:rPr>
        <w:t xml:space="preserve">Cíl a téma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ří</w:t>
      </w:r>
      <w:r w:rsidRPr="000C1C43">
        <w:rPr>
          <w:rFonts w:ascii="Times New Roman" w:hAnsi="Times New Roman" w:cs="Times New Roman"/>
          <w:b/>
          <w:sz w:val="24"/>
          <w:szCs w:val="24"/>
          <w:lang w:val="cs-CZ"/>
        </w:rPr>
        <w:t>prav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materiálů pro </w:t>
      </w:r>
      <w:r w:rsidRPr="000C1C43">
        <w:rPr>
          <w:rFonts w:ascii="Times New Roman" w:hAnsi="Times New Roman" w:cs="Times New Roman"/>
          <w:b/>
          <w:sz w:val="24"/>
          <w:szCs w:val="24"/>
          <w:lang w:val="cs-CZ"/>
        </w:rPr>
        <w:t>vstup do diskuse</w:t>
      </w:r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0C1C4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AE3298" w:rsidRDefault="000C1C43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Cílem je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připravit materiály, pomocí nichž je možné zahájit </w:t>
      </w:r>
      <w:r w:rsidR="00AE3298">
        <w:rPr>
          <w:rFonts w:ascii="Times New Roman" w:hAnsi="Times New Roman" w:cs="Times New Roman"/>
          <w:sz w:val="24"/>
          <w:szCs w:val="24"/>
          <w:lang w:val="cs-CZ"/>
        </w:rPr>
        <w:t xml:space="preserve">v semináři </w:t>
      </w:r>
      <w:r>
        <w:rPr>
          <w:rFonts w:ascii="Times New Roman" w:hAnsi="Times New Roman" w:cs="Times New Roman"/>
          <w:sz w:val="24"/>
          <w:szCs w:val="24"/>
          <w:lang w:val="cs-CZ"/>
        </w:rPr>
        <w:t>diskusi</w:t>
      </w:r>
      <w:r w:rsidR="004E2229">
        <w:rPr>
          <w:rFonts w:ascii="Times New Roman" w:hAnsi="Times New Roman" w:cs="Times New Roman"/>
          <w:sz w:val="24"/>
          <w:szCs w:val="24"/>
          <w:lang w:val="cs-CZ"/>
        </w:rPr>
        <w:t xml:space="preserve">, anebo pomocí níž je možné </w:t>
      </w:r>
      <w:r w:rsidR="00AE3298">
        <w:rPr>
          <w:rFonts w:ascii="Times New Roman" w:hAnsi="Times New Roman" w:cs="Times New Roman"/>
          <w:sz w:val="24"/>
          <w:szCs w:val="24"/>
          <w:lang w:val="cs-CZ"/>
        </w:rPr>
        <w:t xml:space="preserve">vstupovat do diskuse </w:t>
      </w:r>
      <w:r w:rsidRPr="000C1C43">
        <w:rPr>
          <w:rFonts w:ascii="Times New Roman" w:hAnsi="Times New Roman" w:cs="Times New Roman"/>
          <w:sz w:val="24"/>
          <w:szCs w:val="24"/>
          <w:lang w:val="cs-CZ"/>
        </w:rPr>
        <w:t>na téma funkce a specifika umělecké komunikace.</w:t>
      </w:r>
    </w:p>
    <w:p w:rsidR="000C1C43" w:rsidRPr="00AE3298" w:rsidRDefault="000C1C43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3298">
        <w:rPr>
          <w:rFonts w:ascii="Times New Roman" w:hAnsi="Times New Roman" w:cs="Times New Roman"/>
          <w:b/>
          <w:sz w:val="24"/>
          <w:szCs w:val="24"/>
          <w:lang w:val="cs-CZ"/>
        </w:rPr>
        <w:t>Obsahem podkladů jsou:</w:t>
      </w:r>
      <w:r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 výpisky (z informačních portálů, encyklopedií, odborné literatury), bibliograficky ukotvené citáty a části textů, celé dokumenty, které je možné prezentovat a uložit elektronicky do boxu Úkol č. 1. (</w:t>
      </w:r>
      <w:r w:rsidR="00AE3298">
        <w:rPr>
          <w:rFonts w:ascii="Times New Roman" w:hAnsi="Times New Roman" w:cs="Times New Roman"/>
          <w:sz w:val="24"/>
          <w:szCs w:val="24"/>
          <w:lang w:val="cs-CZ"/>
        </w:rPr>
        <w:t xml:space="preserve">popř. </w:t>
      </w:r>
      <w:r w:rsidRPr="00AE3298">
        <w:rPr>
          <w:rFonts w:ascii="Times New Roman" w:hAnsi="Times New Roman" w:cs="Times New Roman"/>
          <w:sz w:val="24"/>
          <w:szCs w:val="24"/>
          <w:lang w:val="cs-CZ"/>
        </w:rPr>
        <w:t>později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AE3298">
        <w:rPr>
          <w:rFonts w:ascii="Times New Roman" w:hAnsi="Times New Roman" w:cs="Times New Roman"/>
          <w:sz w:val="24"/>
          <w:szCs w:val="24"/>
          <w:lang w:val="cs-CZ"/>
        </w:rPr>
        <w:t>pokud se ukáže, že jde o zajímavý text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AE3298">
        <w:rPr>
          <w:rFonts w:ascii="Times New Roman" w:hAnsi="Times New Roman" w:cs="Times New Roman"/>
          <w:sz w:val="24"/>
          <w:szCs w:val="24"/>
          <w:lang w:val="cs-CZ"/>
        </w:rPr>
        <w:t>do studijních materiálů</w:t>
      </w:r>
      <w:r w:rsidR="00AE3298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AE3298" w:rsidRDefault="00AE3298" w:rsidP="00AE3298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E3298" w:rsidRPr="00AE3298" w:rsidRDefault="00AE3298" w:rsidP="00AE3298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E3298">
        <w:rPr>
          <w:rFonts w:ascii="Times New Roman" w:hAnsi="Times New Roman" w:cs="Times New Roman"/>
          <w:b/>
          <w:sz w:val="24"/>
          <w:szCs w:val="24"/>
          <w:lang w:val="cs-CZ"/>
        </w:rPr>
        <w:t>Úkol:</w:t>
      </w:r>
    </w:p>
    <w:p w:rsidR="001E5323" w:rsidRPr="00AE3298" w:rsidRDefault="001E5323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3298">
        <w:rPr>
          <w:rFonts w:ascii="Times New Roman" w:hAnsi="Times New Roman" w:cs="Times New Roman"/>
          <w:b/>
          <w:sz w:val="24"/>
          <w:szCs w:val="24"/>
          <w:lang w:val="cs-CZ"/>
        </w:rPr>
        <w:t>Rešerše</w:t>
      </w:r>
      <w:r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46775" w:rsidRPr="00AE3298">
        <w:rPr>
          <w:rFonts w:ascii="Times New Roman" w:hAnsi="Times New Roman" w:cs="Times New Roman"/>
          <w:b/>
          <w:sz w:val="24"/>
          <w:szCs w:val="24"/>
          <w:lang w:val="cs-CZ"/>
        </w:rPr>
        <w:t>odborné literatury</w:t>
      </w:r>
    </w:p>
    <w:p w:rsidR="001E5323" w:rsidRPr="000C1C43" w:rsidRDefault="001E5323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0C1C43">
        <w:rPr>
          <w:rFonts w:ascii="Times New Roman" w:hAnsi="Times New Roman" w:cs="Times New Roman"/>
          <w:b/>
          <w:sz w:val="24"/>
          <w:szCs w:val="24"/>
          <w:lang w:val="cs-CZ"/>
        </w:rPr>
        <w:t>Cíl a téma rešerše:</w:t>
      </w:r>
      <w:r w:rsidRPr="000C1C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13B39" w:rsidRDefault="001E5323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Rešerše představuje 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součást </w:t>
      </w:r>
      <w:proofErr w:type="spellStart"/>
      <w:r w:rsidRPr="008C2CE2">
        <w:rPr>
          <w:rFonts w:ascii="Times New Roman" w:hAnsi="Times New Roman" w:cs="Times New Roman"/>
          <w:sz w:val="24"/>
          <w:szCs w:val="24"/>
          <w:lang w:val="cs-CZ"/>
        </w:rPr>
        <w:t>preprodukčn</w:t>
      </w:r>
      <w:r>
        <w:rPr>
          <w:rFonts w:ascii="Times New Roman" w:hAnsi="Times New Roman" w:cs="Times New Roman"/>
          <w:sz w:val="24"/>
          <w:szCs w:val="24"/>
          <w:lang w:val="cs-CZ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fáze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tvorby 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>jakékoli projektové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 xml:space="preserve"> odborné nebo esejistické činnosti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Cílem rešerše je odhalit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koncepty, </w:t>
      </w:r>
      <w:r>
        <w:rPr>
          <w:rFonts w:ascii="Times New Roman" w:hAnsi="Times New Roman" w:cs="Times New Roman"/>
          <w:sz w:val="24"/>
          <w:szCs w:val="24"/>
          <w:lang w:val="cs-CZ"/>
        </w:rPr>
        <w:t>teoretická východiska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 a metodické postupy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>které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při zpracovávání daného tématu již byly v minulosti vytvořeny a které by bylo možné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při zpracování písemné 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 xml:space="preserve">odborné nebo esejistické </w:t>
      </w:r>
      <w:r>
        <w:rPr>
          <w:rFonts w:ascii="Times New Roman" w:hAnsi="Times New Roman" w:cs="Times New Roman"/>
          <w:sz w:val="24"/>
          <w:szCs w:val="24"/>
          <w:lang w:val="cs-CZ"/>
        </w:rPr>
        <w:t>práce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 využit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013B39" w:rsidRDefault="00013B39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Vyhledávání literatury se uskutečňuje podle klíčových slov v digitálních databázích knihoven, knihkupectví a antikvariátů.</w:t>
      </w:r>
    </w:p>
    <w:p w:rsidR="001E5323" w:rsidRDefault="001E5323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Výstupem rešerše je 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 xml:space="preserve">seznam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anotované odborné 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>literatury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20-4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0 položek: studie, sborníky, monografie </w:t>
      </w:r>
      <w:r w:rsidR="00C415BD">
        <w:rPr>
          <w:rFonts w:ascii="Times New Roman" w:hAnsi="Times New Roman" w:cs="Times New Roman"/>
          <w:sz w:val="24"/>
          <w:szCs w:val="24"/>
          <w:lang w:val="cs-CZ"/>
        </w:rPr>
        <w:t>s anotacemi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415BD">
        <w:rPr>
          <w:rFonts w:ascii="Times New Roman" w:hAnsi="Times New Roman" w:cs="Times New Roman"/>
          <w:sz w:val="24"/>
          <w:szCs w:val="24"/>
          <w:lang w:val="cs-CZ"/>
        </w:rPr>
        <w:t xml:space="preserve">cca 5 řádků;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>nikoli slovníky, encyklopedie a učebnice!!!)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jejíž nejzajímavější položky budou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využity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 xml:space="preserve"> v písemné práci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(eseji) </w:t>
      </w:r>
      <w:r>
        <w:rPr>
          <w:rFonts w:ascii="Times New Roman" w:hAnsi="Times New Roman" w:cs="Times New Roman"/>
          <w:sz w:val="24"/>
          <w:szCs w:val="24"/>
          <w:lang w:val="cs-CZ"/>
        </w:rPr>
        <w:t>jako inspirace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 xml:space="preserve"> (např. formou odkazů,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citací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>, aluzí, polemik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</w:p>
    <w:p w:rsidR="003304F9" w:rsidRPr="003304F9" w:rsidRDefault="003304F9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Téma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ta (klíčová slova) rešerše: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komunikační média,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umělecká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komunikace, specifika umělecké komunikace,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 xml:space="preserve"> sémiotický a kulturní transfer,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umění a masová média, prezentace umění/uměleckých děl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v masových médiích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 (noviny, časopisy, knihy, rozhlasové a televizní vysílání)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na internetu, adaptace uměleckých děl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v masových médiích (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rozhlase, </w:t>
      </w:r>
      <w:r>
        <w:rPr>
          <w:rFonts w:ascii="Times New Roman" w:hAnsi="Times New Roman" w:cs="Times New Roman"/>
          <w:sz w:val="24"/>
          <w:szCs w:val="24"/>
          <w:lang w:val="cs-CZ"/>
        </w:rPr>
        <w:t>televizi), adaptace uměleckých děl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 xml:space="preserve"> na internetu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, interpretace uměleckých děl apod.</w:t>
      </w:r>
    </w:p>
    <w:p w:rsidR="004E2229" w:rsidRDefault="004E2229" w:rsidP="004E222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neome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zen, doporučená dolní hranice 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>6 normostran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4E2229" w:rsidRPr="0039789E" w:rsidRDefault="004E2229" w:rsidP="004E2229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4E2229" w:rsidRPr="0039789E" w:rsidRDefault="004E2229" w:rsidP="004E222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stanoveném termínu d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ZUR521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4E2229" w:rsidRDefault="004E2229" w:rsidP="004E2229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uvedeno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C415BD" w:rsidRDefault="00C415BD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721AF" w:rsidRDefault="004E2229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Doporučená f</w:t>
      </w:r>
      <w:r w:rsidR="001721AF">
        <w:rPr>
          <w:rFonts w:ascii="Times New Roman" w:hAnsi="Times New Roman" w:cs="Times New Roman"/>
          <w:b/>
          <w:sz w:val="24"/>
          <w:szCs w:val="24"/>
          <w:lang w:val="cs-CZ"/>
        </w:rPr>
        <w:t>orma citací:</w:t>
      </w:r>
    </w:p>
    <w:p w:rsidR="004E2229" w:rsidRPr="004E2229" w:rsidRDefault="004E2229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E2229">
        <w:rPr>
          <w:rFonts w:ascii="Times New Roman" w:hAnsi="Times New Roman" w:cs="Times New Roman"/>
          <w:sz w:val="24"/>
          <w:szCs w:val="24"/>
          <w:lang w:val="cs-CZ"/>
        </w:rPr>
        <w:t>Existuje řada citačních norem,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např.</w:t>
      </w:r>
      <w:r w:rsidRPr="004E2229">
        <w:rPr>
          <w:rFonts w:ascii="Times New Roman" w:hAnsi="Times New Roman" w:cs="Times New Roman"/>
          <w:sz w:val="24"/>
          <w:szCs w:val="24"/>
          <w:lang w:val="cs-CZ"/>
        </w:rPr>
        <w:t xml:space="preserve"> ISO, APA,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Chicago (viz Word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Reference/Styl)</w:t>
      </w:r>
    </w:p>
    <w:p w:rsidR="008A44C0" w:rsidRPr="00C415BD" w:rsidRDefault="008A44C0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cs-CZ"/>
        </w:rPr>
        <w:t xml:space="preserve">Kniha </w:t>
      </w:r>
    </w:p>
    <w:p w:rsidR="008A44C0" w:rsidRPr="00C415BD" w:rsidRDefault="008A44C0" w:rsidP="00AE3298">
      <w:pPr>
        <w:spacing w:after="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BOHATCOVÁ,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M.</w:t>
      </w:r>
      <w:r w:rsidR="00C415BD"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 e</w:t>
      </w:r>
      <w:r w:rsidR="00C415BD">
        <w:rPr>
          <w:rFonts w:ascii="Times New Roman" w:hAnsi="Times New Roman" w:cs="Times New Roman"/>
          <w:sz w:val="24"/>
          <w:szCs w:val="24"/>
          <w:lang w:val="cs-CZ"/>
        </w:rPr>
        <w:t>t al.</w:t>
      </w:r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Česká kniha v proměnách staletí. </w:t>
      </w:r>
      <w:proofErr w:type="gramStart"/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Praha : Panorama</w:t>
      </w:r>
      <w:proofErr w:type="gramEnd"/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,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C415BD">
        <w:rPr>
          <w:rStyle w:val="Zdraznn"/>
          <w:rFonts w:ascii="Times New Roman" w:hAnsi="Times New Roman" w:cs="Times New Roman"/>
          <w:i w:val="0"/>
          <w:sz w:val="24"/>
          <w:szCs w:val="24"/>
          <w:lang w:val="cs-CZ"/>
        </w:rPr>
        <w:t>1990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.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622 s. </w:t>
      </w:r>
      <w:r w:rsidRPr="00C415BD">
        <w:rPr>
          <w:rStyle w:val="Zdraznn"/>
          <w:rFonts w:ascii="Times New Roman" w:hAnsi="Times New Roman" w:cs="Times New Roman"/>
          <w:i w:val="0"/>
          <w:sz w:val="24"/>
          <w:szCs w:val="24"/>
          <w:lang w:val="cs-CZ"/>
        </w:rPr>
        <w:t>ISBN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80-7038-131-0.</w:t>
      </w:r>
    </w:p>
    <w:p w:rsidR="008A44C0" w:rsidRPr="00C415BD" w:rsidRDefault="004E2229" w:rsidP="00AE3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HAYES, D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cs-CZ"/>
        </w:rPr>
        <w:t>WYNYARD, R.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.).</w:t>
      </w:r>
      <w:r w:rsidR="008A44C0"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McDonaldization</w:t>
      </w:r>
      <w:proofErr w:type="spellEnd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Higher</w:t>
      </w:r>
      <w:proofErr w:type="spellEnd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="008A44C0"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="008A44C0" w:rsidRPr="00C415BD">
        <w:rPr>
          <w:rFonts w:ascii="Times New Roman" w:hAnsi="Times New Roman" w:cs="Times New Roman"/>
          <w:sz w:val="24"/>
          <w:szCs w:val="24"/>
          <w:lang w:val="cs-CZ"/>
        </w:rPr>
        <w:t>We</w:t>
      </w:r>
      <w:r w:rsidR="008A44C0" w:rsidRPr="00C415BD">
        <w:rPr>
          <w:rFonts w:ascii="Times New Roman" w:hAnsi="Times New Roman" w:cs="Times New Roman"/>
          <w:sz w:val="24"/>
          <w:szCs w:val="24"/>
        </w:rPr>
        <w:t>stport</w:t>
      </w:r>
      <w:proofErr w:type="spellEnd"/>
      <w:r w:rsidR="008A44C0" w:rsidRPr="00C415BD">
        <w:rPr>
          <w:rFonts w:ascii="Times New Roman" w:hAnsi="Times New Roman" w:cs="Times New Roman"/>
          <w:sz w:val="24"/>
          <w:szCs w:val="24"/>
        </w:rPr>
        <w:t>, Connecticut</w:t>
      </w:r>
      <w:r w:rsidR="001038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44C0" w:rsidRPr="00C415BD">
        <w:rPr>
          <w:rFonts w:ascii="Times New Roman" w:hAnsi="Times New Roman" w:cs="Times New Roman"/>
          <w:sz w:val="24"/>
          <w:szCs w:val="24"/>
        </w:rPr>
        <w:t>London : Bergin</w:t>
      </w:r>
      <w:proofErr w:type="gramEnd"/>
      <w:r w:rsidR="0010386A">
        <w:rPr>
          <w:rFonts w:ascii="Times New Roman" w:hAnsi="Times New Roman" w:cs="Times New Roman"/>
          <w:sz w:val="24"/>
          <w:szCs w:val="24"/>
        </w:rPr>
        <w:t xml:space="preserve">, </w:t>
      </w:r>
      <w:r w:rsidR="008A44C0" w:rsidRPr="00C415BD">
        <w:rPr>
          <w:rFonts w:ascii="Times New Roman" w:hAnsi="Times New Roman" w:cs="Times New Roman"/>
          <w:sz w:val="24"/>
          <w:szCs w:val="24"/>
        </w:rPr>
        <w:t>Garvey, 2006. ISBN 0 89789 856 7.</w:t>
      </w:r>
    </w:p>
    <w:p w:rsidR="008A44C0" w:rsidRPr="00C415BD" w:rsidRDefault="008A44C0" w:rsidP="00AE3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86A">
        <w:rPr>
          <w:rFonts w:ascii="Times New Roman" w:hAnsi="Times New Roman" w:cs="Times New Roman"/>
          <w:sz w:val="24"/>
          <w:szCs w:val="24"/>
          <w:lang w:val="de-DE"/>
        </w:rPr>
        <w:t>PELSMACKER, De P</w:t>
      </w:r>
      <w:r w:rsidR="0010386A" w:rsidRPr="0010386A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r w:rsidR="004E2229" w:rsidRPr="0010386A">
        <w:rPr>
          <w:rFonts w:ascii="Times New Roman" w:hAnsi="Times New Roman" w:cs="Times New Roman"/>
          <w:sz w:val="24"/>
          <w:szCs w:val="24"/>
          <w:lang w:val="de-DE"/>
        </w:rPr>
        <w:t xml:space="preserve">GEUENS. </w:t>
      </w:r>
      <w:r w:rsidR="004E2229" w:rsidRPr="004E2229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10386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10386A">
        <w:rPr>
          <w:rFonts w:ascii="Times New Roman" w:hAnsi="Times New Roman" w:cs="Times New Roman"/>
          <w:sz w:val="24"/>
          <w:szCs w:val="24"/>
          <w:lang w:val="de-DE"/>
        </w:rPr>
        <w:t>and</w:t>
      </w:r>
      <w:proofErr w:type="spellEnd"/>
      <w:r w:rsidR="001038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E2229" w:rsidRPr="004E2229">
        <w:rPr>
          <w:rFonts w:ascii="Times New Roman" w:hAnsi="Times New Roman" w:cs="Times New Roman"/>
          <w:sz w:val="24"/>
          <w:szCs w:val="24"/>
          <w:lang w:val="de-DE"/>
        </w:rPr>
        <w:t>BERGH, J. van den.</w:t>
      </w:r>
      <w:r w:rsidRPr="004E222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  <w:lang w:val="de-DE"/>
        </w:rPr>
        <w:t>Marketingová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  <w:lang w:val="de-DE"/>
        </w:rPr>
        <w:t>komunikace</w:t>
      </w:r>
      <w:proofErr w:type="spellEnd"/>
      <w:r w:rsidRPr="0010386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. </w:t>
      </w:r>
      <w:proofErr w:type="gramStart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</w:t>
      </w:r>
      <w:proofErr w:type="gramEnd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Publishing, 2003. 581 p. ISBN </w:t>
      </w:r>
      <w:r w:rsidRPr="00C415BD">
        <w:rPr>
          <w:rFonts w:ascii="Times New Roman" w:hAnsi="Times New Roman" w:cs="Times New Roman"/>
          <w:bCs/>
          <w:sz w:val="24"/>
          <w:szCs w:val="24"/>
        </w:rPr>
        <w:t>80-247-0254-1.</w:t>
      </w:r>
    </w:p>
    <w:p w:rsidR="005B7392" w:rsidRPr="00C415BD" w:rsidRDefault="005B7392" w:rsidP="00AE329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 xml:space="preserve">SCHLOSSER, E. </w:t>
      </w:r>
      <w:r w:rsidRPr="00C415BD">
        <w:rPr>
          <w:rFonts w:ascii="Times New Roman" w:hAnsi="Times New Roman" w:cs="Times New Roman"/>
          <w:i/>
          <w:sz w:val="24"/>
          <w:szCs w:val="24"/>
        </w:rPr>
        <w:t>Fast Food Nation: The Dark Side of the All-American Meal.</w:t>
      </w:r>
      <w:r w:rsidRPr="00C415BD">
        <w:rPr>
          <w:rFonts w:ascii="Times New Roman" w:hAnsi="Times New Roman" w:cs="Times New Roman"/>
          <w:sz w:val="24"/>
          <w:szCs w:val="24"/>
        </w:rPr>
        <w:t xml:space="preserve"> New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York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Haughton Mifflin, 2001. 368 </w:t>
      </w:r>
      <w:r w:rsidRPr="00C41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</w:t>
      </w:r>
      <w:hyperlink r:id="rId6" w:history="1">
        <w:r w:rsidRPr="00C415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ISBN 0-7139-9602-1</w:t>
        </w:r>
      </w:hyperlink>
      <w:r w:rsidRPr="00C415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7392" w:rsidRPr="00C415BD" w:rsidRDefault="005B7392" w:rsidP="00AE3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5BD">
        <w:rPr>
          <w:rFonts w:ascii="Times New Roman" w:hAnsi="Times New Roman" w:cs="Times New Roman"/>
          <w:sz w:val="24"/>
          <w:szCs w:val="24"/>
        </w:rPr>
        <w:lastRenderedPageBreak/>
        <w:t xml:space="preserve">RITZER, G. </w:t>
      </w:r>
      <w:r w:rsidRPr="00C415BD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Mcdonaldization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of Society: An Investigation </w:t>
      </w:r>
      <w:proofErr w:type="gramStart"/>
      <w:r w:rsidRPr="00C415BD">
        <w:rPr>
          <w:rFonts w:ascii="Times New Roman" w:hAnsi="Times New Roman" w:cs="Times New Roman"/>
          <w:i/>
          <w:sz w:val="24"/>
          <w:szCs w:val="24"/>
        </w:rPr>
        <w:t>Into</w:t>
      </w:r>
      <w:proofErr w:type="gram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the Changing Character of Contemporary Social Life.</w:t>
      </w:r>
      <w:r w:rsidRPr="00C415BD">
        <w:rPr>
          <w:rFonts w:ascii="Times New Roman" w:hAnsi="Times New Roman" w:cs="Times New Roman"/>
          <w:sz w:val="24"/>
          <w:szCs w:val="24"/>
        </w:rPr>
        <w:t xml:space="preserve"> Thousand Oaks</w:t>
      </w:r>
      <w:r w:rsidR="0010386A">
        <w:rPr>
          <w:rFonts w:ascii="Times New Roman" w:hAnsi="Times New Roman" w:cs="Times New Roman"/>
          <w:sz w:val="24"/>
          <w:szCs w:val="24"/>
        </w:rPr>
        <w:t xml:space="preserve">, </w:t>
      </w:r>
      <w:r w:rsidRPr="00C415BD">
        <w:rPr>
          <w:rFonts w:ascii="Times New Roman" w:hAnsi="Times New Roman" w:cs="Times New Roman"/>
          <w:sz w:val="24"/>
          <w:szCs w:val="24"/>
        </w:rPr>
        <w:t>London</w:t>
      </w:r>
      <w:r w:rsidR="0010386A">
        <w:rPr>
          <w:rFonts w:ascii="Times New Roman" w:hAnsi="Times New Roman" w:cs="Times New Roman"/>
          <w:sz w:val="24"/>
          <w:szCs w:val="24"/>
        </w:rPr>
        <w:t xml:space="preserve">, </w:t>
      </w:r>
      <w:r w:rsidRPr="00C415BD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Delhi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Pine Forge Press</w:t>
      </w:r>
      <w:r w:rsidR="0010386A">
        <w:rPr>
          <w:rFonts w:ascii="Times New Roman" w:hAnsi="Times New Roman" w:cs="Times New Roman"/>
          <w:sz w:val="24"/>
          <w:szCs w:val="24"/>
        </w:rPr>
        <w:t xml:space="preserve">, </w:t>
      </w:r>
      <w:r w:rsidRPr="00C415BD">
        <w:rPr>
          <w:rFonts w:ascii="Times New Roman" w:hAnsi="Times New Roman" w:cs="Times New Roman"/>
          <w:sz w:val="24"/>
          <w:szCs w:val="24"/>
        </w:rPr>
        <w:t xml:space="preserve">A Sage Publication, 1993. ISBN-10: </w:t>
      </w:r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978-0803990005. </w:t>
      </w:r>
    </w:p>
    <w:p w:rsidR="008A44C0" w:rsidRPr="00C415BD" w:rsidRDefault="008A44C0" w:rsidP="00AE3298">
      <w:pPr>
        <w:autoSpaceDE w:val="0"/>
        <w:autoSpaceDN w:val="0"/>
        <w:spacing w:after="0"/>
        <w:rPr>
          <w:rStyle w:val="reference-text"/>
          <w:rFonts w:ascii="Times New Roman" w:hAnsi="Times New Roman" w:cs="Times New Roman"/>
          <w:b/>
          <w:sz w:val="24"/>
          <w:szCs w:val="24"/>
          <w:lang w:val="pl-PL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pl-PL"/>
        </w:rPr>
        <w:t>Sborník</w:t>
      </w:r>
      <w:r w:rsidRPr="00C415BD">
        <w:rPr>
          <w:rStyle w:val="reference-text"/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8A44C0" w:rsidRPr="00C415BD" w:rsidRDefault="008A44C0" w:rsidP="00AE329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Style w:val="reference-text"/>
          <w:rFonts w:ascii="Times New Roman" w:hAnsi="Times New Roman" w:cs="Times New Roman"/>
          <w:sz w:val="24"/>
          <w:szCs w:val="24"/>
          <w:lang w:val="pl-PL"/>
        </w:rPr>
        <w:t xml:space="preserve">PAVELKA, </w:t>
      </w:r>
      <w:r w:rsidR="004E2229">
        <w:rPr>
          <w:rFonts w:ascii="Times New Roman" w:hAnsi="Times New Roman" w:cs="Times New Roman"/>
          <w:sz w:val="24"/>
          <w:szCs w:val="24"/>
          <w:lang w:val="pl-PL"/>
        </w:rPr>
        <w:t>J.</w:t>
      </w:r>
      <w:r w:rsidRPr="00C415BD">
        <w:rPr>
          <w:rFonts w:ascii="Times New Roman" w:hAnsi="Times New Roman" w:cs="Times New Roman"/>
          <w:sz w:val="24"/>
          <w:szCs w:val="24"/>
          <w:lang w:val="pl-PL"/>
        </w:rPr>
        <w:t xml:space="preserve"> Text jako interkulturní dialog. </w:t>
      </w:r>
      <w:r w:rsidRPr="00FC018D">
        <w:rPr>
          <w:rFonts w:ascii="Times New Roman" w:hAnsi="Times New Roman" w:cs="Times New Roman"/>
          <w:sz w:val="24"/>
          <w:szCs w:val="24"/>
          <w:lang w:val="pl-PL"/>
        </w:rPr>
        <w:t>In</w:t>
      </w:r>
      <w:r w:rsidR="004E2229">
        <w:rPr>
          <w:rFonts w:ascii="Times New Roman" w:hAnsi="Times New Roman" w:cs="Times New Roman"/>
          <w:sz w:val="24"/>
          <w:szCs w:val="24"/>
          <w:lang w:val="pl-PL"/>
        </w:rPr>
        <w:t xml:space="preserve"> M. B. Zágoršeková</w:t>
      </w:r>
      <w:r w:rsidR="0010386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4E2229">
        <w:rPr>
          <w:rFonts w:ascii="Times New Roman" w:hAnsi="Times New Roman" w:cs="Times New Roman"/>
          <w:sz w:val="24"/>
          <w:szCs w:val="24"/>
          <w:lang w:val="pl-PL"/>
        </w:rPr>
        <w:t>P. Barát (e</w:t>
      </w:r>
      <w:r w:rsidRPr="00FC018D">
        <w:rPr>
          <w:rFonts w:ascii="Times New Roman" w:hAnsi="Times New Roman" w:cs="Times New Roman"/>
          <w:sz w:val="24"/>
          <w:szCs w:val="24"/>
          <w:lang w:val="pl-PL"/>
        </w:rPr>
        <w:t xml:space="preserve">ds.), </w:t>
      </w:r>
      <w:r w:rsidRPr="00FC018D">
        <w:rPr>
          <w:rFonts w:ascii="Times New Roman" w:hAnsi="Times New Roman" w:cs="Times New Roman"/>
          <w:i/>
          <w:sz w:val="24"/>
          <w:szCs w:val="24"/>
          <w:lang w:val="pl-PL"/>
        </w:rPr>
        <w:t>Medzikultúrny dialóg</w:t>
      </w:r>
      <w:r w:rsidR="0010386A">
        <w:rPr>
          <w:rFonts w:ascii="Times New Roman" w:hAnsi="Times New Roman" w:cs="Times New Roman"/>
          <w:i/>
          <w:sz w:val="24"/>
          <w:szCs w:val="24"/>
          <w:lang w:val="pl-PL"/>
        </w:rPr>
        <w:t xml:space="preserve">, </w:t>
      </w:r>
      <w:r w:rsidRPr="00FC018D">
        <w:rPr>
          <w:rFonts w:ascii="Times New Roman" w:hAnsi="Times New Roman" w:cs="Times New Roman"/>
          <w:i/>
          <w:sz w:val="24"/>
          <w:szCs w:val="24"/>
          <w:lang w:val="pl-PL"/>
        </w:rPr>
        <w:t>nástroj stability a rozvoja európskeho priestoru</w:t>
      </w:r>
      <w:r w:rsidRPr="00FC018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Bratislava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sz w:val="24"/>
          <w:szCs w:val="24"/>
        </w:rPr>
        <w:t>Vydavateľstvo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sz w:val="24"/>
          <w:szCs w:val="24"/>
        </w:rPr>
        <w:t>Ekonóm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>,</w:t>
      </w:r>
      <w:r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5BD">
        <w:rPr>
          <w:rFonts w:ascii="Times New Roman" w:hAnsi="Times New Roman" w:cs="Times New Roman"/>
          <w:sz w:val="24"/>
          <w:szCs w:val="24"/>
        </w:rPr>
        <w:t xml:space="preserve">2009. Pp. 80-99. </w:t>
      </w:r>
      <w:r w:rsidRPr="00C415BD">
        <w:rPr>
          <w:rFonts w:ascii="Times New Roman" w:hAnsi="Times New Roman" w:cs="Times New Roman"/>
          <w:bCs/>
          <w:sz w:val="24"/>
          <w:szCs w:val="24"/>
        </w:rPr>
        <w:t>ISBN 978-80-225-2726-2.</w:t>
      </w:r>
    </w:p>
    <w:p w:rsidR="008A44C0" w:rsidRPr="00C415BD" w:rsidRDefault="005B7392" w:rsidP="00AE3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>TAJFEL, H.: Social categorization, social identity, and so</w:t>
      </w:r>
      <w:r w:rsidR="004E2229">
        <w:rPr>
          <w:rFonts w:ascii="Times New Roman" w:hAnsi="Times New Roman" w:cs="Times New Roman"/>
          <w:sz w:val="24"/>
          <w:szCs w:val="24"/>
        </w:rPr>
        <w:t xml:space="preserve">cial comparison. In: H. </w:t>
      </w:r>
      <w:proofErr w:type="spellStart"/>
      <w:r w:rsidR="004E2229">
        <w:rPr>
          <w:rFonts w:ascii="Times New Roman" w:hAnsi="Times New Roman" w:cs="Times New Roman"/>
          <w:sz w:val="24"/>
          <w:szCs w:val="24"/>
        </w:rPr>
        <w:t>Tafel</w:t>
      </w:r>
      <w:proofErr w:type="spellEnd"/>
      <w:r w:rsidR="004E2229">
        <w:rPr>
          <w:rFonts w:ascii="Times New Roman" w:hAnsi="Times New Roman" w:cs="Times New Roman"/>
          <w:sz w:val="24"/>
          <w:szCs w:val="24"/>
        </w:rPr>
        <w:t xml:space="preserve"> (e</w:t>
      </w:r>
      <w:r w:rsidRPr="00C415BD">
        <w:rPr>
          <w:rFonts w:ascii="Times New Roman" w:hAnsi="Times New Roman" w:cs="Times New Roman"/>
          <w:sz w:val="24"/>
          <w:szCs w:val="24"/>
        </w:rPr>
        <w:t xml:space="preserve">d.), </w:t>
      </w:r>
      <w:r w:rsidRPr="00C415BD">
        <w:rPr>
          <w:rFonts w:ascii="Times New Roman" w:hAnsi="Times New Roman" w:cs="Times New Roman"/>
          <w:i/>
          <w:sz w:val="24"/>
          <w:szCs w:val="24"/>
        </w:rPr>
        <w:t>Differentiation between social groups: Studies in the social psychology of intergroup relations.</w:t>
      </w:r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London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Academic Press, 1978. Pp. 61</w:t>
      </w:r>
      <w:r w:rsidRPr="00C415BD">
        <w:rPr>
          <w:rFonts w:ascii="Times New Roman" w:hAnsi="Times New Roman" w:cs="Times New Roman"/>
          <w:b/>
          <w:sz w:val="24"/>
          <w:szCs w:val="24"/>
        </w:rPr>
        <w:t>-</w:t>
      </w:r>
      <w:r w:rsidRPr="00C415BD">
        <w:rPr>
          <w:rFonts w:ascii="Times New Roman" w:hAnsi="Times New Roman" w:cs="Times New Roman"/>
          <w:sz w:val="24"/>
          <w:szCs w:val="24"/>
        </w:rPr>
        <w:t xml:space="preserve">76. </w:t>
      </w:r>
      <w:r w:rsidRPr="00C415BD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ISBN </w:t>
      </w:r>
      <w:r w:rsidRPr="00C415BD">
        <w:rPr>
          <w:rStyle w:val="a-color-secondary"/>
          <w:rFonts w:ascii="Times New Roman" w:hAnsi="Times New Roman" w:cs="Times New Roman"/>
          <w:sz w:val="24"/>
          <w:szCs w:val="24"/>
        </w:rPr>
        <w:t>10:</w:t>
      </w:r>
      <w:r w:rsidRPr="00C415BD">
        <w:rPr>
          <w:rStyle w:val="st"/>
          <w:rFonts w:ascii="Times New Roman" w:hAnsi="Times New Roman" w:cs="Times New Roman"/>
          <w:sz w:val="24"/>
          <w:szCs w:val="24"/>
        </w:rPr>
        <w:t xml:space="preserve"> 0126825505</w:t>
      </w:r>
      <w:r w:rsidR="008A44C0" w:rsidRPr="00C415BD">
        <w:rPr>
          <w:rFonts w:ascii="Times New Roman" w:hAnsi="Times New Roman" w:cs="Times New Roman"/>
          <w:sz w:val="24"/>
          <w:szCs w:val="24"/>
        </w:rPr>
        <w:t>Časopis</w:t>
      </w:r>
    </w:p>
    <w:p w:rsidR="005B7392" w:rsidRPr="00C415BD" w:rsidRDefault="005B7392" w:rsidP="00AE3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15BD">
        <w:rPr>
          <w:rFonts w:ascii="Times New Roman" w:hAnsi="Times New Roman" w:cs="Times New Roman"/>
          <w:b/>
          <w:sz w:val="24"/>
          <w:szCs w:val="24"/>
        </w:rPr>
        <w:t>Časopis</w:t>
      </w:r>
      <w:proofErr w:type="spellEnd"/>
    </w:p>
    <w:p w:rsidR="00797B5B" w:rsidRPr="00C415BD" w:rsidRDefault="00797B5B" w:rsidP="00AE3298">
      <w:pPr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415BD">
        <w:rPr>
          <w:rFonts w:ascii="Times New Roman" w:hAnsi="Times New Roman" w:cs="Times New Roman"/>
          <w:color w:val="000000"/>
          <w:sz w:val="24"/>
          <w:szCs w:val="24"/>
        </w:rPr>
        <w:t>BIANCHI, G</w:t>
      </w:r>
      <w:r w:rsidR="0010386A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>LÁŠTICOVÁ, B</w:t>
      </w:r>
      <w:r w:rsidR="0010386A">
        <w:rPr>
          <w:rFonts w:ascii="Times New Roman" w:hAnsi="Times New Roman" w:cs="Times New Roman"/>
          <w:color w:val="000000"/>
          <w:sz w:val="24"/>
          <w:szCs w:val="24"/>
        </w:rPr>
        <w:t xml:space="preserve">. and </w:t>
      </w:r>
      <w:r w:rsidR="004E2229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ŠRAMOVÁ, </w:t>
      </w:r>
      <w:proofErr w:type="gramStart"/>
      <w:r w:rsidR="004E2229">
        <w:rPr>
          <w:rStyle w:val="Zdraznn"/>
          <w:rFonts w:ascii="Times New Roman" w:hAnsi="Times New Roman" w:cs="Times New Roman"/>
          <w:i w:val="0"/>
          <w:sz w:val="24"/>
          <w:szCs w:val="24"/>
        </w:rPr>
        <w:t>B..</w:t>
      </w:r>
      <w:proofErr w:type="gramEnd"/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Meanings of macrosocial categories in Slovak adolescents: between region and Europe. </w:t>
      </w:r>
      <w:proofErr w:type="spellStart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Československá</w:t>
      </w:r>
      <w:proofErr w:type="spellEnd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psychologie</w:t>
      </w:r>
      <w:proofErr w:type="spellEnd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Vol. 51, 2007, No. 5, p</w:t>
      </w:r>
      <w:r w:rsidR="008A44C0" w:rsidRPr="00C415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. 464-475. ISSN 0009-062X. </w:t>
      </w:r>
    </w:p>
    <w:p w:rsidR="00C415BD" w:rsidRPr="00C415BD" w:rsidRDefault="0010386A" w:rsidP="00AE3298">
      <w:pPr>
        <w:widowControl w:val="0"/>
        <w:spacing w:after="0" w:line="240" w:lineRule="auto"/>
        <w:ind w:right="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PAVELKA, J.</w:t>
      </w:r>
      <w:r w:rsidR="00C415BD" w:rsidRPr="00C415BD">
        <w:rPr>
          <w:rFonts w:ascii="Times New Roman" w:hAnsi="Times New Roman" w:cs="Times New Roman"/>
          <w:sz w:val="24"/>
          <w:szCs w:val="24"/>
        </w:rPr>
        <w:t xml:space="preserve"> The Human “World” as a Fairy Tale for Good and Bad Children. </w:t>
      </w:r>
      <w:r w:rsidR="00C415BD" w:rsidRPr="0010386A">
        <w:rPr>
          <w:rFonts w:ascii="Times New Roman" w:hAnsi="Times New Roman" w:cs="Times New Roman"/>
          <w:i/>
          <w:sz w:val="24"/>
          <w:szCs w:val="24"/>
        </w:rPr>
        <w:t>S</w:t>
      </w:r>
      <w:r w:rsidRPr="001038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15BD" w:rsidRPr="0010386A">
        <w:rPr>
          <w:rFonts w:ascii="Times New Roman" w:hAnsi="Times New Roman" w:cs="Times New Roman"/>
          <w:i/>
          <w:sz w:val="24"/>
          <w:szCs w:val="24"/>
        </w:rPr>
        <w:t xml:space="preserve">European Journal for Semiotic Studies. Revue </w:t>
      </w:r>
      <w:proofErr w:type="spellStart"/>
      <w:r w:rsidR="00C415BD" w:rsidRPr="0010386A">
        <w:rPr>
          <w:rFonts w:ascii="Times New Roman" w:hAnsi="Times New Roman" w:cs="Times New Roman"/>
          <w:i/>
          <w:sz w:val="24"/>
          <w:szCs w:val="24"/>
        </w:rPr>
        <w:t>Européenne</w:t>
      </w:r>
      <w:proofErr w:type="spellEnd"/>
      <w:r w:rsidR="00C415BD"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15BD" w:rsidRPr="0010386A">
        <w:rPr>
          <w:rFonts w:ascii="Times New Roman" w:hAnsi="Times New Roman" w:cs="Times New Roman"/>
          <w:i/>
          <w:sz w:val="24"/>
          <w:szCs w:val="24"/>
        </w:rPr>
        <w:t>d‘Études</w:t>
      </w:r>
      <w:proofErr w:type="spellEnd"/>
      <w:r w:rsidR="00C415BD"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15BD" w:rsidRPr="0010386A">
        <w:rPr>
          <w:rFonts w:ascii="Times New Roman" w:hAnsi="Times New Roman" w:cs="Times New Roman"/>
          <w:i/>
          <w:sz w:val="24"/>
          <w:szCs w:val="24"/>
        </w:rPr>
        <w:t>Sémiotiques</w:t>
      </w:r>
      <w:proofErr w:type="spellEnd"/>
      <w:r w:rsidR="00C415BD" w:rsidRPr="0010386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415BD" w:rsidRPr="0010386A">
        <w:rPr>
          <w:rFonts w:ascii="Times New Roman" w:hAnsi="Times New Roman" w:cs="Times New Roman"/>
          <w:i/>
          <w:sz w:val="24"/>
          <w:szCs w:val="24"/>
        </w:rPr>
        <w:t>Europäische</w:t>
      </w:r>
      <w:proofErr w:type="spellEnd"/>
      <w:r w:rsidR="00C415BD"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15BD" w:rsidRPr="0010386A">
        <w:rPr>
          <w:rFonts w:ascii="Times New Roman" w:hAnsi="Times New Roman" w:cs="Times New Roman"/>
          <w:i/>
          <w:sz w:val="24"/>
          <w:szCs w:val="24"/>
        </w:rPr>
        <w:t>Zeitschrift</w:t>
      </w:r>
      <w:proofErr w:type="spellEnd"/>
      <w:r w:rsidR="00C415BD"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15BD" w:rsidRPr="0010386A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="00C415BD"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15BD" w:rsidRPr="0010386A">
        <w:rPr>
          <w:rFonts w:ascii="Times New Roman" w:hAnsi="Times New Roman" w:cs="Times New Roman"/>
          <w:i/>
          <w:sz w:val="24"/>
          <w:szCs w:val="24"/>
        </w:rPr>
        <w:t>Semiotische</w:t>
      </w:r>
      <w:proofErr w:type="spellEnd"/>
      <w:r w:rsidR="00C415BD"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15BD" w:rsidRPr="0010386A">
        <w:rPr>
          <w:rFonts w:ascii="Times New Roman" w:hAnsi="Times New Roman" w:cs="Times New Roman"/>
          <w:i/>
          <w:sz w:val="24"/>
          <w:szCs w:val="24"/>
        </w:rPr>
        <w:t>Studien</w:t>
      </w:r>
      <w:proofErr w:type="spellEnd"/>
      <w:r w:rsidR="00C415BD" w:rsidRPr="0010386A">
        <w:rPr>
          <w:rFonts w:ascii="Times New Roman" w:hAnsi="Times New Roman" w:cs="Times New Roman"/>
          <w:i/>
          <w:sz w:val="24"/>
          <w:szCs w:val="24"/>
        </w:rPr>
        <w:t>. Czech &amp; Slovak Semiotics.</w:t>
      </w:r>
      <w:r w:rsidR="00C415BD" w:rsidRPr="0010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5BD" w:rsidRPr="0010386A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="00C415BD" w:rsidRPr="000C1C43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415BD" w:rsidRPr="000C1C43">
        <w:rPr>
          <w:rFonts w:ascii="Times New Roman" w:hAnsi="Times New Roman" w:cs="Times New Roman"/>
          <w:sz w:val="24"/>
          <w:szCs w:val="24"/>
          <w:lang w:val="de-DE"/>
        </w:rPr>
        <w:t>Barcelona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415BD" w:rsidRPr="000C1C43">
        <w:rPr>
          <w:rFonts w:ascii="Times New Roman" w:hAnsi="Times New Roman" w:cs="Times New Roman"/>
          <w:sz w:val="24"/>
          <w:szCs w:val="24"/>
          <w:lang w:val="de-DE"/>
        </w:rPr>
        <w:t>Budapest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415BD" w:rsidRPr="000C1C43">
        <w:rPr>
          <w:rFonts w:ascii="Times New Roman" w:hAnsi="Times New Roman" w:cs="Times New Roman"/>
          <w:sz w:val="24"/>
          <w:szCs w:val="24"/>
          <w:lang w:val="de-DE"/>
        </w:rPr>
        <w:t>Perpignan, Vol. 4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415BD" w:rsidRPr="000C1C43">
        <w:rPr>
          <w:rFonts w:ascii="Times New Roman" w:hAnsi="Times New Roman" w:cs="Times New Roman"/>
          <w:sz w:val="24"/>
          <w:szCs w:val="24"/>
          <w:lang w:val="de-DE"/>
        </w:rPr>
        <w:t xml:space="preserve">4, 1992, pp. 735-744. </w:t>
      </w:r>
      <w:r w:rsidR="00C415BD" w:rsidRPr="00C415BD">
        <w:rPr>
          <w:rFonts w:ascii="Times New Roman" w:hAnsi="Times New Roman" w:cs="Times New Roman"/>
          <w:sz w:val="24"/>
          <w:szCs w:val="24"/>
        </w:rPr>
        <w:t>ISSN 1015-0102.</w:t>
      </w:r>
    </w:p>
    <w:p w:rsidR="008A44C0" w:rsidRPr="00C415BD" w:rsidRDefault="005B7392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On-line </w:t>
      </w:r>
      <w:proofErr w:type="spellStart"/>
      <w:r w:rsidRPr="00C415BD">
        <w:rPr>
          <w:rFonts w:ascii="Times New Roman" w:hAnsi="Times New Roman" w:cs="Times New Roman"/>
          <w:b/>
          <w:sz w:val="24"/>
          <w:szCs w:val="24"/>
          <w:lang w:val="en-GB"/>
        </w:rPr>
        <w:t>zdroj</w:t>
      </w:r>
      <w:proofErr w:type="spellEnd"/>
    </w:p>
    <w:p w:rsidR="00C415BD" w:rsidRPr="00C415BD" w:rsidRDefault="00C415BD" w:rsidP="00AE329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>ASHMORE, R. D</w:t>
      </w:r>
      <w:r w:rsidR="0010386A">
        <w:rPr>
          <w:rFonts w:ascii="Times New Roman" w:hAnsi="Times New Roman" w:cs="Times New Roman"/>
          <w:sz w:val="24"/>
          <w:szCs w:val="24"/>
        </w:rPr>
        <w:t xml:space="preserve">., </w:t>
      </w:r>
      <w:r w:rsidRPr="00C415BD">
        <w:rPr>
          <w:rFonts w:ascii="Times New Roman" w:hAnsi="Times New Roman" w:cs="Times New Roman"/>
          <w:sz w:val="24"/>
          <w:szCs w:val="24"/>
        </w:rPr>
        <w:t>D</w:t>
      </w:r>
      <w:r w:rsidR="0010386A">
        <w:rPr>
          <w:rFonts w:ascii="Times New Roman" w:hAnsi="Times New Roman" w:cs="Times New Roman"/>
          <w:sz w:val="24"/>
          <w:szCs w:val="24"/>
        </w:rPr>
        <w:t>EAUX, K. and</w:t>
      </w:r>
      <w:bookmarkStart w:id="0" w:name="_GoBack"/>
      <w:bookmarkEnd w:id="0"/>
      <w:r w:rsidR="0010386A">
        <w:rPr>
          <w:rFonts w:ascii="Times New Roman" w:hAnsi="Times New Roman" w:cs="Times New Roman"/>
          <w:sz w:val="24"/>
          <w:szCs w:val="24"/>
        </w:rPr>
        <w:t xml:space="preserve"> MCLAUGHLIN-VOLPE, T.</w:t>
      </w:r>
      <w:r w:rsidRPr="00C415BD">
        <w:rPr>
          <w:rFonts w:ascii="Times New Roman" w:hAnsi="Times New Roman" w:cs="Times New Roman"/>
          <w:sz w:val="24"/>
          <w:szCs w:val="24"/>
        </w:rPr>
        <w:t xml:space="preserve"> An Organizing Framework for Collective Identity: Articulation and Significance of Multidimensionality. </w:t>
      </w:r>
      <w:r w:rsidRPr="00C415BD">
        <w:rPr>
          <w:rFonts w:ascii="Times New Roman" w:hAnsi="Times New Roman" w:cs="Times New Roman"/>
          <w:i/>
          <w:sz w:val="24"/>
          <w:szCs w:val="24"/>
        </w:rPr>
        <w:t>Psychological Bulletin,</w:t>
      </w:r>
      <w:r w:rsidRPr="00C415BD">
        <w:rPr>
          <w:rFonts w:ascii="Times New Roman" w:hAnsi="Times New Roman" w:cs="Times New Roman"/>
          <w:sz w:val="24"/>
          <w:szCs w:val="24"/>
        </w:rPr>
        <w:t xml:space="preserve"> Vol. 130, 2004, No. 1, pp. 80-114. [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]. [2014-10-20]. Available at: </w:t>
      </w:r>
      <w:hyperlink r:id="rId7" w:tgtFrame="_blank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http://dx.doi.org/10.1037/0033-2909.130.1.80</w:t>
        </w:r>
      </w:hyperlink>
      <w:r w:rsidRPr="00C415BD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5B7392" w:rsidRPr="00C415BD" w:rsidRDefault="005B7392" w:rsidP="00AE32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15BD">
        <w:rPr>
          <w:rFonts w:ascii="Times New Roman" w:hAnsi="Times New Roman" w:cs="Times New Roman"/>
          <w:sz w:val="24"/>
          <w:szCs w:val="24"/>
        </w:rPr>
        <w:t>BARTHOLOMEW,</w:t>
      </w:r>
      <w:r w:rsidR="00C415BD">
        <w:rPr>
          <w:rFonts w:ascii="Times New Roman" w:hAnsi="Times New Roman" w:cs="Times New Roman"/>
          <w:sz w:val="24"/>
          <w:szCs w:val="24"/>
        </w:rPr>
        <w:t xml:space="preserve"> M.</w:t>
      </w:r>
      <w:r w:rsidRPr="00C415BD">
        <w:rPr>
          <w:rFonts w:ascii="Times New Roman" w:hAnsi="Times New Roman" w:cs="Times New Roman"/>
          <w:sz w:val="24"/>
          <w:szCs w:val="24"/>
        </w:rPr>
        <w:t xml:space="preserve">: Advertising and Social Identity. </w:t>
      </w:r>
      <w:r w:rsidRPr="00C415BD">
        <w:rPr>
          <w:rFonts w:ascii="Times New Roman" w:hAnsi="Times New Roman" w:cs="Times New Roman"/>
          <w:i/>
          <w:sz w:val="24"/>
          <w:szCs w:val="24"/>
        </w:rPr>
        <w:t>Buffalo Law Review.</w:t>
      </w:r>
      <w:r w:rsidRPr="00C415BD">
        <w:rPr>
          <w:rFonts w:ascii="Times New Roman" w:hAnsi="Times New Roman" w:cs="Times New Roman"/>
          <w:sz w:val="24"/>
          <w:szCs w:val="24"/>
        </w:rPr>
        <w:t xml:space="preserve"> Vol. 58, 2000, No. 4, pp. 931-976. [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]. [2014-10-22]. Available at: </w:t>
      </w:r>
      <w:hyperlink r:id="rId8" w:tgtFrame="_blank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http://ssrn.com/abstract=1457236</w:t>
        </w:r>
      </w:hyperlink>
      <w:r w:rsidRPr="00C415BD">
        <w:rPr>
          <w:rFonts w:ascii="Times New Roman" w:hAnsi="Times New Roman" w:cs="Times New Roman"/>
          <w:sz w:val="24"/>
          <w:szCs w:val="24"/>
        </w:rPr>
        <w:t xml:space="preserve"> or </w:t>
      </w:r>
      <w:hyperlink r:id="rId9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http://dx.doi.org/10.2139/ssrn.1457236</w:t>
        </w:r>
      </w:hyperlink>
      <w:r w:rsidRPr="00C41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392" w:rsidRPr="00C415BD" w:rsidRDefault="0010386A" w:rsidP="00AE3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KAMENICKÝ, P.</w:t>
      </w:r>
      <w:r w:rsidR="005B7392" w:rsidRPr="00C415BD">
        <w:rPr>
          <w:rFonts w:ascii="Times New Roman" w:hAnsi="Times New Roman" w:cs="Times New Roman"/>
          <w:sz w:val="24"/>
          <w:szCs w:val="24"/>
        </w:rPr>
        <w:t xml:space="preserve"> </w:t>
      </w:r>
      <w:r w:rsidR="005B7392" w:rsidRPr="00C415BD">
        <w:rPr>
          <w:rFonts w:ascii="Times New Roman" w:hAnsi="Times New Roman" w:cs="Times New Roman"/>
          <w:i/>
          <w:sz w:val="24"/>
          <w:szCs w:val="24"/>
        </w:rPr>
        <w:t xml:space="preserve">McDonald´s </w:t>
      </w:r>
      <w:proofErr w:type="spellStart"/>
      <w:r w:rsidR="005B7392" w:rsidRPr="00C415BD">
        <w:rPr>
          <w:rFonts w:ascii="Times New Roman" w:hAnsi="Times New Roman" w:cs="Times New Roman"/>
          <w:i/>
          <w:sz w:val="24"/>
          <w:szCs w:val="24"/>
        </w:rPr>
        <w:t>mění</w:t>
      </w:r>
      <w:proofErr w:type="spellEnd"/>
      <w:r w:rsidR="005B7392"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7392" w:rsidRPr="00C415BD">
        <w:rPr>
          <w:rFonts w:ascii="Times New Roman" w:hAnsi="Times New Roman" w:cs="Times New Roman"/>
          <w:i/>
          <w:sz w:val="24"/>
          <w:szCs w:val="24"/>
        </w:rPr>
        <w:t>korporátní</w:t>
      </w:r>
      <w:proofErr w:type="spellEnd"/>
      <w:r w:rsidR="005B7392"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7392" w:rsidRPr="00C415BD">
        <w:rPr>
          <w:rFonts w:ascii="Times New Roman" w:hAnsi="Times New Roman" w:cs="Times New Roman"/>
          <w:i/>
          <w:sz w:val="24"/>
          <w:szCs w:val="24"/>
        </w:rPr>
        <w:t>barvu</w:t>
      </w:r>
      <w:proofErr w:type="spellEnd"/>
      <w:r w:rsidR="005B7392" w:rsidRPr="00C415BD">
        <w:rPr>
          <w:rFonts w:ascii="Times New Roman" w:hAnsi="Times New Roman" w:cs="Times New Roman"/>
          <w:i/>
          <w:sz w:val="24"/>
          <w:szCs w:val="24"/>
        </w:rPr>
        <w:t>.</w:t>
      </w:r>
      <w:r w:rsidR="005B7392" w:rsidRPr="00C415BD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5B7392"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5B7392" w:rsidRPr="00C415BD">
        <w:rPr>
          <w:rFonts w:ascii="Times New Roman" w:hAnsi="Times New Roman" w:cs="Times New Roman"/>
          <w:sz w:val="24"/>
          <w:szCs w:val="24"/>
        </w:rPr>
        <w:t xml:space="preserve">]. [2014-10-15]. Available at: </w:t>
      </w:r>
      <w:hyperlink r:id="rId10" w:history="1">
        <w:r w:rsidR="005B7392"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http://strategie.e15.cz/zpravy/mcdonald-s-meni-korporatni-barvu-2-442442</w:t>
        </w:r>
      </w:hyperlink>
      <w:r w:rsidR="005B7392"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5377A" w:rsidRPr="003304F9" w:rsidRDefault="0005377A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304F9" w:rsidRPr="00AE3298" w:rsidRDefault="00AE3298" w:rsidP="00AE3298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Úkol: </w:t>
      </w:r>
      <w:r w:rsidR="003304F9" w:rsidRPr="00AE3298">
        <w:rPr>
          <w:rFonts w:ascii="Times New Roman" w:hAnsi="Times New Roman" w:cs="Times New Roman"/>
          <w:b/>
          <w:sz w:val="24"/>
          <w:szCs w:val="24"/>
          <w:lang w:val="cs-CZ"/>
        </w:rPr>
        <w:t>Referát</w:t>
      </w:r>
      <w:r w:rsidR="00846775" w:rsidRP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 odborné literatury</w:t>
      </w:r>
    </w:p>
    <w:p w:rsidR="00351826" w:rsidRDefault="00351826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C2CE2">
        <w:rPr>
          <w:rFonts w:ascii="Times New Roman" w:hAnsi="Times New Roman" w:cs="Times New Roman"/>
          <w:b/>
          <w:sz w:val="24"/>
          <w:szCs w:val="24"/>
          <w:lang w:val="cs-CZ"/>
        </w:rPr>
        <w:t>Cíl a téma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referátu:</w:t>
      </w:r>
    </w:p>
    <w:p w:rsidR="00351826" w:rsidRDefault="00351826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Cílem a tématem referátu je vyložit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podle vlastního rozhodnutí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nejdůležitější inspirační zdroj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(studi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i nebo monografii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nikoli ov</w:t>
      </w:r>
      <w:r w:rsidR="00A72066">
        <w:rPr>
          <w:rFonts w:ascii="Times New Roman" w:hAnsi="Times New Roman" w:cs="Times New Roman"/>
          <w:sz w:val="24"/>
          <w:szCs w:val="24"/>
          <w:lang w:val="cs-CZ"/>
        </w:rPr>
        <w:t>šem slovníky, lexikony nebo učeb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nice),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který bude využi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 při zpracování písemné odborné nebo esejistické práce.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Referát má podobu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data-video prezentace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studie či knihy</w:t>
      </w:r>
      <w:r w:rsidR="004C4E4F">
        <w:rPr>
          <w:rFonts w:ascii="Times New Roman" w:hAnsi="Times New Roman" w:cs="Times New Roman"/>
          <w:sz w:val="24"/>
          <w:szCs w:val="24"/>
          <w:lang w:val="cs-CZ"/>
        </w:rPr>
        <w:t xml:space="preserve">), která bude poskytnuta účastníkům semináře. Referát je koncipován jako vyprávění, které nabízí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informace a zhodnocení obsahu knihy/studie. </w:t>
      </w:r>
    </w:p>
    <w:p w:rsidR="00351826" w:rsidRPr="00351826" w:rsidRDefault="00351826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51826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 xml:space="preserve"> neom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ezen, doporučená dolní hranice 3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 xml:space="preserve"> normostran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y</w:t>
      </w:r>
    </w:p>
    <w:p w:rsidR="00351826" w:rsidRPr="00351826" w:rsidRDefault="00351826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51826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AF278E" w:rsidRPr="0039789E" w:rsidRDefault="00AF278E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stanoveném termínu d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u</w:t>
      </w:r>
      <w:proofErr w:type="spellEnd"/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ZUR521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05377A" w:rsidRDefault="00FC018D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</w:t>
      </w:r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uvedeno v </w:t>
      </w:r>
      <w:proofErr w:type="spellStart"/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>ISu</w:t>
      </w:r>
      <w:proofErr w:type="spellEnd"/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3304F9" w:rsidRPr="00A72066" w:rsidRDefault="003304F9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A6F96" w:rsidRPr="007A6F96" w:rsidRDefault="00AE3298" w:rsidP="00AE3298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Úkol: </w:t>
      </w:r>
      <w:r w:rsidR="003304F9" w:rsidRPr="007A6F96">
        <w:rPr>
          <w:rFonts w:ascii="Times New Roman" w:hAnsi="Times New Roman" w:cs="Times New Roman"/>
          <w:b/>
          <w:sz w:val="24"/>
          <w:szCs w:val="24"/>
          <w:lang w:val="cs-CZ"/>
        </w:rPr>
        <w:t>Písemná práce</w:t>
      </w:r>
      <w:r w:rsidR="0010386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r w:rsidR="007A6F96" w:rsidRPr="007A6F96">
        <w:rPr>
          <w:rFonts w:ascii="Times New Roman" w:hAnsi="Times New Roman" w:cs="Times New Roman"/>
          <w:b/>
          <w:sz w:val="24"/>
          <w:szCs w:val="24"/>
          <w:lang w:val="cs-CZ"/>
        </w:rPr>
        <w:t>esej / úvaha / pojednání / polemika</w:t>
      </w:r>
      <w:r w:rsidR="007A6F9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na téma umění a média</w:t>
      </w:r>
    </w:p>
    <w:p w:rsidR="00776A24" w:rsidRPr="005D1E24" w:rsidRDefault="00776A24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72066">
        <w:rPr>
          <w:rFonts w:ascii="Times New Roman" w:hAnsi="Times New Roman" w:cs="Times New Roman"/>
          <w:b/>
          <w:sz w:val="24"/>
          <w:szCs w:val="24"/>
          <w:lang w:val="cs-CZ"/>
        </w:rPr>
        <w:t>Název práce</w:t>
      </w:r>
      <w:r w:rsidRPr="005D1E2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[</w:t>
      </w:r>
      <w:r w:rsidR="006F7D86" w:rsidRPr="005D1E24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>volit podle</w:t>
      </w:r>
      <w:r w:rsidR="006F7D86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tématu a cíle práce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>]</w:t>
      </w:r>
    </w:p>
    <w:p w:rsidR="00ED6A0F" w:rsidRPr="0039789E" w:rsidRDefault="00ED6A0F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Téma</w:t>
      </w:r>
      <w:r w:rsidR="002F49FD" w:rsidRPr="006B037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č. 1</w:t>
      </w: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5D1E24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>eflektovat problém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zdali a 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jak komunikační médium typu televize ovlivňuje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uměleckou </w:t>
      </w:r>
      <w:r w:rsidR="00572225">
        <w:rPr>
          <w:rFonts w:ascii="Times New Roman" w:hAnsi="Times New Roman" w:cs="Times New Roman"/>
          <w:sz w:val="24"/>
          <w:szCs w:val="24"/>
          <w:lang w:val="cs-CZ"/>
        </w:rPr>
        <w:t xml:space="preserve">komunikaci a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prezentuje uměleckou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>tvorbu, její formální a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obsah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ové složky a funkční zaměření.</w:t>
      </w:r>
    </w:p>
    <w:p w:rsidR="002F49FD" w:rsidRDefault="002F49FD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Téma č. 2: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5D1E24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eflektovat problém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zdali a 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jak komunikační médium typu 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internet ovlivňuje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uměleckou </w:t>
      </w:r>
      <w:r w:rsidR="00572225">
        <w:rPr>
          <w:rFonts w:ascii="Times New Roman" w:hAnsi="Times New Roman" w:cs="Times New Roman"/>
          <w:sz w:val="24"/>
          <w:szCs w:val="24"/>
          <w:lang w:val="cs-CZ"/>
        </w:rPr>
        <w:t xml:space="preserve">komunikaci a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>tvorbu, její formální a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obsahové složky a funkční zaměření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A2D4D" w:rsidRDefault="00EA2D4D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Téma č. 3:</w:t>
      </w:r>
      <w:r w:rsidR="00AF278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AF278E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eflektovat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>skutečnost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 že nová (digitální) média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>, ale také novým způsobem využitá stará komunikační média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ovlivňují a mění staré formy umělecké komunikace a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vytvářejí nové formy a druhy uměleckých aktivit 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konkrétní poezie,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happening, </w:t>
      </w:r>
      <w:proofErr w:type="spellStart"/>
      <w:r w:rsidR="00996B53">
        <w:rPr>
          <w:rFonts w:ascii="Times New Roman" w:hAnsi="Times New Roman" w:cs="Times New Roman"/>
          <w:sz w:val="24"/>
          <w:szCs w:val="24"/>
          <w:lang w:val="cs-CZ"/>
        </w:rPr>
        <w:t>action</w:t>
      </w:r>
      <w:proofErr w:type="spellEnd"/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96B53">
        <w:rPr>
          <w:rFonts w:ascii="Times New Roman" w:hAnsi="Times New Roman" w:cs="Times New Roman"/>
          <w:sz w:val="24"/>
          <w:szCs w:val="24"/>
          <w:lang w:val="cs-CZ"/>
        </w:rPr>
        <w:t>painting</w:t>
      </w:r>
      <w:proofErr w:type="spellEnd"/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F563CE">
        <w:rPr>
          <w:rFonts w:ascii="Times New Roman" w:hAnsi="Times New Roman" w:cs="Times New Roman"/>
          <w:sz w:val="24"/>
          <w:szCs w:val="24"/>
          <w:lang w:val="cs-CZ"/>
        </w:rPr>
        <w:t>land</w:t>
      </w:r>
      <w:proofErr w:type="spellEnd"/>
      <w:r w:rsidR="00F563CE">
        <w:rPr>
          <w:rFonts w:ascii="Times New Roman" w:hAnsi="Times New Roman" w:cs="Times New Roman"/>
          <w:sz w:val="24"/>
          <w:szCs w:val="24"/>
          <w:lang w:val="cs-CZ"/>
        </w:rPr>
        <w:t xml:space="preserve"> art,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body art,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>street art, graffiti,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 konceptuální umění/</w:t>
      </w:r>
      <w:proofErr w:type="spellStart"/>
      <w:r w:rsidR="006E4A63">
        <w:rPr>
          <w:rFonts w:ascii="Times New Roman" w:hAnsi="Times New Roman" w:cs="Times New Roman"/>
          <w:sz w:val="24"/>
          <w:szCs w:val="24"/>
          <w:lang w:val="cs-CZ"/>
        </w:rPr>
        <w:t>koceptualismus</w:t>
      </w:r>
      <w:proofErr w:type="spellEnd"/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F563CE">
        <w:rPr>
          <w:rFonts w:ascii="Times New Roman" w:hAnsi="Times New Roman" w:cs="Times New Roman"/>
          <w:sz w:val="24"/>
          <w:szCs w:val="24"/>
          <w:lang w:val="cs-CZ"/>
        </w:rPr>
        <w:t>ambient art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7A6F96">
        <w:rPr>
          <w:rFonts w:ascii="Times New Roman" w:hAnsi="Times New Roman" w:cs="Times New Roman"/>
          <w:sz w:val="24"/>
          <w:szCs w:val="24"/>
          <w:lang w:val="cs-CZ"/>
        </w:rPr>
        <w:t>flash</w:t>
      </w:r>
      <w:proofErr w:type="spellEnd"/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7A6F96">
        <w:rPr>
          <w:rFonts w:ascii="Times New Roman" w:hAnsi="Times New Roman" w:cs="Times New Roman"/>
          <w:sz w:val="24"/>
          <w:szCs w:val="24"/>
          <w:lang w:val="cs-CZ"/>
        </w:rPr>
        <w:t>mobs</w:t>
      </w:r>
      <w:proofErr w:type="spellEnd"/>
      <w:r w:rsidR="007A6F96">
        <w:rPr>
          <w:rFonts w:ascii="Times New Roman" w:hAnsi="Times New Roman" w:cs="Times New Roman"/>
          <w:sz w:val="24"/>
          <w:szCs w:val="24"/>
          <w:lang w:val="cs-CZ"/>
        </w:rPr>
        <w:t>…)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a ve svém důsledku mění funkční orientace a koncept umění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A2D4D" w:rsidRPr="0039789E" w:rsidRDefault="00EA2D4D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:rsidR="0006586D" w:rsidRPr="0039789E" w:rsidRDefault="00ED6A0F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Cíl:</w:t>
      </w:r>
      <w:r w:rsidR="002F49FD" w:rsidRPr="003978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06586D" w:rsidRPr="0039789E" w:rsidRDefault="007A6F96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Zjistit, jak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konkrétní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komunikační média formují a ovlivňují podobu,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>charakter,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funkce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a rituály </w:t>
      </w:r>
      <w:r>
        <w:rPr>
          <w:rFonts w:ascii="Times New Roman" w:hAnsi="Times New Roman" w:cs="Times New Roman"/>
          <w:sz w:val="24"/>
          <w:szCs w:val="24"/>
          <w:lang w:val="cs-CZ"/>
        </w:rPr>
        <w:t>umělecké komunikace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a jak adaptace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konkrétních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>uměleckých děl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, čili sémiotický a kulturní </w:t>
      </w:r>
      <w:r w:rsidR="0019130B" w:rsidRPr="0039789E">
        <w:rPr>
          <w:rFonts w:ascii="Times New Roman" w:hAnsi="Times New Roman" w:cs="Times New Roman"/>
          <w:sz w:val="24"/>
          <w:szCs w:val="24"/>
          <w:lang w:val="cs-CZ"/>
        </w:rPr>
        <w:t>transfer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 konkrétních</w:t>
      </w:r>
      <w:r w:rsidR="0019130B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uměleckých textů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přenos uměleckých obsahů z jednoho komunikačního média do druhého</w:t>
      </w:r>
      <w:r w:rsidR="006B037A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mění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podobu, charakter, funkce a rituály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umělecké komunikace. </w:t>
      </w:r>
    </w:p>
    <w:p w:rsidR="00BC3B64" w:rsidRPr="0039789E" w:rsidRDefault="00ED6A0F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Žánr: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esej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 / úvaha / pojednání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 / polemika</w:t>
      </w:r>
    </w:p>
    <w:p w:rsidR="002F49FD" w:rsidRPr="0039789E" w:rsidRDefault="002F49FD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="00776A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neomezen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, doporučená dolní hranice 5-6 normostran</w:t>
      </w:r>
    </w:p>
    <w:p w:rsidR="00776A24" w:rsidRPr="0039789E" w:rsidRDefault="00776A24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AF278E" w:rsidRPr="0039789E" w:rsidRDefault="00776A24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A/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 w:rsidR="00AF278E">
        <w:rPr>
          <w:rFonts w:ascii="Times New Roman" w:hAnsi="Times New Roman" w:cs="Times New Roman"/>
          <w:sz w:val="24"/>
          <w:szCs w:val="24"/>
          <w:lang w:val="cs-CZ"/>
        </w:rPr>
        <w:t>IS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u</w:t>
      </w:r>
      <w:proofErr w:type="spellEnd"/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ZUR521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776A24" w:rsidRPr="0039789E" w:rsidRDefault="00776A24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sz w:val="24"/>
          <w:szCs w:val="24"/>
          <w:lang w:val="cs-CZ"/>
        </w:rPr>
        <w:t>B/ Ve fyzick</w:t>
      </w:r>
      <w:r w:rsidR="00A72066">
        <w:rPr>
          <w:rFonts w:ascii="Times New Roman" w:hAnsi="Times New Roman" w:cs="Times New Roman"/>
          <w:sz w:val="24"/>
          <w:szCs w:val="24"/>
          <w:lang w:val="cs-CZ"/>
        </w:rPr>
        <w:t>é podobě na sekretariát katedry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5377A" w:rsidRDefault="0005377A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</w:t>
      </w:r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uvedeno v </w:t>
      </w:r>
      <w:proofErr w:type="spellStart"/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sectPr w:rsidR="0005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584A"/>
    <w:multiLevelType w:val="hybridMultilevel"/>
    <w:tmpl w:val="7108C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162D"/>
    <w:multiLevelType w:val="hybridMultilevel"/>
    <w:tmpl w:val="2DA8DB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828CE"/>
    <w:multiLevelType w:val="hybridMultilevel"/>
    <w:tmpl w:val="7108C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46B6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0348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0842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0F"/>
    <w:rsid w:val="00013B39"/>
    <w:rsid w:val="0005377A"/>
    <w:rsid w:val="0006586D"/>
    <w:rsid w:val="000C1C43"/>
    <w:rsid w:val="0010386A"/>
    <w:rsid w:val="001721AF"/>
    <w:rsid w:val="0019130B"/>
    <w:rsid w:val="001E5323"/>
    <w:rsid w:val="002A5EDD"/>
    <w:rsid w:val="002F49FD"/>
    <w:rsid w:val="003304F9"/>
    <w:rsid w:val="00351826"/>
    <w:rsid w:val="0039789E"/>
    <w:rsid w:val="004C4E4F"/>
    <w:rsid w:val="004E2229"/>
    <w:rsid w:val="00572225"/>
    <w:rsid w:val="005B7392"/>
    <w:rsid w:val="005D1E24"/>
    <w:rsid w:val="006B037A"/>
    <w:rsid w:val="006E4A63"/>
    <w:rsid w:val="006F7D86"/>
    <w:rsid w:val="007671A6"/>
    <w:rsid w:val="00776A24"/>
    <w:rsid w:val="00797B5B"/>
    <w:rsid w:val="007A6F96"/>
    <w:rsid w:val="00846775"/>
    <w:rsid w:val="008A44C0"/>
    <w:rsid w:val="008C2CE2"/>
    <w:rsid w:val="0094787A"/>
    <w:rsid w:val="00996B53"/>
    <w:rsid w:val="00A72066"/>
    <w:rsid w:val="00AE3298"/>
    <w:rsid w:val="00AF278E"/>
    <w:rsid w:val="00B16279"/>
    <w:rsid w:val="00BC3B64"/>
    <w:rsid w:val="00C415BD"/>
    <w:rsid w:val="00EA2D4D"/>
    <w:rsid w:val="00ED6A0F"/>
    <w:rsid w:val="00F31AF0"/>
    <w:rsid w:val="00F563CE"/>
    <w:rsid w:val="00FC018D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9C612-4F07-492D-8B68-92804F98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D86"/>
    <w:pPr>
      <w:ind w:left="720"/>
      <w:contextualSpacing/>
    </w:pPr>
  </w:style>
  <w:style w:type="character" w:styleId="Hypertextovodkaz">
    <w:name w:val="Hyperlink"/>
    <w:basedOn w:val="Standardnpsmoodstavce"/>
    <w:rsid w:val="008467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6775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797B5B"/>
  </w:style>
  <w:style w:type="character" w:styleId="Zdraznn">
    <w:name w:val="Emphasis"/>
    <w:basedOn w:val="Standardnpsmoodstavce"/>
    <w:uiPriority w:val="20"/>
    <w:qFormat/>
    <w:rsid w:val="00797B5B"/>
    <w:rPr>
      <w:i/>
      <w:iCs/>
    </w:rPr>
  </w:style>
  <w:style w:type="character" w:customStyle="1" w:styleId="reference-text">
    <w:name w:val="reference-text"/>
    <w:rsid w:val="008A44C0"/>
  </w:style>
  <w:style w:type="character" w:customStyle="1" w:styleId="a-color-secondary">
    <w:name w:val="a-color-secondary"/>
    <w:rsid w:val="005B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457236" TargetMode="External"/><Relationship Id="rId3" Type="http://schemas.openxmlformats.org/officeDocument/2006/relationships/styles" Target="styles.xml"/><Relationship Id="rId7" Type="http://schemas.openxmlformats.org/officeDocument/2006/relationships/hyperlink" Target="http://psycnet.apa.org/doi/10.1037/0033-2909.130.1.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Special:BookSources/07139960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rategie.e15.cz/zpravy/mcdonald-s-meni-korporatni-barvu-2-442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2139/ssrn.145723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303B-1760-4D8B-BE07-965148AB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Pavelka</dc:creator>
  <cp:keywords/>
  <dc:description/>
  <cp:lastModifiedBy>Jiří Pavelka</cp:lastModifiedBy>
  <cp:revision>2</cp:revision>
  <cp:lastPrinted>2015-02-26T08:42:00Z</cp:lastPrinted>
  <dcterms:created xsi:type="dcterms:W3CDTF">2016-03-01T16:56:00Z</dcterms:created>
  <dcterms:modified xsi:type="dcterms:W3CDTF">2016-03-01T16:56:00Z</dcterms:modified>
</cp:coreProperties>
</file>