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836" w:rsidRPr="005E4083" w:rsidRDefault="004F3836" w:rsidP="00F076C8">
      <w:pPr>
        <w:spacing w:before="60" w:after="60" w:line="240" w:lineRule="auto"/>
        <w:rPr>
          <w:lang w:val="en-GB"/>
        </w:rPr>
      </w:pPr>
      <w:r w:rsidRPr="005E4083">
        <w:rPr>
          <w:b/>
          <w:lang w:val="en-GB"/>
        </w:rPr>
        <w:t>Garant:</w:t>
      </w:r>
      <w:r w:rsidRPr="005E4083">
        <w:rPr>
          <w:lang w:val="en-GB"/>
        </w:rPr>
        <w:t xml:space="preserve"> PhDr. Roman Hytych</w:t>
      </w:r>
      <w:r w:rsidR="00CB2B48" w:rsidRPr="005E4083">
        <w:rPr>
          <w:lang w:val="en-GB"/>
        </w:rPr>
        <w:t>, Ph.D.</w:t>
      </w:r>
      <w:r w:rsidRPr="005E4083">
        <w:rPr>
          <w:lang w:val="en-GB"/>
        </w:rPr>
        <w:t xml:space="preserve"> (</w:t>
      </w:r>
      <w:hyperlink r:id="rId8" w:history="1">
        <w:r w:rsidR="005E3242" w:rsidRPr="005E4083">
          <w:rPr>
            <w:rStyle w:val="Hypertextovodkaz"/>
            <w:lang w:val="en-GB"/>
          </w:rPr>
          <w:t>romhyt@gmail.com</w:t>
        </w:r>
      </w:hyperlink>
      <w:r w:rsidRPr="005E4083">
        <w:rPr>
          <w:lang w:val="en-GB"/>
        </w:rPr>
        <w:t>)</w:t>
      </w:r>
    </w:p>
    <w:p w:rsidR="004E5472" w:rsidRPr="005E4083" w:rsidRDefault="002E6C06" w:rsidP="00F076C8">
      <w:pPr>
        <w:spacing w:before="60" w:after="60" w:line="240" w:lineRule="auto"/>
        <w:rPr>
          <w:lang w:val="en-GB"/>
        </w:rPr>
      </w:pPr>
      <w:r w:rsidRPr="005E4083">
        <w:rPr>
          <w:b/>
          <w:lang w:val="en-GB"/>
        </w:rPr>
        <w:t>Teacher</w:t>
      </w:r>
      <w:r w:rsidR="00CB2B48" w:rsidRPr="005E4083">
        <w:rPr>
          <w:b/>
          <w:lang w:val="en-GB"/>
        </w:rPr>
        <w:t>:</w:t>
      </w:r>
      <w:r w:rsidRPr="005E4083">
        <w:rPr>
          <w:b/>
          <w:lang w:val="en-GB"/>
        </w:rPr>
        <w:t xml:space="preserve"> </w:t>
      </w:r>
      <w:r w:rsidR="00CB2B48" w:rsidRPr="005E4083">
        <w:rPr>
          <w:lang w:val="en-GB"/>
        </w:rPr>
        <w:t>PhDr. Roman Hytych, Ph.D.</w:t>
      </w:r>
    </w:p>
    <w:p w:rsidR="004F3836" w:rsidRPr="005E4083" w:rsidRDefault="004F3836" w:rsidP="00F076C8">
      <w:pPr>
        <w:spacing w:before="60" w:after="60" w:line="240" w:lineRule="auto"/>
        <w:rPr>
          <w:b/>
          <w:lang w:val="en-GB"/>
        </w:rPr>
      </w:pPr>
      <w:r w:rsidRPr="005E4083">
        <w:rPr>
          <w:b/>
          <w:lang w:val="en-GB"/>
        </w:rPr>
        <w:t>Typ</w:t>
      </w:r>
      <w:r w:rsidR="002E6C06" w:rsidRPr="005E4083">
        <w:rPr>
          <w:b/>
          <w:lang w:val="en-GB"/>
        </w:rPr>
        <w:t>e of the subject</w:t>
      </w:r>
      <w:r w:rsidRPr="005E4083">
        <w:rPr>
          <w:b/>
          <w:lang w:val="en-GB"/>
        </w:rPr>
        <w:t>:</w:t>
      </w:r>
      <w:r w:rsidR="00BD0D89" w:rsidRPr="005E4083">
        <w:rPr>
          <w:b/>
          <w:lang w:val="en-GB"/>
        </w:rPr>
        <w:t xml:space="preserve"> </w:t>
      </w:r>
      <w:r w:rsidR="002E6C06" w:rsidRPr="005E4083">
        <w:rPr>
          <w:b/>
          <w:lang w:val="en-GB"/>
        </w:rPr>
        <w:t>mandatory optional (psychotherapy</w:t>
      </w:r>
      <w:r w:rsidRPr="005E4083">
        <w:rPr>
          <w:b/>
          <w:lang w:val="en-GB"/>
        </w:rPr>
        <w:t>)</w:t>
      </w:r>
      <w:r w:rsidR="00B70A15" w:rsidRPr="005E4083">
        <w:rPr>
          <w:b/>
          <w:lang w:val="en-GB"/>
        </w:rPr>
        <w:tab/>
      </w:r>
    </w:p>
    <w:p w:rsidR="004F3836" w:rsidRPr="005E4083" w:rsidRDefault="002E6C06" w:rsidP="00F076C8">
      <w:pPr>
        <w:spacing w:before="60" w:after="60" w:line="240" w:lineRule="auto"/>
        <w:rPr>
          <w:b/>
          <w:lang w:val="en-GB"/>
        </w:rPr>
      </w:pPr>
      <w:r w:rsidRPr="005E4083">
        <w:rPr>
          <w:b/>
          <w:lang w:val="en-GB"/>
        </w:rPr>
        <w:t>Number of ECTS credits</w:t>
      </w:r>
      <w:r w:rsidR="004F3836" w:rsidRPr="005E4083">
        <w:rPr>
          <w:b/>
          <w:lang w:val="en-GB"/>
        </w:rPr>
        <w:t>:</w:t>
      </w:r>
      <w:r w:rsidR="0049589A" w:rsidRPr="005E4083">
        <w:rPr>
          <w:b/>
          <w:lang w:val="en-GB"/>
        </w:rPr>
        <w:t xml:space="preserve"> 4</w:t>
      </w:r>
    </w:p>
    <w:p w:rsidR="008C7DC7" w:rsidRPr="005E4083" w:rsidRDefault="002E6C06" w:rsidP="00F076C8">
      <w:pPr>
        <w:spacing w:before="60" w:after="60" w:line="240" w:lineRule="auto"/>
        <w:rPr>
          <w:b/>
          <w:color w:val="auto"/>
          <w:lang w:val="en-GB"/>
        </w:rPr>
      </w:pPr>
      <w:r w:rsidRPr="005E4083">
        <w:rPr>
          <w:b/>
          <w:lang w:val="en-GB"/>
        </w:rPr>
        <w:t>Form of lecturing</w:t>
      </w:r>
      <w:r w:rsidR="004F3836" w:rsidRPr="005E4083">
        <w:rPr>
          <w:b/>
          <w:lang w:val="en-GB"/>
        </w:rPr>
        <w:t>:</w:t>
      </w:r>
      <w:r w:rsidR="008C7DC7" w:rsidRPr="005E4083">
        <w:rPr>
          <w:lang w:val="en-GB"/>
        </w:rPr>
        <w:t xml:space="preserve"> </w:t>
      </w:r>
      <w:r w:rsidRPr="005E4083">
        <w:rPr>
          <w:b/>
          <w:color w:val="auto"/>
          <w:lang w:val="en-GB"/>
        </w:rPr>
        <w:t>lecture/seminar</w:t>
      </w:r>
    </w:p>
    <w:p w:rsidR="004F3836" w:rsidRPr="005E4083" w:rsidRDefault="002E6C06" w:rsidP="00F076C8">
      <w:pPr>
        <w:spacing w:before="60" w:after="60" w:line="240" w:lineRule="auto"/>
        <w:rPr>
          <w:b/>
          <w:lang w:val="en-GB"/>
        </w:rPr>
      </w:pPr>
      <w:r w:rsidRPr="005E4083">
        <w:rPr>
          <w:b/>
          <w:lang w:val="en-GB"/>
        </w:rPr>
        <w:t>Completed with</w:t>
      </w:r>
      <w:r w:rsidR="004F3836" w:rsidRPr="005E4083">
        <w:rPr>
          <w:b/>
          <w:lang w:val="en-GB"/>
        </w:rPr>
        <w:t xml:space="preserve">: </w:t>
      </w:r>
      <w:r w:rsidRPr="005E4083">
        <w:rPr>
          <w:b/>
          <w:lang w:val="en-GB"/>
        </w:rPr>
        <w:t>exam</w:t>
      </w:r>
    </w:p>
    <w:p w:rsidR="004F3836" w:rsidRPr="005E4083" w:rsidRDefault="002E6C06" w:rsidP="00F076C8">
      <w:pPr>
        <w:spacing w:before="60" w:after="60" w:line="240" w:lineRule="auto"/>
        <w:rPr>
          <w:b/>
          <w:lang w:val="en-GB"/>
        </w:rPr>
      </w:pPr>
      <w:r w:rsidRPr="005E4083">
        <w:rPr>
          <w:b/>
          <w:lang w:val="en-GB"/>
        </w:rPr>
        <w:t>Basic characteristics:</w:t>
      </w:r>
    </w:p>
    <w:p w:rsidR="004F3836" w:rsidRPr="005E4083" w:rsidRDefault="002E6C06" w:rsidP="00F076C8">
      <w:pPr>
        <w:pStyle w:val="Nadpis1"/>
        <w:jc w:val="both"/>
        <w:rPr>
          <w:b w:val="0"/>
          <w:sz w:val="22"/>
          <w:lang w:val="en-GB"/>
        </w:rPr>
      </w:pPr>
      <w:r w:rsidRPr="005E4083">
        <w:rPr>
          <w:b w:val="0"/>
          <w:sz w:val="22"/>
          <w:lang w:val="en-GB"/>
        </w:rPr>
        <w:t>The course is divided into two parts: theoretical (lect</w:t>
      </w:r>
      <w:r w:rsidR="005E4083">
        <w:rPr>
          <w:b w:val="0"/>
          <w:sz w:val="22"/>
          <w:lang w:val="en-GB"/>
        </w:rPr>
        <w:t>u</w:t>
      </w:r>
      <w:r w:rsidRPr="005E4083">
        <w:rPr>
          <w:b w:val="0"/>
          <w:sz w:val="22"/>
          <w:lang w:val="en-GB"/>
        </w:rPr>
        <w:t xml:space="preserve">re) and </w:t>
      </w:r>
      <w:r w:rsidR="002E3591">
        <w:rPr>
          <w:b w:val="0"/>
          <w:sz w:val="22"/>
          <w:lang w:val="en-GB"/>
        </w:rPr>
        <w:t>case reports</w:t>
      </w:r>
      <w:r w:rsidR="005E4083">
        <w:rPr>
          <w:b w:val="0"/>
          <w:sz w:val="22"/>
          <w:lang w:val="en-GB"/>
        </w:rPr>
        <w:t xml:space="preserve"> </w:t>
      </w:r>
      <w:r w:rsidRPr="005E4083">
        <w:rPr>
          <w:b w:val="0"/>
          <w:sz w:val="22"/>
          <w:lang w:val="en-GB"/>
        </w:rPr>
        <w:t>(seminar).</w:t>
      </w:r>
    </w:p>
    <w:p w:rsidR="004F3836" w:rsidRPr="005E4083" w:rsidRDefault="002E6C06" w:rsidP="00F076C8">
      <w:pPr>
        <w:spacing w:before="60" w:after="60" w:line="240" w:lineRule="auto"/>
        <w:rPr>
          <w:b/>
          <w:lang w:val="en-GB"/>
        </w:rPr>
      </w:pPr>
      <w:r w:rsidRPr="005E4083">
        <w:rPr>
          <w:b/>
          <w:lang w:val="en-GB"/>
        </w:rPr>
        <w:t>Requirements for completing the course:</w:t>
      </w:r>
    </w:p>
    <w:p w:rsidR="00644645" w:rsidRPr="005E4083" w:rsidRDefault="00644645" w:rsidP="00F076C8">
      <w:pPr>
        <w:spacing w:before="60" w:after="60" w:line="240" w:lineRule="auto"/>
        <w:rPr>
          <w:lang w:val="en-GB"/>
        </w:rPr>
      </w:pPr>
      <w:r w:rsidRPr="005E4083">
        <w:rPr>
          <w:lang w:val="en-GB"/>
        </w:rPr>
        <w:t>The course is completed with the exam. The base for the grading is continuous work on the assignments:</w:t>
      </w:r>
    </w:p>
    <w:p w:rsidR="00644645" w:rsidRPr="005E4083" w:rsidRDefault="00644645" w:rsidP="00F076C8">
      <w:pPr>
        <w:pStyle w:val="Odstavecseseznamem"/>
        <w:keepNext/>
        <w:numPr>
          <w:ilvl w:val="0"/>
          <w:numId w:val="3"/>
        </w:numPr>
        <w:spacing w:after="0" w:line="240" w:lineRule="auto"/>
        <w:rPr>
          <w:sz w:val="22"/>
          <w:lang w:val="en-GB"/>
        </w:rPr>
      </w:pPr>
      <w:r w:rsidRPr="005E4083">
        <w:rPr>
          <w:sz w:val="22"/>
          <w:lang w:val="en-GB"/>
        </w:rPr>
        <w:t xml:space="preserve">A formulation of a case study: Based on a </w:t>
      </w:r>
      <w:r w:rsidR="00FE01F9" w:rsidRPr="005E4083">
        <w:rPr>
          <w:sz w:val="22"/>
          <w:lang w:val="en-GB"/>
        </w:rPr>
        <w:t>written record of a first meeting with a client, you will write a case</w:t>
      </w:r>
      <w:r w:rsidR="008B3295" w:rsidRPr="005E4083">
        <w:rPr>
          <w:sz w:val="22"/>
          <w:lang w:val="en-GB"/>
        </w:rPr>
        <w:t xml:space="preserve"> formulation (s</w:t>
      </w:r>
      <w:r w:rsidR="00140C73" w:rsidRPr="005E4083">
        <w:rPr>
          <w:sz w:val="22"/>
          <w:lang w:val="en-GB"/>
        </w:rPr>
        <w:t>ee Ingram, 2006). You will later use this case formulation for a final paper (</w:t>
      </w:r>
      <w:r w:rsidR="00140C73" w:rsidRPr="005E4083">
        <w:rPr>
          <w:b/>
          <w:sz w:val="22"/>
          <w:lang w:val="en-GB"/>
        </w:rPr>
        <w:t xml:space="preserve">deadline: </w:t>
      </w:r>
      <w:r w:rsidR="00140C73" w:rsidRPr="005E4083">
        <w:rPr>
          <w:b/>
          <w:color w:val="FF0000"/>
          <w:sz w:val="22"/>
          <w:lang w:val="en-GB"/>
        </w:rPr>
        <w:t>23</w:t>
      </w:r>
      <w:r w:rsidR="00140C73" w:rsidRPr="007461F0">
        <w:rPr>
          <w:b/>
          <w:color w:val="FF0000"/>
          <w:sz w:val="22"/>
          <w:vertAlign w:val="superscript"/>
          <w:lang w:val="en-GB"/>
        </w:rPr>
        <w:t>th</w:t>
      </w:r>
      <w:r w:rsidR="00140C73" w:rsidRPr="005E4083">
        <w:rPr>
          <w:b/>
          <w:color w:val="FF0000"/>
          <w:sz w:val="22"/>
          <w:lang w:val="en-GB"/>
        </w:rPr>
        <w:t xml:space="preserve"> March </w:t>
      </w:r>
      <w:r w:rsidR="00140C73" w:rsidRPr="005E4083">
        <w:rPr>
          <w:color w:val="FF0000"/>
          <w:sz w:val="22"/>
          <w:lang w:val="en-GB"/>
        </w:rPr>
        <w:t>(this day included)</w:t>
      </w:r>
      <w:r w:rsidR="00140C73" w:rsidRPr="005E4083">
        <w:rPr>
          <w:b/>
          <w:color w:val="FF0000"/>
          <w:sz w:val="22"/>
          <w:lang w:val="en-GB"/>
        </w:rPr>
        <w:t>, Information System MU</w:t>
      </w:r>
      <w:r w:rsidR="00140C73" w:rsidRPr="005E4083">
        <w:rPr>
          <w:color w:val="FF0000"/>
          <w:sz w:val="22"/>
          <w:lang w:val="en-GB"/>
        </w:rPr>
        <w:t>)</w:t>
      </w:r>
      <w:r w:rsidR="0066141C" w:rsidRPr="005E4083">
        <w:rPr>
          <w:b/>
          <w:color w:val="FF0000"/>
          <w:sz w:val="22"/>
          <w:lang w:val="en-GB"/>
        </w:rPr>
        <w:t>.</w:t>
      </w:r>
    </w:p>
    <w:p w:rsidR="00367247" w:rsidRPr="005E4083" w:rsidRDefault="00367247" w:rsidP="00F076C8">
      <w:pPr>
        <w:pStyle w:val="Odstavecseseznamem"/>
        <w:keepNext/>
        <w:numPr>
          <w:ilvl w:val="0"/>
          <w:numId w:val="3"/>
        </w:numPr>
        <w:spacing w:after="0" w:line="240" w:lineRule="auto"/>
        <w:rPr>
          <w:color w:val="FF0000"/>
          <w:sz w:val="22"/>
          <w:lang w:val="en-GB"/>
        </w:rPr>
      </w:pPr>
      <w:r w:rsidRPr="005E4083">
        <w:rPr>
          <w:sz w:val="22"/>
          <w:lang w:val="en-GB"/>
        </w:rPr>
        <w:t>Elaboration of two critical reviews (1800 – 3600 signs)</w:t>
      </w:r>
      <w:r w:rsidR="0066141C" w:rsidRPr="005E4083">
        <w:rPr>
          <w:sz w:val="22"/>
          <w:lang w:val="en-GB"/>
        </w:rPr>
        <w:t>.</w:t>
      </w:r>
      <w:r w:rsidR="009A2BA1">
        <w:rPr>
          <w:sz w:val="22"/>
          <w:lang w:val="en-GB"/>
        </w:rPr>
        <w:t xml:space="preserve"> One review of a book and one re</w:t>
      </w:r>
      <w:r w:rsidR="0066141C" w:rsidRPr="005E4083">
        <w:rPr>
          <w:sz w:val="22"/>
          <w:lang w:val="en-GB"/>
        </w:rPr>
        <w:t xml:space="preserve">view of an article, both about a psychotherapy of children and adolescents. The book and the article </w:t>
      </w:r>
      <w:r w:rsidR="00907576" w:rsidRPr="005E4083">
        <w:rPr>
          <w:sz w:val="22"/>
          <w:lang w:val="en-GB"/>
        </w:rPr>
        <w:t>should</w:t>
      </w:r>
      <w:r w:rsidR="0066141C" w:rsidRPr="005E4083">
        <w:rPr>
          <w:sz w:val="22"/>
          <w:lang w:val="en-GB"/>
        </w:rPr>
        <w:t xml:space="preserve"> </w:t>
      </w:r>
      <w:r w:rsidR="009D2447">
        <w:rPr>
          <w:sz w:val="22"/>
          <w:lang w:val="en-GB"/>
        </w:rPr>
        <w:t>discuss</w:t>
      </w:r>
      <w:r w:rsidR="0066141C" w:rsidRPr="005E4083">
        <w:rPr>
          <w:sz w:val="22"/>
          <w:lang w:val="en-GB"/>
        </w:rPr>
        <w:t xml:space="preserve"> the sa</w:t>
      </w:r>
      <w:r w:rsidR="009D2447">
        <w:rPr>
          <w:sz w:val="22"/>
          <w:lang w:val="en-GB"/>
        </w:rPr>
        <w:t xml:space="preserve">me psychotherapeutical approach </w:t>
      </w:r>
      <w:r w:rsidR="009D2447">
        <w:rPr>
          <w:b/>
          <w:sz w:val="22"/>
          <w:lang w:val="en-GB"/>
        </w:rPr>
        <w:t>-</w:t>
      </w:r>
      <w:r w:rsidR="0066141C" w:rsidRPr="005E4083">
        <w:rPr>
          <w:sz w:val="22"/>
          <w:lang w:val="en-GB"/>
        </w:rPr>
        <w:t xml:space="preserve"> </w:t>
      </w:r>
      <w:r w:rsidR="00564828">
        <w:rPr>
          <w:sz w:val="22"/>
          <w:lang w:val="en-GB"/>
        </w:rPr>
        <w:t>the</w:t>
      </w:r>
      <w:r w:rsidR="00701D87" w:rsidRPr="005E4083">
        <w:rPr>
          <w:sz w:val="22"/>
          <w:lang w:val="en-GB"/>
        </w:rPr>
        <w:t xml:space="preserve"> one, </w:t>
      </w:r>
      <w:r w:rsidR="0066141C" w:rsidRPr="005E4083">
        <w:rPr>
          <w:sz w:val="22"/>
          <w:lang w:val="en-GB"/>
        </w:rPr>
        <w:t>which you will use for the final paper (</w:t>
      </w:r>
      <w:r w:rsidR="0066141C" w:rsidRPr="005E4083">
        <w:rPr>
          <w:b/>
          <w:sz w:val="22"/>
          <w:lang w:val="en-GB"/>
        </w:rPr>
        <w:t xml:space="preserve">deadline: </w:t>
      </w:r>
      <w:r w:rsidR="0066141C" w:rsidRPr="005E4083">
        <w:rPr>
          <w:b/>
          <w:color w:val="FF0000"/>
          <w:sz w:val="22"/>
          <w:lang w:val="en-GB"/>
        </w:rPr>
        <w:t>2</w:t>
      </w:r>
      <w:r w:rsidR="0066141C" w:rsidRPr="007461F0">
        <w:rPr>
          <w:b/>
          <w:color w:val="FF0000"/>
          <w:sz w:val="22"/>
          <w:vertAlign w:val="superscript"/>
          <w:lang w:val="en-GB"/>
        </w:rPr>
        <w:t>nd</w:t>
      </w:r>
      <w:r w:rsidR="0066141C" w:rsidRPr="005E4083">
        <w:rPr>
          <w:b/>
          <w:color w:val="FF0000"/>
          <w:sz w:val="22"/>
          <w:lang w:val="en-GB"/>
        </w:rPr>
        <w:t xml:space="preserve"> April </w:t>
      </w:r>
      <w:r w:rsidR="0066141C" w:rsidRPr="005E4083">
        <w:rPr>
          <w:color w:val="FF0000"/>
          <w:sz w:val="22"/>
          <w:lang w:val="en-GB"/>
        </w:rPr>
        <w:t xml:space="preserve">(this day </w:t>
      </w:r>
      <w:r w:rsidR="00CB204A" w:rsidRPr="005E4083">
        <w:rPr>
          <w:color w:val="FF0000"/>
          <w:sz w:val="22"/>
          <w:lang w:val="en-GB"/>
        </w:rPr>
        <w:t>included</w:t>
      </w:r>
      <w:r w:rsidR="0066141C" w:rsidRPr="005E4083">
        <w:rPr>
          <w:color w:val="FF0000"/>
          <w:sz w:val="22"/>
          <w:lang w:val="en-GB"/>
        </w:rPr>
        <w:t xml:space="preserve">), </w:t>
      </w:r>
      <w:r w:rsidR="0066141C" w:rsidRPr="005E4083">
        <w:rPr>
          <w:b/>
          <w:color w:val="FF0000"/>
          <w:sz w:val="22"/>
          <w:lang w:val="en-GB"/>
        </w:rPr>
        <w:t>Information System MU)</w:t>
      </w:r>
      <w:r w:rsidR="0066141C" w:rsidRPr="005E4083">
        <w:rPr>
          <w:color w:val="FF0000"/>
          <w:sz w:val="22"/>
          <w:lang w:val="en-GB"/>
        </w:rPr>
        <w:t>.</w:t>
      </w:r>
    </w:p>
    <w:p w:rsidR="000D4E76" w:rsidRPr="007461F0" w:rsidRDefault="000D4E76" w:rsidP="00F076C8">
      <w:pPr>
        <w:pStyle w:val="Odstavecseseznamem"/>
        <w:keepNext/>
        <w:numPr>
          <w:ilvl w:val="0"/>
          <w:numId w:val="3"/>
        </w:numPr>
        <w:spacing w:after="0" w:line="240" w:lineRule="auto"/>
        <w:rPr>
          <w:b/>
          <w:color w:val="FF0000"/>
          <w:sz w:val="22"/>
          <w:lang w:val="en-GB"/>
        </w:rPr>
      </w:pPr>
      <w:r w:rsidRPr="005E4083">
        <w:rPr>
          <w:sz w:val="22"/>
          <w:lang w:val="en-GB"/>
        </w:rPr>
        <w:t xml:space="preserve">The final paper, </w:t>
      </w:r>
      <w:r w:rsidR="00675600" w:rsidRPr="005E4083">
        <w:rPr>
          <w:sz w:val="22"/>
          <w:lang w:val="en-GB"/>
        </w:rPr>
        <w:t>length</w:t>
      </w:r>
      <w:r w:rsidRPr="005E4083">
        <w:rPr>
          <w:sz w:val="22"/>
          <w:lang w:val="en-GB"/>
        </w:rPr>
        <w:t xml:space="preserve"> at least </w:t>
      </w:r>
      <w:r w:rsidR="0043697B" w:rsidRPr="005E4083">
        <w:rPr>
          <w:sz w:val="22"/>
          <w:lang w:val="en-GB"/>
        </w:rPr>
        <w:t xml:space="preserve">12 600 signs. You will use an </w:t>
      </w:r>
      <w:r w:rsidR="0043697B" w:rsidRPr="005E4083">
        <w:rPr>
          <w:b/>
          <w:i/>
          <w:sz w:val="22"/>
          <w:lang w:val="en-GB"/>
        </w:rPr>
        <w:t>„unfinished story“</w:t>
      </w:r>
      <w:r w:rsidR="0043697B" w:rsidRPr="005E4083">
        <w:rPr>
          <w:sz w:val="22"/>
          <w:lang w:val="en-GB"/>
        </w:rPr>
        <w:t xml:space="preserve"> as a base for a critical analysis of the process of a psychotherapy.</w:t>
      </w:r>
      <w:r w:rsidR="005E4083" w:rsidRPr="005E4083">
        <w:rPr>
          <w:sz w:val="22"/>
          <w:lang w:val="en-GB"/>
        </w:rPr>
        <w:t xml:space="preserve"> In the final paper</w:t>
      </w:r>
      <w:r w:rsidR="00675600">
        <w:rPr>
          <w:sz w:val="22"/>
          <w:lang w:val="en-GB"/>
        </w:rPr>
        <w:t>,</w:t>
      </w:r>
      <w:r w:rsidR="00353A8E">
        <w:rPr>
          <w:sz w:val="22"/>
          <w:lang w:val="en-GB"/>
        </w:rPr>
        <w:t xml:space="preserve"> you should</w:t>
      </w:r>
      <w:r w:rsidR="00A10938">
        <w:rPr>
          <w:sz w:val="22"/>
          <w:lang w:val="en-GB"/>
        </w:rPr>
        <w:t xml:space="preserve"> describe the strengths</w:t>
      </w:r>
      <w:r w:rsidR="005E4083" w:rsidRPr="005E4083">
        <w:rPr>
          <w:sz w:val="22"/>
          <w:lang w:val="en-GB"/>
        </w:rPr>
        <w:t xml:space="preserve"> and the weaknesses of the written record of the process of psychotherapy</w:t>
      </w:r>
      <w:r w:rsidR="0099536D">
        <w:rPr>
          <w:sz w:val="22"/>
          <w:lang w:val="en-GB"/>
        </w:rPr>
        <w:t xml:space="preserve"> and</w:t>
      </w:r>
      <w:r w:rsidR="00353A8E">
        <w:rPr>
          <w:sz w:val="22"/>
          <w:lang w:val="en-GB"/>
        </w:rPr>
        <w:t xml:space="preserve"> you should propose an alternative solution or solutions. Everything should be based on </w:t>
      </w:r>
      <w:r w:rsidR="00A10938">
        <w:rPr>
          <w:sz w:val="22"/>
          <w:lang w:val="en-GB"/>
        </w:rPr>
        <w:t xml:space="preserve">the </w:t>
      </w:r>
      <w:r w:rsidR="00353A8E">
        <w:rPr>
          <w:sz w:val="22"/>
          <w:lang w:val="en-GB"/>
        </w:rPr>
        <w:t>specific examples from the original text an</w:t>
      </w:r>
      <w:r w:rsidR="0099536D">
        <w:rPr>
          <w:sz w:val="22"/>
          <w:lang w:val="en-GB"/>
        </w:rPr>
        <w:t>d</w:t>
      </w:r>
      <w:r w:rsidR="00353A8E">
        <w:rPr>
          <w:sz w:val="22"/>
          <w:lang w:val="en-GB"/>
        </w:rPr>
        <w:t xml:space="preserve"> on </w:t>
      </w:r>
      <w:r w:rsidR="00A10938">
        <w:rPr>
          <w:sz w:val="22"/>
          <w:lang w:val="en-GB"/>
        </w:rPr>
        <w:t xml:space="preserve">the </w:t>
      </w:r>
      <w:r w:rsidR="00353A8E">
        <w:rPr>
          <w:sz w:val="22"/>
          <w:lang w:val="en-GB"/>
        </w:rPr>
        <w:t>arguments from a chosen psychotherapeutical app</w:t>
      </w:r>
      <w:r w:rsidR="00E9356B">
        <w:rPr>
          <w:sz w:val="22"/>
          <w:lang w:val="en-GB"/>
        </w:rPr>
        <w:t>roach (the sources should contain</w:t>
      </w:r>
      <w:r w:rsidR="00353A8E">
        <w:rPr>
          <w:sz w:val="22"/>
          <w:lang w:val="en-GB"/>
        </w:rPr>
        <w:t xml:space="preserve"> at least two books and three articles about a psychotherapy of children and adolescents in chosen psychotherapeutical approach).</w:t>
      </w:r>
      <w:r w:rsidR="007461F0">
        <w:rPr>
          <w:sz w:val="22"/>
          <w:lang w:val="en-GB"/>
        </w:rPr>
        <w:t xml:space="preserve"> </w:t>
      </w:r>
      <w:r w:rsidR="004676DF">
        <w:rPr>
          <w:sz w:val="22"/>
          <w:lang w:val="en-GB"/>
        </w:rPr>
        <w:t>Also,</w:t>
      </w:r>
      <w:r w:rsidR="007461F0">
        <w:rPr>
          <w:sz w:val="22"/>
          <w:lang w:val="en-GB"/>
        </w:rPr>
        <w:t xml:space="preserve"> a reflection of the limits of your final paper (your actual competence</w:t>
      </w:r>
      <w:r w:rsidR="000025F9">
        <w:rPr>
          <w:sz w:val="22"/>
          <w:lang w:val="en-GB"/>
        </w:rPr>
        <w:t>s</w:t>
      </w:r>
      <w:r w:rsidR="007461F0">
        <w:rPr>
          <w:sz w:val="22"/>
          <w:lang w:val="en-GB"/>
        </w:rPr>
        <w:t>, family situation, institution in which</w:t>
      </w:r>
      <w:r w:rsidR="000025F9">
        <w:rPr>
          <w:sz w:val="22"/>
          <w:lang w:val="en-GB"/>
        </w:rPr>
        <w:t xml:space="preserve"> the psychotherapy happens) should</w:t>
      </w:r>
      <w:r w:rsidR="007461F0">
        <w:rPr>
          <w:sz w:val="22"/>
          <w:lang w:val="en-GB"/>
        </w:rPr>
        <w:t xml:space="preserve"> be taken into account. It is also very important to put the story into the context of developmental psychology and to use your previous case formulation. The written final paper should be send till </w:t>
      </w:r>
      <w:r w:rsidR="007461F0" w:rsidRPr="007461F0">
        <w:rPr>
          <w:b/>
          <w:color w:val="FF0000"/>
          <w:sz w:val="22"/>
          <w:lang w:val="en-GB"/>
        </w:rPr>
        <w:t>28</w:t>
      </w:r>
      <w:r w:rsidR="007461F0" w:rsidRPr="007461F0">
        <w:rPr>
          <w:b/>
          <w:color w:val="FF0000"/>
          <w:sz w:val="22"/>
          <w:vertAlign w:val="superscript"/>
          <w:lang w:val="en-GB"/>
        </w:rPr>
        <w:t>th</w:t>
      </w:r>
      <w:r w:rsidR="007461F0" w:rsidRPr="007461F0">
        <w:rPr>
          <w:b/>
          <w:color w:val="FF0000"/>
          <w:sz w:val="22"/>
          <w:lang w:val="en-GB"/>
        </w:rPr>
        <w:t xml:space="preserve"> May 2017</w:t>
      </w:r>
      <w:r w:rsidR="007461F0" w:rsidRPr="007461F0">
        <w:rPr>
          <w:color w:val="FF0000"/>
          <w:sz w:val="22"/>
          <w:lang w:val="en-GB"/>
        </w:rPr>
        <w:t xml:space="preserve"> (this day included)</w:t>
      </w:r>
      <w:r w:rsidR="007461F0" w:rsidRPr="007461F0">
        <w:rPr>
          <w:b/>
          <w:color w:val="FF0000"/>
          <w:sz w:val="22"/>
          <w:lang w:val="en-GB"/>
        </w:rPr>
        <w:t xml:space="preserve"> into Information System MU.</w:t>
      </w:r>
    </w:p>
    <w:p w:rsidR="004F3836" w:rsidRPr="00A929C9" w:rsidRDefault="00A929C9" w:rsidP="00F076C8">
      <w:pPr>
        <w:spacing w:before="60" w:after="60" w:line="240" w:lineRule="auto"/>
        <w:rPr>
          <w:b/>
          <w:lang w:val="en-GB"/>
        </w:rPr>
      </w:pPr>
      <w:r w:rsidRPr="00A929C9">
        <w:rPr>
          <w:b/>
          <w:lang w:val="en-GB"/>
        </w:rPr>
        <w:t>Detailed requirements for the final paper</w:t>
      </w:r>
    </w:p>
    <w:p w:rsidR="00A929C9" w:rsidRDefault="00A929C9" w:rsidP="00F076C8">
      <w:pPr>
        <w:spacing w:after="0" w:line="240" w:lineRule="auto"/>
        <w:rPr>
          <w:sz w:val="22"/>
          <w:lang w:val="en-GB"/>
        </w:rPr>
      </w:pPr>
      <w:r w:rsidRPr="00A929C9">
        <w:rPr>
          <w:sz w:val="22"/>
          <w:lang w:val="en-GB"/>
        </w:rPr>
        <w:t xml:space="preserve">The aim of the </w:t>
      </w:r>
      <w:r>
        <w:rPr>
          <w:sz w:val="22"/>
          <w:lang w:val="en-GB"/>
        </w:rPr>
        <w:t xml:space="preserve">final paper is to integrate two parts of the course (theoretical and case reports). </w:t>
      </w:r>
      <w:r w:rsidR="00CB204A">
        <w:rPr>
          <w:sz w:val="22"/>
          <w:lang w:val="en-GB"/>
        </w:rPr>
        <w:t>T</w:t>
      </w:r>
      <w:r>
        <w:rPr>
          <w:sz w:val="22"/>
          <w:lang w:val="en-GB"/>
        </w:rPr>
        <w:t>he students will define the main categories/topics of the case</w:t>
      </w:r>
      <w:r w:rsidR="00CB204A">
        <w:rPr>
          <w:sz w:val="22"/>
          <w:lang w:val="en-GB"/>
        </w:rPr>
        <w:t xml:space="preserve"> b</w:t>
      </w:r>
      <w:r w:rsidR="00CB204A">
        <w:rPr>
          <w:sz w:val="22"/>
          <w:lang w:val="en-GB"/>
        </w:rPr>
        <w:t>ased on the qualitative analysis of the submitted written record of psychotherapeutical process</w:t>
      </w:r>
      <w:r>
        <w:rPr>
          <w:sz w:val="22"/>
          <w:lang w:val="en-GB"/>
        </w:rPr>
        <w:t xml:space="preserve">. These categories/topics will </w:t>
      </w:r>
      <w:r w:rsidR="005040AE">
        <w:rPr>
          <w:sz w:val="22"/>
          <w:lang w:val="en-GB"/>
        </w:rPr>
        <w:t>provide</w:t>
      </w:r>
      <w:r>
        <w:rPr>
          <w:sz w:val="22"/>
          <w:lang w:val="en-GB"/>
        </w:rPr>
        <w:t xml:space="preserve"> a critical discussion from a chosen psychotherapeutical approach. The criteria for the evaluation of the final paper are follows:</w:t>
      </w:r>
    </w:p>
    <w:p w:rsidR="00A929C9" w:rsidRPr="00AC5A1E" w:rsidRDefault="00A929C9" w:rsidP="00F076C8">
      <w:pPr>
        <w:numPr>
          <w:ilvl w:val="0"/>
          <w:numId w:val="2"/>
        </w:numPr>
        <w:spacing w:after="0" w:line="240" w:lineRule="auto"/>
        <w:ind w:left="735"/>
        <w:rPr>
          <w:i/>
          <w:iCs/>
          <w:sz w:val="22"/>
          <w:lang w:val="en-GB"/>
        </w:rPr>
      </w:pPr>
      <w:r w:rsidRPr="00AC5A1E">
        <w:rPr>
          <w:sz w:val="22"/>
          <w:lang w:val="en-GB"/>
        </w:rPr>
        <w:t xml:space="preserve">Personal view in the final paper – most of the reflections, opinions, insights and interpretations should be personal </w:t>
      </w:r>
      <w:r w:rsidRPr="00AC5A1E">
        <w:rPr>
          <w:i/>
          <w:sz w:val="22"/>
          <w:lang w:val="en-GB"/>
        </w:rPr>
        <w:t>(</w:t>
      </w:r>
      <w:r w:rsidR="008F06EF">
        <w:rPr>
          <w:i/>
          <w:sz w:val="22"/>
          <w:lang w:val="en-GB"/>
        </w:rPr>
        <w:t xml:space="preserve">you should </w:t>
      </w:r>
      <w:r w:rsidRPr="00AC5A1E">
        <w:rPr>
          <w:i/>
          <w:sz w:val="22"/>
          <w:lang w:val="en-GB"/>
        </w:rPr>
        <w:t xml:space="preserve">work with the literature, but use it more </w:t>
      </w:r>
      <w:r w:rsidR="00AC5A1E" w:rsidRPr="00AC5A1E">
        <w:rPr>
          <w:i/>
          <w:sz w:val="22"/>
          <w:lang w:val="en-GB"/>
        </w:rPr>
        <w:t>than</w:t>
      </w:r>
      <w:r w:rsidR="002D4DA7">
        <w:rPr>
          <w:i/>
          <w:sz w:val="22"/>
          <w:lang w:val="en-GB"/>
        </w:rPr>
        <w:t xml:space="preserve"> </w:t>
      </w:r>
      <w:r w:rsidR="007B2264">
        <w:rPr>
          <w:i/>
          <w:sz w:val="22"/>
          <w:lang w:val="en-GB"/>
        </w:rPr>
        <w:t xml:space="preserve">just </w:t>
      </w:r>
      <w:r w:rsidR="002D4DA7">
        <w:rPr>
          <w:i/>
          <w:sz w:val="22"/>
          <w:lang w:val="en-GB"/>
        </w:rPr>
        <w:t>for</w:t>
      </w:r>
      <w:r w:rsidRPr="00AC5A1E">
        <w:rPr>
          <w:i/>
          <w:sz w:val="22"/>
          <w:lang w:val="en-GB"/>
        </w:rPr>
        <w:t xml:space="preserve"> description</w:t>
      </w:r>
      <w:r w:rsidR="00BE09B0">
        <w:rPr>
          <w:i/>
          <w:sz w:val="22"/>
          <w:lang w:val="en-GB"/>
        </w:rPr>
        <w:t>s</w:t>
      </w:r>
      <w:r w:rsidRPr="00AC5A1E">
        <w:rPr>
          <w:i/>
          <w:sz w:val="22"/>
          <w:lang w:val="en-GB"/>
        </w:rPr>
        <w:t xml:space="preserve"> or citations)</w:t>
      </w:r>
      <w:r w:rsidR="00A10938">
        <w:rPr>
          <w:i/>
          <w:sz w:val="22"/>
          <w:lang w:val="en-GB"/>
        </w:rPr>
        <w:t>;</w:t>
      </w:r>
    </w:p>
    <w:p w:rsidR="00AC5A1E" w:rsidRPr="00AC5A1E" w:rsidRDefault="009B0E2B" w:rsidP="00F076C8">
      <w:pPr>
        <w:numPr>
          <w:ilvl w:val="0"/>
          <w:numId w:val="2"/>
        </w:numPr>
        <w:spacing w:after="0" w:line="240" w:lineRule="auto"/>
        <w:ind w:left="735"/>
        <w:rPr>
          <w:i/>
          <w:iCs/>
          <w:sz w:val="22"/>
          <w:lang w:val="en-GB"/>
        </w:rPr>
      </w:pPr>
      <w:r>
        <w:rPr>
          <w:iCs/>
          <w:sz w:val="22"/>
          <w:lang w:val="en-GB"/>
        </w:rPr>
        <w:t>Usage</w:t>
      </w:r>
      <w:bookmarkStart w:id="0" w:name="_GoBack"/>
      <w:bookmarkEnd w:id="0"/>
      <w:r w:rsidR="00AC5A1E" w:rsidRPr="00AC5A1E">
        <w:rPr>
          <w:iCs/>
          <w:sz w:val="22"/>
          <w:lang w:val="en-GB"/>
        </w:rPr>
        <w:t xml:space="preserve"> of a case formulation written at the beginning of the semester</w:t>
      </w:r>
      <w:r w:rsidR="00A10938">
        <w:rPr>
          <w:iCs/>
          <w:sz w:val="22"/>
          <w:lang w:val="en-GB"/>
        </w:rPr>
        <w:t>;</w:t>
      </w:r>
    </w:p>
    <w:p w:rsidR="00AC5A1E" w:rsidRPr="00AC5A1E" w:rsidRDefault="00AC5A1E" w:rsidP="00F076C8">
      <w:pPr>
        <w:numPr>
          <w:ilvl w:val="0"/>
          <w:numId w:val="2"/>
        </w:numPr>
        <w:spacing w:after="0" w:line="240" w:lineRule="auto"/>
        <w:ind w:left="735"/>
        <w:rPr>
          <w:i/>
          <w:iCs/>
          <w:sz w:val="22"/>
          <w:lang w:val="en-GB"/>
        </w:rPr>
      </w:pPr>
      <w:r>
        <w:rPr>
          <w:iCs/>
          <w:sz w:val="22"/>
          <w:lang w:val="en-GB"/>
        </w:rPr>
        <w:t>Soph</w:t>
      </w:r>
      <w:r w:rsidR="00CE53EC">
        <w:rPr>
          <w:iCs/>
          <w:sz w:val="22"/>
          <w:lang w:val="en-GB"/>
        </w:rPr>
        <w:t>istication, structure, clarity</w:t>
      </w:r>
      <w:r>
        <w:rPr>
          <w:iCs/>
          <w:sz w:val="22"/>
          <w:lang w:val="en-GB"/>
        </w:rPr>
        <w:t xml:space="preserve"> of thoughts or conception</w:t>
      </w:r>
      <w:r w:rsidR="00A10938">
        <w:rPr>
          <w:iCs/>
          <w:sz w:val="22"/>
          <w:lang w:val="en-GB"/>
        </w:rPr>
        <w:t>;</w:t>
      </w:r>
    </w:p>
    <w:p w:rsidR="00AC5A1E" w:rsidRDefault="00AC5A1E" w:rsidP="00F076C8">
      <w:pPr>
        <w:numPr>
          <w:ilvl w:val="0"/>
          <w:numId w:val="2"/>
        </w:numPr>
        <w:spacing w:after="0" w:line="240" w:lineRule="auto"/>
        <w:ind w:left="735"/>
        <w:rPr>
          <w:i/>
          <w:iCs/>
          <w:sz w:val="22"/>
          <w:lang w:val="en-GB"/>
        </w:rPr>
      </w:pPr>
      <w:r>
        <w:rPr>
          <w:iCs/>
          <w:sz w:val="22"/>
          <w:lang w:val="en-GB"/>
        </w:rPr>
        <w:t xml:space="preserve">Content consistency and depth </w:t>
      </w:r>
      <w:r>
        <w:rPr>
          <w:i/>
          <w:iCs/>
          <w:sz w:val="22"/>
          <w:lang w:val="en-GB"/>
        </w:rPr>
        <w:t>(the depth of the</w:t>
      </w:r>
      <w:r w:rsidR="002C2795">
        <w:rPr>
          <w:i/>
          <w:iCs/>
          <w:sz w:val="22"/>
          <w:lang w:val="en-GB"/>
        </w:rPr>
        <w:t xml:space="preserve"> thoughts ha</w:t>
      </w:r>
      <w:r w:rsidR="00CE53EC">
        <w:rPr>
          <w:i/>
          <w:iCs/>
          <w:sz w:val="22"/>
          <w:lang w:val="en-GB"/>
        </w:rPr>
        <w:t>s</w:t>
      </w:r>
      <w:r w:rsidR="002C2795">
        <w:rPr>
          <w:i/>
          <w:iCs/>
          <w:sz w:val="22"/>
          <w:lang w:val="en-GB"/>
        </w:rPr>
        <w:t xml:space="preserve"> inverse relationship towards</w:t>
      </w:r>
      <w:r w:rsidR="00021B87">
        <w:rPr>
          <w:i/>
          <w:iCs/>
          <w:sz w:val="22"/>
          <w:lang w:val="en-GB"/>
        </w:rPr>
        <w:t xml:space="preserve"> a breadth – also a paper with a wide range of topics and less depth of the subtopics can be excellent; however, we recommend a detailed elaboration of a specific chosen topic)</w:t>
      </w:r>
      <w:r w:rsidR="00A10938">
        <w:rPr>
          <w:i/>
          <w:iCs/>
          <w:sz w:val="22"/>
          <w:lang w:val="en-GB"/>
        </w:rPr>
        <w:t>;</w:t>
      </w:r>
    </w:p>
    <w:p w:rsidR="00021B87" w:rsidRPr="00021B87" w:rsidRDefault="00021B87" w:rsidP="00F076C8">
      <w:pPr>
        <w:numPr>
          <w:ilvl w:val="0"/>
          <w:numId w:val="2"/>
        </w:numPr>
        <w:spacing w:after="0" w:line="240" w:lineRule="auto"/>
        <w:ind w:left="735"/>
        <w:rPr>
          <w:i/>
          <w:iCs/>
          <w:sz w:val="22"/>
          <w:lang w:val="en-GB"/>
        </w:rPr>
      </w:pPr>
      <w:r>
        <w:rPr>
          <w:iCs/>
          <w:sz w:val="22"/>
          <w:lang w:val="en-GB"/>
        </w:rPr>
        <w:t>The ability to clearly present the main ideas of the final paper, as well as an ability to have a critical discussion with the colleagues</w:t>
      </w:r>
      <w:r w:rsidR="00A10938">
        <w:rPr>
          <w:iCs/>
          <w:sz w:val="22"/>
          <w:lang w:val="en-GB"/>
        </w:rPr>
        <w:t>;</w:t>
      </w:r>
    </w:p>
    <w:p w:rsidR="00021B87" w:rsidRPr="00021B87" w:rsidRDefault="00021B87" w:rsidP="00F076C8">
      <w:pPr>
        <w:numPr>
          <w:ilvl w:val="0"/>
          <w:numId w:val="2"/>
        </w:numPr>
        <w:spacing w:after="0" w:line="240" w:lineRule="auto"/>
        <w:ind w:left="735"/>
        <w:rPr>
          <w:i/>
          <w:iCs/>
          <w:sz w:val="22"/>
          <w:lang w:val="en-GB"/>
        </w:rPr>
      </w:pPr>
      <w:r>
        <w:rPr>
          <w:iCs/>
          <w:sz w:val="22"/>
          <w:lang w:val="en-GB"/>
        </w:rPr>
        <w:lastRenderedPageBreak/>
        <w:t>Compliance of a range and a topic</w:t>
      </w:r>
      <w:r w:rsidR="00A10938">
        <w:rPr>
          <w:iCs/>
          <w:sz w:val="22"/>
          <w:lang w:val="en-GB"/>
        </w:rPr>
        <w:t>; and</w:t>
      </w:r>
    </w:p>
    <w:p w:rsidR="004F3836" w:rsidRPr="002A3C2B" w:rsidRDefault="00021B87" w:rsidP="002A3C2B">
      <w:pPr>
        <w:numPr>
          <w:ilvl w:val="0"/>
          <w:numId w:val="2"/>
        </w:numPr>
        <w:spacing w:after="0" w:line="240" w:lineRule="auto"/>
        <w:ind w:left="735"/>
        <w:rPr>
          <w:i/>
          <w:iCs/>
          <w:sz w:val="22"/>
          <w:lang w:val="en-GB"/>
        </w:rPr>
      </w:pPr>
      <w:r w:rsidRPr="00021B87">
        <w:rPr>
          <w:iCs/>
          <w:sz w:val="22"/>
          <w:lang w:val="en-GB"/>
        </w:rPr>
        <w:t>Formally correct work with a terminology and a literature, clearly distinguished of own thoughts and the thoughts reproduced from the literature, citing the literature according to the APA standards</w:t>
      </w:r>
      <w:r w:rsidRPr="00021B87">
        <w:rPr>
          <w:i/>
          <w:iCs/>
          <w:sz w:val="22"/>
          <w:lang w:val="en-GB"/>
        </w:rPr>
        <w:t xml:space="preserve"> </w:t>
      </w:r>
      <w:r w:rsidR="004F3836" w:rsidRPr="00021B87">
        <w:rPr>
          <w:sz w:val="22"/>
          <w:lang w:val="en-GB"/>
        </w:rPr>
        <w:t>(</w:t>
      </w:r>
      <w:hyperlink r:id="rId9" w:history="1">
        <w:r w:rsidR="004F3836" w:rsidRPr="00021B87">
          <w:rPr>
            <w:rStyle w:val="Hypertextovodkaz"/>
            <w:color w:val="auto"/>
            <w:sz w:val="22"/>
            <w:lang w:val="en-GB"/>
          </w:rPr>
          <w:t>http://psych.fss.muni.cz/phprs/download.php?sekce=1</w:t>
        </w:r>
      </w:hyperlink>
      <w:r w:rsidR="004F3836" w:rsidRPr="00021B87">
        <w:rPr>
          <w:sz w:val="22"/>
          <w:lang w:val="en-GB"/>
        </w:rPr>
        <w:t>)</w:t>
      </w:r>
      <w:r w:rsidRPr="00021B87">
        <w:rPr>
          <w:sz w:val="22"/>
          <w:lang w:val="en-GB"/>
        </w:rPr>
        <w:t xml:space="preserve">. </w:t>
      </w:r>
      <w:r w:rsidRPr="00021B87">
        <w:rPr>
          <w:i/>
          <w:sz w:val="22"/>
          <w:lang w:val="en-GB"/>
        </w:rPr>
        <w:t>Main rule:</w:t>
      </w:r>
      <w:r>
        <w:rPr>
          <w:i/>
          <w:sz w:val="22"/>
          <w:lang w:val="en-GB"/>
        </w:rPr>
        <w:t xml:space="preserve"> All the citations in the text should have their equivalent in the list of the resources (and correctly marked) somewhere in the text. Using of inherited text without the source is considered as a plagiarism and it </w:t>
      </w:r>
      <w:r w:rsidR="002A3C2B">
        <w:rPr>
          <w:i/>
          <w:sz w:val="22"/>
          <w:lang w:val="en-GB"/>
        </w:rPr>
        <w:t>can have serious disciplinary consequences.</w:t>
      </w:r>
    </w:p>
    <w:p w:rsidR="00326C69" w:rsidRDefault="00326C69" w:rsidP="00F076C8">
      <w:pPr>
        <w:keepNext/>
        <w:spacing w:before="60" w:after="60" w:line="240" w:lineRule="auto"/>
        <w:rPr>
          <w:b/>
        </w:rPr>
      </w:pPr>
    </w:p>
    <w:p w:rsidR="004F3836" w:rsidRPr="001D2815" w:rsidRDefault="000F3559" w:rsidP="00F076C8">
      <w:pPr>
        <w:keepNext/>
        <w:spacing w:before="60" w:after="60" w:line="240" w:lineRule="auto"/>
        <w:rPr>
          <w:b/>
          <w:lang w:val="en-GB"/>
        </w:rPr>
      </w:pPr>
      <w:r w:rsidRPr="001D2815">
        <w:rPr>
          <w:b/>
          <w:lang w:val="en-GB"/>
        </w:rPr>
        <w:t>Basic Literature:</w:t>
      </w:r>
    </w:p>
    <w:p w:rsidR="00AD3877" w:rsidRPr="001D2815" w:rsidRDefault="000F3559" w:rsidP="00F076C8">
      <w:pPr>
        <w:autoSpaceDE w:val="0"/>
        <w:autoSpaceDN w:val="0"/>
        <w:adjustRightInd w:val="0"/>
        <w:spacing w:after="0" w:line="240" w:lineRule="auto"/>
        <w:ind w:left="142" w:hanging="142"/>
        <w:rPr>
          <w:rFonts w:cs="Times New Roman"/>
          <w:b/>
          <w:i/>
          <w:color w:val="auto"/>
          <w:sz w:val="22"/>
          <w:szCs w:val="22"/>
          <w:lang w:val="en-GB"/>
        </w:rPr>
      </w:pPr>
      <w:r w:rsidRPr="001D2815">
        <w:rPr>
          <w:rFonts w:cs="Times New Roman"/>
          <w:b/>
          <w:i/>
          <w:color w:val="auto"/>
          <w:sz w:val="22"/>
          <w:szCs w:val="22"/>
          <w:lang w:val="en-GB"/>
        </w:rPr>
        <w:t>Case Formulation</w:t>
      </w:r>
    </w:p>
    <w:p w:rsidR="00B906C6" w:rsidRPr="001D2815" w:rsidRDefault="004605B9" w:rsidP="00F076C8">
      <w:pPr>
        <w:autoSpaceDE w:val="0"/>
        <w:autoSpaceDN w:val="0"/>
        <w:adjustRightInd w:val="0"/>
        <w:spacing w:after="0" w:line="240" w:lineRule="auto"/>
        <w:ind w:left="142" w:hanging="142"/>
        <w:rPr>
          <w:rFonts w:cs="Times New Roman"/>
          <w:i/>
          <w:color w:val="auto"/>
          <w:sz w:val="22"/>
          <w:szCs w:val="22"/>
          <w:lang w:val="en-GB"/>
        </w:rPr>
      </w:pPr>
      <w:r w:rsidRPr="001D2815">
        <w:rPr>
          <w:rFonts w:cs="Times New Roman"/>
          <w:color w:val="auto"/>
          <w:sz w:val="22"/>
          <w:szCs w:val="22"/>
          <w:lang w:val="en-GB"/>
        </w:rPr>
        <w:t xml:space="preserve">Eells, T. D. ed. (2007). </w:t>
      </w:r>
      <w:r w:rsidRPr="001D2815">
        <w:rPr>
          <w:rFonts w:cs="Times New Roman"/>
          <w:i/>
          <w:color w:val="auto"/>
          <w:sz w:val="22"/>
          <w:szCs w:val="22"/>
          <w:lang w:val="en-GB"/>
        </w:rPr>
        <w:t>Handbook of Psychotherapy Case Formulation</w:t>
      </w:r>
      <w:r w:rsidRPr="001D2815">
        <w:rPr>
          <w:rFonts w:cs="Times New Roman"/>
          <w:color w:val="auto"/>
          <w:sz w:val="22"/>
          <w:szCs w:val="22"/>
          <w:lang w:val="en-GB"/>
        </w:rPr>
        <w:t>. New York: The Guilford Press.</w:t>
      </w:r>
      <w:r w:rsidR="000F3559" w:rsidRPr="001D2815">
        <w:rPr>
          <w:rFonts w:cs="Times New Roman"/>
          <w:color w:val="auto"/>
          <w:sz w:val="22"/>
          <w:szCs w:val="22"/>
          <w:lang w:val="en-GB"/>
        </w:rPr>
        <w:br/>
      </w:r>
      <w:r w:rsidR="000F3559" w:rsidRPr="001D2815">
        <w:rPr>
          <w:rFonts w:cs="Times New Roman"/>
          <w:i/>
          <w:color w:val="auto"/>
          <w:sz w:val="22"/>
          <w:szCs w:val="22"/>
          <w:lang w:val="en-GB"/>
        </w:rPr>
        <w:t>or alternatively</w:t>
      </w:r>
    </w:p>
    <w:p w:rsidR="00AD3877" w:rsidRPr="001D2815" w:rsidRDefault="00AD3877" w:rsidP="00F076C8">
      <w:pPr>
        <w:autoSpaceDE w:val="0"/>
        <w:autoSpaceDN w:val="0"/>
        <w:adjustRightInd w:val="0"/>
        <w:spacing w:after="0" w:line="240" w:lineRule="auto"/>
        <w:ind w:left="142" w:hanging="142"/>
        <w:rPr>
          <w:rFonts w:cs="Times New Roman"/>
          <w:color w:val="auto"/>
          <w:sz w:val="22"/>
          <w:szCs w:val="22"/>
          <w:lang w:val="en-GB"/>
        </w:rPr>
      </w:pPr>
      <w:r w:rsidRPr="001D2815">
        <w:rPr>
          <w:rFonts w:cs="Times New Roman"/>
          <w:color w:val="auto"/>
          <w:sz w:val="22"/>
          <w:szCs w:val="22"/>
          <w:lang w:val="en-GB"/>
        </w:rPr>
        <w:t>Ingram</w:t>
      </w:r>
      <w:r w:rsidRPr="001D2815">
        <w:rPr>
          <w:rFonts w:cs="Times New Roman"/>
          <w:i/>
          <w:color w:val="auto"/>
          <w:sz w:val="22"/>
          <w:szCs w:val="22"/>
          <w:lang w:val="en-GB"/>
        </w:rPr>
        <w:t xml:space="preserve">, </w:t>
      </w:r>
      <w:r w:rsidRPr="001D2815">
        <w:rPr>
          <w:rFonts w:cs="Times New Roman"/>
          <w:color w:val="auto"/>
          <w:sz w:val="22"/>
          <w:szCs w:val="22"/>
          <w:lang w:val="en-GB"/>
        </w:rPr>
        <w:t>B. L. (2006).</w:t>
      </w:r>
      <w:r w:rsidRPr="001D2815">
        <w:rPr>
          <w:rFonts w:cs="Times New Roman"/>
          <w:i/>
          <w:color w:val="auto"/>
          <w:sz w:val="22"/>
          <w:szCs w:val="22"/>
          <w:lang w:val="en-GB"/>
        </w:rPr>
        <w:t xml:space="preserve"> Clinical Case Formulations: Matching the Integrative Treatment Plan to the Client</w:t>
      </w:r>
      <w:r w:rsidRPr="001D2815">
        <w:rPr>
          <w:rFonts w:cs="Times New Roman"/>
          <w:color w:val="auto"/>
          <w:sz w:val="22"/>
          <w:szCs w:val="22"/>
          <w:lang w:val="en-GB"/>
        </w:rPr>
        <w:t>. New Jersey: John Wiley &amp; Sons, Inc.</w:t>
      </w:r>
    </w:p>
    <w:p w:rsidR="00AD3877" w:rsidRPr="001D2815" w:rsidRDefault="000F3559" w:rsidP="00F076C8">
      <w:pPr>
        <w:pStyle w:val="Zkladntextodsazen"/>
        <w:jc w:val="both"/>
        <w:rPr>
          <w:b/>
          <w:sz w:val="22"/>
          <w:lang w:val="en-GB"/>
        </w:rPr>
      </w:pPr>
      <w:r w:rsidRPr="001D2815">
        <w:rPr>
          <w:b/>
          <w:sz w:val="22"/>
          <w:lang w:val="en-GB"/>
        </w:rPr>
        <w:t>Developmental perspective</w:t>
      </w:r>
    </w:p>
    <w:p w:rsidR="00326C69" w:rsidRPr="001D2815" w:rsidRDefault="00326C69" w:rsidP="00F076C8">
      <w:pPr>
        <w:autoSpaceDE w:val="0"/>
        <w:autoSpaceDN w:val="0"/>
        <w:adjustRightInd w:val="0"/>
        <w:spacing w:after="0" w:line="240" w:lineRule="auto"/>
        <w:ind w:left="142" w:hanging="142"/>
        <w:rPr>
          <w:rFonts w:cs="Times New Roman"/>
          <w:sz w:val="22"/>
          <w:szCs w:val="22"/>
          <w:lang w:val="en-GB"/>
        </w:rPr>
      </w:pPr>
      <w:r w:rsidRPr="001D2815">
        <w:rPr>
          <w:rFonts w:cs="Times New Roman"/>
          <w:sz w:val="22"/>
          <w:szCs w:val="22"/>
          <w:lang w:val="en-GB"/>
        </w:rPr>
        <w:t>S</w:t>
      </w:r>
      <w:r w:rsidR="000F3559" w:rsidRPr="001D2815">
        <w:rPr>
          <w:rFonts w:cs="Times New Roman"/>
          <w:sz w:val="22"/>
          <w:szCs w:val="22"/>
          <w:lang w:val="en-GB"/>
        </w:rPr>
        <w:t>taudinger</w:t>
      </w:r>
      <w:r w:rsidRPr="001D2815">
        <w:rPr>
          <w:rFonts w:cs="Times New Roman"/>
          <w:sz w:val="22"/>
          <w:szCs w:val="22"/>
          <w:lang w:val="en-GB"/>
        </w:rPr>
        <w:t>, Ursula M. a</w:t>
      </w:r>
      <w:r w:rsidR="00CB3AAA">
        <w:rPr>
          <w:rFonts w:cs="Times New Roman"/>
          <w:sz w:val="22"/>
          <w:szCs w:val="22"/>
          <w:lang w:val="en-GB"/>
        </w:rPr>
        <w:t>nd</w:t>
      </w:r>
      <w:r w:rsidRPr="001D2815">
        <w:rPr>
          <w:rFonts w:cs="Times New Roman"/>
          <w:sz w:val="22"/>
          <w:szCs w:val="22"/>
          <w:lang w:val="en-GB"/>
        </w:rPr>
        <w:t xml:space="preserve"> Ulman L</w:t>
      </w:r>
      <w:r w:rsidR="000F3559" w:rsidRPr="001D2815">
        <w:rPr>
          <w:rFonts w:cs="Times New Roman"/>
          <w:sz w:val="22"/>
          <w:szCs w:val="22"/>
          <w:lang w:val="en-GB"/>
        </w:rPr>
        <w:t>indenberger</w:t>
      </w:r>
      <w:r w:rsidRPr="001D2815">
        <w:rPr>
          <w:rFonts w:cs="Times New Roman"/>
          <w:sz w:val="22"/>
          <w:szCs w:val="22"/>
          <w:lang w:val="en-GB"/>
        </w:rPr>
        <w:t xml:space="preserve">. </w:t>
      </w:r>
      <w:r w:rsidRPr="001D2815">
        <w:rPr>
          <w:rFonts w:cs="Times New Roman"/>
          <w:i/>
          <w:iCs/>
          <w:sz w:val="22"/>
          <w:szCs w:val="22"/>
          <w:lang w:val="en-GB"/>
        </w:rPr>
        <w:t>Understanding human development: dialogues with lifespan psychology</w:t>
      </w:r>
      <w:r w:rsidRPr="001D2815">
        <w:rPr>
          <w:rFonts w:cs="Times New Roman"/>
          <w:sz w:val="22"/>
          <w:szCs w:val="22"/>
          <w:lang w:val="en-GB"/>
        </w:rPr>
        <w:t>. Boston: Kluwer Academic Publishers, c2003. ISBN 1-4020-7383-6.</w:t>
      </w:r>
    </w:p>
    <w:p w:rsidR="00AD3877" w:rsidRPr="001D2815" w:rsidRDefault="000F3559" w:rsidP="00F076C8">
      <w:pPr>
        <w:autoSpaceDE w:val="0"/>
        <w:autoSpaceDN w:val="0"/>
        <w:adjustRightInd w:val="0"/>
        <w:spacing w:after="0" w:line="240" w:lineRule="auto"/>
        <w:ind w:left="142" w:hanging="142"/>
        <w:rPr>
          <w:rFonts w:cs="Times New Roman"/>
          <w:b/>
          <w:i/>
          <w:color w:val="auto"/>
          <w:sz w:val="22"/>
          <w:szCs w:val="22"/>
          <w:lang w:val="en-GB"/>
        </w:rPr>
      </w:pPr>
      <w:r w:rsidRPr="001D2815">
        <w:rPr>
          <w:rFonts w:cs="Times New Roman"/>
          <w:b/>
          <w:i/>
          <w:color w:val="auto"/>
          <w:sz w:val="22"/>
          <w:szCs w:val="22"/>
          <w:lang w:val="en-GB"/>
        </w:rPr>
        <w:t>Psychotherapy of Children and Adolescents</w:t>
      </w:r>
    </w:p>
    <w:p w:rsidR="00326C69" w:rsidRPr="001D2815" w:rsidRDefault="00326C69" w:rsidP="00F076C8">
      <w:pPr>
        <w:pStyle w:val="Zkladntextodsazen"/>
        <w:jc w:val="both"/>
        <w:rPr>
          <w:i w:val="0"/>
          <w:sz w:val="22"/>
          <w:lang w:val="en-GB"/>
        </w:rPr>
      </w:pPr>
      <w:r w:rsidRPr="001D2815">
        <w:rPr>
          <w:i w:val="0"/>
          <w:sz w:val="22"/>
          <w:lang w:val="en-GB"/>
        </w:rPr>
        <w:t xml:space="preserve">Geldard, K., Geldard, D. (2001). </w:t>
      </w:r>
      <w:r w:rsidRPr="001D2815">
        <w:rPr>
          <w:sz w:val="22"/>
          <w:lang w:val="en-GB"/>
        </w:rPr>
        <w:t>Working with Children in Groups: Handbook for Counsellors, Educators and Community Workers</w:t>
      </w:r>
      <w:r w:rsidRPr="001D2815">
        <w:rPr>
          <w:i w:val="0"/>
          <w:sz w:val="22"/>
          <w:lang w:val="en-GB"/>
        </w:rPr>
        <w:t>. New York, Palgrave.</w:t>
      </w:r>
    </w:p>
    <w:p w:rsidR="004F3836" w:rsidRPr="001D2815" w:rsidRDefault="000F3559" w:rsidP="00F076C8">
      <w:pPr>
        <w:pStyle w:val="Nadpis1"/>
        <w:jc w:val="both"/>
        <w:rPr>
          <w:lang w:val="en-GB"/>
        </w:rPr>
      </w:pPr>
      <w:r w:rsidRPr="001D2815">
        <w:rPr>
          <w:lang w:val="en-GB"/>
        </w:rPr>
        <w:t>Recommended L</w:t>
      </w:r>
      <w:r w:rsidR="00B01831" w:rsidRPr="001D2815">
        <w:rPr>
          <w:lang w:val="en-GB"/>
        </w:rPr>
        <w:t>iterature:</w:t>
      </w:r>
    </w:p>
    <w:p w:rsidR="00E47F9C" w:rsidRPr="001D2815" w:rsidRDefault="00E47F9C" w:rsidP="00F076C8">
      <w:pPr>
        <w:pStyle w:val="Zkladntextodsazen"/>
        <w:jc w:val="both"/>
        <w:rPr>
          <w:i w:val="0"/>
          <w:sz w:val="22"/>
          <w:lang w:val="en-GB"/>
        </w:rPr>
      </w:pPr>
      <w:r w:rsidRPr="001D2815">
        <w:rPr>
          <w:i w:val="0"/>
          <w:sz w:val="22"/>
          <w:lang w:val="en-GB"/>
        </w:rPr>
        <w:t xml:space="preserve">Cosa, M. (2006). </w:t>
      </w:r>
      <w:hyperlink r:id="rId10" w:history="1">
        <w:r w:rsidR="00F076C8">
          <w:rPr>
            <w:sz w:val="22"/>
            <w:lang w:val="en-GB"/>
          </w:rPr>
          <w:t xml:space="preserve">Rebels with a cause: </w:t>
        </w:r>
        <w:r w:rsidRPr="001D2815">
          <w:rPr>
            <w:sz w:val="22"/>
            <w:lang w:val="en-GB"/>
          </w:rPr>
          <w:t>working with adolescents using action techniques</w:t>
        </w:r>
        <w:r w:rsidRPr="001D2815">
          <w:rPr>
            <w:i w:val="0"/>
            <w:sz w:val="22"/>
            <w:lang w:val="en-GB"/>
          </w:rPr>
          <w:t>.</w:t>
        </w:r>
      </w:hyperlink>
      <w:r w:rsidRPr="001D2815">
        <w:rPr>
          <w:i w:val="0"/>
          <w:sz w:val="22"/>
          <w:lang w:val="en-GB"/>
        </w:rPr>
        <w:t xml:space="preserve"> London, Philadelphia: Jessica Kingsley Pub.</w:t>
      </w:r>
    </w:p>
    <w:p w:rsidR="00AA61F9" w:rsidRPr="001D2815" w:rsidRDefault="00AA61F9" w:rsidP="00F076C8">
      <w:pPr>
        <w:pStyle w:val="Zkladntextodsazen"/>
        <w:jc w:val="both"/>
        <w:rPr>
          <w:i w:val="0"/>
          <w:sz w:val="22"/>
          <w:lang w:val="en-GB"/>
        </w:rPr>
      </w:pPr>
      <w:r w:rsidRPr="001D2815">
        <w:rPr>
          <w:i w:val="0"/>
          <w:sz w:val="22"/>
          <w:lang w:val="en-GB"/>
        </w:rPr>
        <w:t xml:space="preserve">Dies, K. (2000). Adolescent Development and a Model of Group Psychotherapy: Effective Leadership in the New Millennium. </w:t>
      </w:r>
      <w:r w:rsidRPr="001D2815">
        <w:rPr>
          <w:sz w:val="22"/>
          <w:lang w:val="en-GB"/>
        </w:rPr>
        <w:t>Journal of Child and Adolescent Group Therapy</w:t>
      </w:r>
      <w:r w:rsidRPr="001D2815">
        <w:rPr>
          <w:i w:val="0"/>
          <w:sz w:val="22"/>
          <w:lang w:val="en-GB"/>
        </w:rPr>
        <w:t>, 10(2), pp. 97-111.</w:t>
      </w:r>
    </w:p>
    <w:p w:rsidR="00706DD3" w:rsidRPr="001D2815" w:rsidRDefault="00706DD3" w:rsidP="00F076C8">
      <w:pPr>
        <w:pStyle w:val="Zkladntextodsazen"/>
        <w:jc w:val="both"/>
        <w:rPr>
          <w:i w:val="0"/>
          <w:sz w:val="22"/>
          <w:lang w:val="en-GB"/>
        </w:rPr>
      </w:pPr>
      <w:r w:rsidRPr="001D2815">
        <w:rPr>
          <w:i w:val="0"/>
          <w:sz w:val="22"/>
          <w:lang w:val="en-GB"/>
        </w:rPr>
        <w:t xml:space="preserve">Hoag, M. J., Burlingame, G. M. (1997). Evaluating </w:t>
      </w:r>
      <w:r w:rsidR="00F076C8" w:rsidRPr="001D2815">
        <w:rPr>
          <w:i w:val="0"/>
          <w:sz w:val="22"/>
          <w:lang w:val="en-GB"/>
        </w:rPr>
        <w:t>Effectiveness</w:t>
      </w:r>
      <w:r w:rsidRPr="001D2815">
        <w:rPr>
          <w:i w:val="0"/>
          <w:sz w:val="22"/>
          <w:lang w:val="en-GB"/>
        </w:rPr>
        <w:t xml:space="preserve"> of Child and Adolescent Group Treatment: A Meta-Analytic Review</w:t>
      </w:r>
      <w:r w:rsidRPr="001D2815">
        <w:rPr>
          <w:sz w:val="22"/>
          <w:lang w:val="en-GB"/>
        </w:rPr>
        <w:t>. Journal of Clinical Child Psychology</w:t>
      </w:r>
      <w:r w:rsidRPr="001D2815">
        <w:rPr>
          <w:i w:val="0"/>
          <w:sz w:val="22"/>
          <w:lang w:val="en-GB"/>
        </w:rPr>
        <w:t>, 26 (3), 234-246.</w:t>
      </w:r>
    </w:p>
    <w:p w:rsidR="00AA61F9" w:rsidRPr="001D2815" w:rsidRDefault="00AA61F9" w:rsidP="00F076C8">
      <w:pPr>
        <w:pStyle w:val="Zkladntextodsazen"/>
        <w:jc w:val="both"/>
        <w:rPr>
          <w:i w:val="0"/>
          <w:sz w:val="22"/>
          <w:lang w:val="en-GB"/>
        </w:rPr>
      </w:pPr>
      <w:r w:rsidRPr="001D2815">
        <w:rPr>
          <w:i w:val="0"/>
          <w:sz w:val="22"/>
          <w:lang w:val="en-GB"/>
        </w:rPr>
        <w:t>Johnson, Ch. V., Riester, A. E., Corbett, C., Buehler,</w:t>
      </w:r>
      <w:r w:rsidR="00F076C8">
        <w:rPr>
          <w:i w:val="0"/>
          <w:sz w:val="22"/>
          <w:lang w:val="en-GB"/>
        </w:rPr>
        <w:t xml:space="preserve"> </w:t>
      </w:r>
      <w:r w:rsidRPr="001D2815">
        <w:rPr>
          <w:i w:val="0"/>
          <w:sz w:val="22"/>
          <w:lang w:val="en-GB"/>
        </w:rPr>
        <w:t xml:space="preserve">A., Huffaker, L., Levich, K., Pena1, E. (1998). Group Activities for Children and Adolescents: An Activity Group Therapy Approach, </w:t>
      </w:r>
      <w:r w:rsidRPr="001D2815">
        <w:rPr>
          <w:sz w:val="22"/>
          <w:lang w:val="en-GB"/>
        </w:rPr>
        <w:t>Journal of Child and Adolescent Group Therapy</w:t>
      </w:r>
      <w:r w:rsidRPr="001D2815">
        <w:rPr>
          <w:i w:val="0"/>
          <w:sz w:val="22"/>
          <w:lang w:val="en-GB"/>
        </w:rPr>
        <w:t>, 8(2), pp. 71-88.</w:t>
      </w:r>
    </w:p>
    <w:p w:rsidR="00AA61F9" w:rsidRPr="001D2815" w:rsidRDefault="00AA61F9" w:rsidP="00F076C8">
      <w:pPr>
        <w:pStyle w:val="Zkladntextodsazen"/>
        <w:jc w:val="both"/>
        <w:rPr>
          <w:i w:val="0"/>
          <w:sz w:val="22"/>
          <w:lang w:val="en-GB"/>
        </w:rPr>
      </w:pPr>
      <w:r w:rsidRPr="001D2815">
        <w:rPr>
          <w:i w:val="0"/>
          <w:sz w:val="22"/>
          <w:lang w:val="en-GB"/>
        </w:rPr>
        <w:t xml:space="preserve">Kleiger, J. H., Helmig, L. (1999). Evolution of a Group Therapy Model for Adolescent Residential Treatment. </w:t>
      </w:r>
      <w:r w:rsidRPr="001D2815">
        <w:rPr>
          <w:sz w:val="22"/>
          <w:lang w:val="en-GB"/>
        </w:rPr>
        <w:t>Journal of Child and Adolescent Group Therapy</w:t>
      </w:r>
      <w:r w:rsidRPr="001D2815">
        <w:rPr>
          <w:i w:val="0"/>
          <w:sz w:val="22"/>
          <w:lang w:val="en-GB"/>
        </w:rPr>
        <w:t xml:space="preserve">, 9(4), pp. 187-197. </w:t>
      </w:r>
    </w:p>
    <w:p w:rsidR="00AA61F9" w:rsidRPr="001D2815" w:rsidRDefault="00AA61F9" w:rsidP="00F076C8">
      <w:pPr>
        <w:pStyle w:val="Zkladntextodsazen"/>
        <w:jc w:val="both"/>
        <w:rPr>
          <w:i w:val="0"/>
          <w:sz w:val="22"/>
          <w:lang w:val="en-GB"/>
        </w:rPr>
      </w:pPr>
      <w:r w:rsidRPr="001D2815">
        <w:rPr>
          <w:i w:val="0"/>
          <w:sz w:val="22"/>
          <w:lang w:val="en-GB"/>
        </w:rPr>
        <w:t>Larman, S. (2006). The Use of Group Therapy as a Means of Facilitating Cognitive–Behavioural Instruction for Adolescents</w:t>
      </w:r>
      <w:r w:rsidR="00F076C8">
        <w:rPr>
          <w:i w:val="0"/>
          <w:sz w:val="22"/>
          <w:lang w:val="en-GB"/>
        </w:rPr>
        <w:t xml:space="preserve"> w</w:t>
      </w:r>
      <w:r w:rsidRPr="001D2815">
        <w:rPr>
          <w:i w:val="0"/>
          <w:sz w:val="22"/>
          <w:lang w:val="en-GB"/>
        </w:rPr>
        <w:t xml:space="preserve">ith Disruptive Behaviour, </w:t>
      </w:r>
      <w:r w:rsidRPr="001D2815">
        <w:rPr>
          <w:sz w:val="22"/>
          <w:lang w:val="en-GB"/>
        </w:rPr>
        <w:t>Australian Journal of Guidance &amp; Counselling</w:t>
      </w:r>
      <w:r w:rsidRPr="001D2815">
        <w:rPr>
          <w:i w:val="0"/>
          <w:sz w:val="22"/>
          <w:lang w:val="en-GB"/>
        </w:rPr>
        <w:t xml:space="preserve">, 16(2), pp. 233–248. </w:t>
      </w:r>
    </w:p>
    <w:p w:rsidR="00706DD3" w:rsidRPr="001D2815" w:rsidRDefault="00706DD3" w:rsidP="00F076C8">
      <w:pPr>
        <w:pStyle w:val="Zkladntextodsazen"/>
        <w:jc w:val="both"/>
        <w:rPr>
          <w:i w:val="0"/>
          <w:sz w:val="22"/>
          <w:lang w:val="en-GB"/>
        </w:rPr>
      </w:pPr>
      <w:r w:rsidRPr="001D2815">
        <w:rPr>
          <w:i w:val="0"/>
          <w:sz w:val="22"/>
          <w:lang w:val="en-GB"/>
        </w:rPr>
        <w:t xml:space="preserve">Mills, E., Kellington, S. (2012). Using group art therapy to address the shame and silencing surrounding children’s experiences of witnessing domestic violence. </w:t>
      </w:r>
      <w:r w:rsidRPr="001D2815">
        <w:rPr>
          <w:sz w:val="22"/>
          <w:lang w:val="en-GB"/>
        </w:rPr>
        <w:t>International Journal of Art Therapy</w:t>
      </w:r>
      <w:r w:rsidRPr="001D2815">
        <w:rPr>
          <w:i w:val="0"/>
          <w:sz w:val="22"/>
          <w:lang w:val="en-GB"/>
        </w:rPr>
        <w:t>, 17(1), 3-12.</w:t>
      </w:r>
    </w:p>
    <w:p w:rsidR="00AA61F9" w:rsidRPr="001D2815" w:rsidRDefault="00AA61F9" w:rsidP="00F076C8">
      <w:pPr>
        <w:pStyle w:val="Zkladntextodsazen"/>
        <w:jc w:val="both"/>
        <w:rPr>
          <w:i w:val="0"/>
          <w:sz w:val="22"/>
          <w:lang w:val="en-GB"/>
        </w:rPr>
      </w:pPr>
      <w:r w:rsidRPr="001D2815">
        <w:rPr>
          <w:i w:val="0"/>
          <w:sz w:val="22"/>
          <w:lang w:val="en-GB"/>
        </w:rPr>
        <w:t xml:space="preserve">Sommers-Flanagan, J., Sommers-Flanagan, R. (1995). Psychotherapeutic techniques with treatment-resistant adolescents. </w:t>
      </w:r>
      <w:r w:rsidRPr="001D2815">
        <w:rPr>
          <w:sz w:val="22"/>
          <w:lang w:val="en-GB"/>
        </w:rPr>
        <w:t>Psychotherapy</w:t>
      </w:r>
      <w:r w:rsidRPr="001D2815">
        <w:rPr>
          <w:i w:val="0"/>
          <w:sz w:val="22"/>
          <w:lang w:val="en-GB"/>
        </w:rPr>
        <w:t>, 32(1), pp. 131-140.</w:t>
      </w:r>
    </w:p>
    <w:p w:rsidR="004F3836" w:rsidRPr="001D2815" w:rsidRDefault="004F3836" w:rsidP="00F076C8">
      <w:pPr>
        <w:pStyle w:val="Zkladntextodsazen"/>
        <w:jc w:val="both"/>
        <w:rPr>
          <w:i w:val="0"/>
          <w:sz w:val="22"/>
          <w:lang w:val="en-GB"/>
        </w:rPr>
      </w:pPr>
      <w:r w:rsidRPr="001D2815">
        <w:rPr>
          <w:i w:val="0"/>
          <w:sz w:val="22"/>
          <w:lang w:val="en-GB"/>
        </w:rPr>
        <w:t xml:space="preserve">Nickman, S. L. a kol. (2005). Children in Adoptive Families: Overview and Update. </w:t>
      </w:r>
      <w:r w:rsidRPr="001D2815">
        <w:rPr>
          <w:iCs/>
          <w:sz w:val="22"/>
          <w:lang w:val="en-GB"/>
        </w:rPr>
        <w:t>Child Adolescent Psychiatry</w:t>
      </w:r>
      <w:r w:rsidRPr="001D2815">
        <w:rPr>
          <w:i w:val="0"/>
          <w:sz w:val="22"/>
          <w:lang w:val="en-GB"/>
        </w:rPr>
        <w:t>, 44(10):987–995.</w:t>
      </w:r>
    </w:p>
    <w:p w:rsidR="00AA61F9" w:rsidRPr="001D2815" w:rsidRDefault="00AA61F9" w:rsidP="00F076C8">
      <w:pPr>
        <w:pStyle w:val="Zkladntextodsazen"/>
        <w:jc w:val="both"/>
        <w:rPr>
          <w:i w:val="0"/>
          <w:sz w:val="22"/>
          <w:lang w:val="en-GB"/>
        </w:rPr>
      </w:pPr>
      <w:r w:rsidRPr="001D2815">
        <w:rPr>
          <w:i w:val="0"/>
          <w:sz w:val="22"/>
          <w:lang w:val="en-GB"/>
        </w:rPr>
        <w:t xml:space="preserve">Vickers, B. (2002). Cognitive Behaviour Therapy for Adolescents with Psychological Disorders: A Group Treatment Programme. </w:t>
      </w:r>
      <w:r w:rsidRPr="001D2815">
        <w:rPr>
          <w:sz w:val="22"/>
          <w:lang w:val="en-GB"/>
        </w:rPr>
        <w:t>Clinical Child Psychology and Psychiatry</w:t>
      </w:r>
      <w:r w:rsidRPr="001D2815">
        <w:rPr>
          <w:i w:val="0"/>
          <w:sz w:val="22"/>
          <w:lang w:val="en-GB"/>
        </w:rPr>
        <w:t>, 7(2), pp. 249–262.</w:t>
      </w:r>
    </w:p>
    <w:sectPr w:rsidR="00AA61F9" w:rsidRPr="001D2815" w:rsidSect="008D75D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E4F" w:rsidRDefault="007B4E4F" w:rsidP="002A7213">
      <w:pPr>
        <w:spacing w:after="0" w:line="240" w:lineRule="auto"/>
      </w:pPr>
      <w:r>
        <w:separator/>
      </w:r>
    </w:p>
  </w:endnote>
  <w:endnote w:type="continuationSeparator" w:id="0">
    <w:p w:rsidR="007B4E4F" w:rsidRDefault="007B4E4F" w:rsidP="002A7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07C" w:rsidRDefault="000E307C">
    <w:pPr>
      <w:pStyle w:val="Zpat"/>
    </w:pPr>
    <w:r>
      <w:rPr>
        <w:noProof/>
        <w:lang w:eastAsia="cs-CZ"/>
      </w:rPr>
      <w:drawing>
        <wp:inline distT="0" distB="0" distL="0" distR="0" wp14:anchorId="1A70E2BF" wp14:editId="77B78549">
          <wp:extent cx="5435453" cy="1100802"/>
          <wp:effectExtent l="19050" t="0" r="0" b="0"/>
          <wp:docPr id="1" name="Obrázek 0" descr="OPVK_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VK_MU.jpg"/>
                  <pic:cNvPicPr/>
                </pic:nvPicPr>
                <pic:blipFill>
                  <a:blip r:embed="rId1"/>
                  <a:stretch>
                    <a:fillRect/>
                  </a:stretch>
                </pic:blipFill>
                <pic:spPr>
                  <a:xfrm>
                    <a:off x="0" y="0"/>
                    <a:ext cx="5436000" cy="1100913"/>
                  </a:xfrm>
                  <a:prstGeom prst="rect">
                    <a:avLst/>
                  </a:prstGeom>
                </pic:spPr>
              </pic:pic>
            </a:graphicData>
          </a:graphic>
        </wp:inline>
      </w:drawing>
    </w:r>
  </w:p>
  <w:p w:rsidR="000E307C" w:rsidRDefault="000E307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E4F" w:rsidRDefault="007B4E4F" w:rsidP="002A7213">
      <w:pPr>
        <w:spacing w:after="0" w:line="240" w:lineRule="auto"/>
      </w:pPr>
      <w:r>
        <w:separator/>
      </w:r>
    </w:p>
  </w:footnote>
  <w:footnote w:type="continuationSeparator" w:id="0">
    <w:p w:rsidR="007B4E4F" w:rsidRDefault="007B4E4F" w:rsidP="002A7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07C" w:rsidRPr="005E4083" w:rsidRDefault="00841D7D" w:rsidP="00AD3877">
    <w:pPr>
      <w:pStyle w:val="Zhlav"/>
      <w:jc w:val="center"/>
      <w:rPr>
        <w:b/>
        <w:lang w:val="en-GB"/>
      </w:rPr>
    </w:pPr>
    <w:r w:rsidRPr="005E4083">
      <w:rPr>
        <w:b/>
        <w:sz w:val="36"/>
        <w:szCs w:val="36"/>
        <w:lang w:val="en-GB"/>
      </w:rPr>
      <w:t>Psychotherapy with Children and Adolescents</w:t>
    </w:r>
    <w:r w:rsidR="00AD3877" w:rsidRPr="005E4083">
      <w:rPr>
        <w:b/>
        <w:sz w:val="36"/>
        <w:szCs w:val="36"/>
        <w:lang w:val="en-GB"/>
      </w:rPr>
      <w:t xml:space="preserve"> (PST 449)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24186510"/>
    <w:multiLevelType w:val="hybridMultilevel"/>
    <w:tmpl w:val="4E0A6F0A"/>
    <w:lvl w:ilvl="0" w:tplc="42D69C5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CDC20A8"/>
    <w:multiLevelType w:val="hybridMultilevel"/>
    <w:tmpl w:val="D214D38E"/>
    <w:lvl w:ilvl="0" w:tplc="50A6768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4A7D68D3"/>
    <w:multiLevelType w:val="hybridMultilevel"/>
    <w:tmpl w:val="6F2445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4686E48"/>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6A504C03"/>
    <w:multiLevelType w:val="hybridMultilevel"/>
    <w:tmpl w:val="9B1E7962"/>
    <w:lvl w:ilvl="0" w:tplc="1DA8F7CA">
      <w:start w:val="1"/>
      <w:numFmt w:val="bullet"/>
      <w:lvlText w:val=""/>
      <w:lvlJc w:val="left"/>
      <w:pPr>
        <w:tabs>
          <w:tab w:val="num" w:pos="720"/>
        </w:tabs>
        <w:ind w:left="720" w:hanging="360"/>
      </w:pPr>
      <w:rPr>
        <w:rFonts w:ascii="Wingdings 2" w:hAnsi="Wingdings 2" w:hint="default"/>
      </w:rPr>
    </w:lvl>
    <w:lvl w:ilvl="1" w:tplc="C22807B0" w:tentative="1">
      <w:start w:val="1"/>
      <w:numFmt w:val="bullet"/>
      <w:lvlText w:val=""/>
      <w:lvlJc w:val="left"/>
      <w:pPr>
        <w:tabs>
          <w:tab w:val="num" w:pos="1440"/>
        </w:tabs>
        <w:ind w:left="1440" w:hanging="360"/>
      </w:pPr>
      <w:rPr>
        <w:rFonts w:ascii="Wingdings 2" w:hAnsi="Wingdings 2" w:hint="default"/>
      </w:rPr>
    </w:lvl>
    <w:lvl w:ilvl="2" w:tplc="35685C34" w:tentative="1">
      <w:start w:val="1"/>
      <w:numFmt w:val="bullet"/>
      <w:lvlText w:val=""/>
      <w:lvlJc w:val="left"/>
      <w:pPr>
        <w:tabs>
          <w:tab w:val="num" w:pos="2160"/>
        </w:tabs>
        <w:ind w:left="2160" w:hanging="360"/>
      </w:pPr>
      <w:rPr>
        <w:rFonts w:ascii="Wingdings 2" w:hAnsi="Wingdings 2" w:hint="default"/>
      </w:rPr>
    </w:lvl>
    <w:lvl w:ilvl="3" w:tplc="CF769408" w:tentative="1">
      <w:start w:val="1"/>
      <w:numFmt w:val="bullet"/>
      <w:lvlText w:val=""/>
      <w:lvlJc w:val="left"/>
      <w:pPr>
        <w:tabs>
          <w:tab w:val="num" w:pos="2880"/>
        </w:tabs>
        <w:ind w:left="2880" w:hanging="360"/>
      </w:pPr>
      <w:rPr>
        <w:rFonts w:ascii="Wingdings 2" w:hAnsi="Wingdings 2" w:hint="default"/>
      </w:rPr>
    </w:lvl>
    <w:lvl w:ilvl="4" w:tplc="8D0EB9CA" w:tentative="1">
      <w:start w:val="1"/>
      <w:numFmt w:val="bullet"/>
      <w:lvlText w:val=""/>
      <w:lvlJc w:val="left"/>
      <w:pPr>
        <w:tabs>
          <w:tab w:val="num" w:pos="3600"/>
        </w:tabs>
        <w:ind w:left="3600" w:hanging="360"/>
      </w:pPr>
      <w:rPr>
        <w:rFonts w:ascii="Wingdings 2" w:hAnsi="Wingdings 2" w:hint="default"/>
      </w:rPr>
    </w:lvl>
    <w:lvl w:ilvl="5" w:tplc="E8E8C894" w:tentative="1">
      <w:start w:val="1"/>
      <w:numFmt w:val="bullet"/>
      <w:lvlText w:val=""/>
      <w:lvlJc w:val="left"/>
      <w:pPr>
        <w:tabs>
          <w:tab w:val="num" w:pos="4320"/>
        </w:tabs>
        <w:ind w:left="4320" w:hanging="360"/>
      </w:pPr>
      <w:rPr>
        <w:rFonts w:ascii="Wingdings 2" w:hAnsi="Wingdings 2" w:hint="default"/>
      </w:rPr>
    </w:lvl>
    <w:lvl w:ilvl="6" w:tplc="4B9AE988" w:tentative="1">
      <w:start w:val="1"/>
      <w:numFmt w:val="bullet"/>
      <w:lvlText w:val=""/>
      <w:lvlJc w:val="left"/>
      <w:pPr>
        <w:tabs>
          <w:tab w:val="num" w:pos="5040"/>
        </w:tabs>
        <w:ind w:left="5040" w:hanging="360"/>
      </w:pPr>
      <w:rPr>
        <w:rFonts w:ascii="Wingdings 2" w:hAnsi="Wingdings 2" w:hint="default"/>
      </w:rPr>
    </w:lvl>
    <w:lvl w:ilvl="7" w:tplc="C47C565C" w:tentative="1">
      <w:start w:val="1"/>
      <w:numFmt w:val="bullet"/>
      <w:lvlText w:val=""/>
      <w:lvlJc w:val="left"/>
      <w:pPr>
        <w:tabs>
          <w:tab w:val="num" w:pos="5760"/>
        </w:tabs>
        <w:ind w:left="5760" w:hanging="360"/>
      </w:pPr>
      <w:rPr>
        <w:rFonts w:ascii="Wingdings 2" w:hAnsi="Wingdings 2" w:hint="default"/>
      </w:rPr>
    </w:lvl>
    <w:lvl w:ilvl="8" w:tplc="60423720"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213"/>
    <w:rsid w:val="000024DC"/>
    <w:rsid w:val="000025F9"/>
    <w:rsid w:val="00021B87"/>
    <w:rsid w:val="00023EC8"/>
    <w:rsid w:val="00031801"/>
    <w:rsid w:val="00035330"/>
    <w:rsid w:val="0004116C"/>
    <w:rsid w:val="00060FAA"/>
    <w:rsid w:val="000745F8"/>
    <w:rsid w:val="00080F51"/>
    <w:rsid w:val="0008418A"/>
    <w:rsid w:val="000901B2"/>
    <w:rsid w:val="000A7D26"/>
    <w:rsid w:val="000D4E76"/>
    <w:rsid w:val="000E307C"/>
    <w:rsid w:val="000F32C4"/>
    <w:rsid w:val="000F3559"/>
    <w:rsid w:val="000F7A8E"/>
    <w:rsid w:val="001247D2"/>
    <w:rsid w:val="00133605"/>
    <w:rsid w:val="001365DD"/>
    <w:rsid w:val="00136DF3"/>
    <w:rsid w:val="00140C73"/>
    <w:rsid w:val="00176DD9"/>
    <w:rsid w:val="00187320"/>
    <w:rsid w:val="00191578"/>
    <w:rsid w:val="001A2E29"/>
    <w:rsid w:val="001A7A7D"/>
    <w:rsid w:val="001C0249"/>
    <w:rsid w:val="001C13E8"/>
    <w:rsid w:val="001D0FA7"/>
    <w:rsid w:val="001D2815"/>
    <w:rsid w:val="001D7622"/>
    <w:rsid w:val="00215EE0"/>
    <w:rsid w:val="002A3C2B"/>
    <w:rsid w:val="002A7213"/>
    <w:rsid w:val="002C2795"/>
    <w:rsid w:val="002D1EE8"/>
    <w:rsid w:val="002D4DA7"/>
    <w:rsid w:val="002E3591"/>
    <w:rsid w:val="002E6C06"/>
    <w:rsid w:val="002F0A54"/>
    <w:rsid w:val="00326C69"/>
    <w:rsid w:val="00353A8E"/>
    <w:rsid w:val="003540A5"/>
    <w:rsid w:val="00354176"/>
    <w:rsid w:val="00367247"/>
    <w:rsid w:val="00385F81"/>
    <w:rsid w:val="003A7843"/>
    <w:rsid w:val="003B33D7"/>
    <w:rsid w:val="003B5F52"/>
    <w:rsid w:val="003C33B7"/>
    <w:rsid w:val="003E4342"/>
    <w:rsid w:val="004244B0"/>
    <w:rsid w:val="00425660"/>
    <w:rsid w:val="0043697B"/>
    <w:rsid w:val="00445422"/>
    <w:rsid w:val="004605B9"/>
    <w:rsid w:val="004676DF"/>
    <w:rsid w:val="00472B40"/>
    <w:rsid w:val="00487448"/>
    <w:rsid w:val="0049524F"/>
    <w:rsid w:val="0049589A"/>
    <w:rsid w:val="004A7FB4"/>
    <w:rsid w:val="004B5AFF"/>
    <w:rsid w:val="004E5472"/>
    <w:rsid w:val="004F3836"/>
    <w:rsid w:val="004F6D13"/>
    <w:rsid w:val="005040AE"/>
    <w:rsid w:val="0052551D"/>
    <w:rsid w:val="00564828"/>
    <w:rsid w:val="005653B7"/>
    <w:rsid w:val="00572E29"/>
    <w:rsid w:val="00573244"/>
    <w:rsid w:val="005860B9"/>
    <w:rsid w:val="005A0E80"/>
    <w:rsid w:val="005A43F6"/>
    <w:rsid w:val="005A56E0"/>
    <w:rsid w:val="005E3242"/>
    <w:rsid w:val="005E4083"/>
    <w:rsid w:val="005F5971"/>
    <w:rsid w:val="006062D5"/>
    <w:rsid w:val="00644645"/>
    <w:rsid w:val="0066141C"/>
    <w:rsid w:val="0067343B"/>
    <w:rsid w:val="00675600"/>
    <w:rsid w:val="00697EE3"/>
    <w:rsid w:val="006C2080"/>
    <w:rsid w:val="006D1E51"/>
    <w:rsid w:val="006D37B6"/>
    <w:rsid w:val="006E4428"/>
    <w:rsid w:val="00701D87"/>
    <w:rsid w:val="00705442"/>
    <w:rsid w:val="00706DD3"/>
    <w:rsid w:val="00713EA5"/>
    <w:rsid w:val="00723803"/>
    <w:rsid w:val="0074360C"/>
    <w:rsid w:val="007455E8"/>
    <w:rsid w:val="007461F0"/>
    <w:rsid w:val="00754841"/>
    <w:rsid w:val="0076336C"/>
    <w:rsid w:val="0076364E"/>
    <w:rsid w:val="0077391A"/>
    <w:rsid w:val="0078029E"/>
    <w:rsid w:val="00783A3C"/>
    <w:rsid w:val="00785B08"/>
    <w:rsid w:val="0079628A"/>
    <w:rsid w:val="007964C7"/>
    <w:rsid w:val="007B2264"/>
    <w:rsid w:val="007B4E4F"/>
    <w:rsid w:val="007C43CC"/>
    <w:rsid w:val="007C64E1"/>
    <w:rsid w:val="007C787B"/>
    <w:rsid w:val="007D4A51"/>
    <w:rsid w:val="00812EBE"/>
    <w:rsid w:val="00841D7D"/>
    <w:rsid w:val="00842837"/>
    <w:rsid w:val="0084712E"/>
    <w:rsid w:val="0085032A"/>
    <w:rsid w:val="00857B8F"/>
    <w:rsid w:val="00864012"/>
    <w:rsid w:val="00875066"/>
    <w:rsid w:val="008829F4"/>
    <w:rsid w:val="008A05B2"/>
    <w:rsid w:val="008A736E"/>
    <w:rsid w:val="008B3295"/>
    <w:rsid w:val="008B4E57"/>
    <w:rsid w:val="008C7DC7"/>
    <w:rsid w:val="008D75DA"/>
    <w:rsid w:val="008F02B5"/>
    <w:rsid w:val="008F06EF"/>
    <w:rsid w:val="008F173D"/>
    <w:rsid w:val="009050B7"/>
    <w:rsid w:val="00907576"/>
    <w:rsid w:val="00913265"/>
    <w:rsid w:val="00920387"/>
    <w:rsid w:val="0093045C"/>
    <w:rsid w:val="00931BA7"/>
    <w:rsid w:val="009429D7"/>
    <w:rsid w:val="0099536D"/>
    <w:rsid w:val="009A1BB8"/>
    <w:rsid w:val="009A2BA1"/>
    <w:rsid w:val="009B0E2B"/>
    <w:rsid w:val="009D2447"/>
    <w:rsid w:val="00A10938"/>
    <w:rsid w:val="00A11CCE"/>
    <w:rsid w:val="00A16D24"/>
    <w:rsid w:val="00A4681B"/>
    <w:rsid w:val="00A633EA"/>
    <w:rsid w:val="00A77F09"/>
    <w:rsid w:val="00A929C9"/>
    <w:rsid w:val="00A93EF0"/>
    <w:rsid w:val="00AA61F9"/>
    <w:rsid w:val="00AC5A1E"/>
    <w:rsid w:val="00AD3877"/>
    <w:rsid w:val="00AF4FD0"/>
    <w:rsid w:val="00B01831"/>
    <w:rsid w:val="00B37B31"/>
    <w:rsid w:val="00B70A15"/>
    <w:rsid w:val="00B71CB0"/>
    <w:rsid w:val="00B75822"/>
    <w:rsid w:val="00B906C6"/>
    <w:rsid w:val="00B90B53"/>
    <w:rsid w:val="00B91CCD"/>
    <w:rsid w:val="00BB3B2C"/>
    <w:rsid w:val="00BC298D"/>
    <w:rsid w:val="00BC6408"/>
    <w:rsid w:val="00BD0D89"/>
    <w:rsid w:val="00BE09B0"/>
    <w:rsid w:val="00BE35F3"/>
    <w:rsid w:val="00C22AC3"/>
    <w:rsid w:val="00C34B31"/>
    <w:rsid w:val="00C7024F"/>
    <w:rsid w:val="00CA47FC"/>
    <w:rsid w:val="00CA7330"/>
    <w:rsid w:val="00CB204A"/>
    <w:rsid w:val="00CB2B48"/>
    <w:rsid w:val="00CB3146"/>
    <w:rsid w:val="00CB3AAA"/>
    <w:rsid w:val="00CC7E97"/>
    <w:rsid w:val="00CE4AA7"/>
    <w:rsid w:val="00CE523F"/>
    <w:rsid w:val="00CE53EC"/>
    <w:rsid w:val="00D127F4"/>
    <w:rsid w:val="00D31197"/>
    <w:rsid w:val="00D73EAA"/>
    <w:rsid w:val="00D7405E"/>
    <w:rsid w:val="00D860A9"/>
    <w:rsid w:val="00DD10C4"/>
    <w:rsid w:val="00E22B31"/>
    <w:rsid w:val="00E43BE6"/>
    <w:rsid w:val="00E4652E"/>
    <w:rsid w:val="00E47F9C"/>
    <w:rsid w:val="00E5512C"/>
    <w:rsid w:val="00E731FC"/>
    <w:rsid w:val="00E74005"/>
    <w:rsid w:val="00E82064"/>
    <w:rsid w:val="00E9356B"/>
    <w:rsid w:val="00EB4BE2"/>
    <w:rsid w:val="00ED4F0B"/>
    <w:rsid w:val="00EE02D7"/>
    <w:rsid w:val="00EF23A4"/>
    <w:rsid w:val="00F03166"/>
    <w:rsid w:val="00F076C8"/>
    <w:rsid w:val="00F11570"/>
    <w:rsid w:val="00F31AE7"/>
    <w:rsid w:val="00F52142"/>
    <w:rsid w:val="00F66E97"/>
    <w:rsid w:val="00FC0DD2"/>
    <w:rsid w:val="00FC7BE8"/>
    <w:rsid w:val="00FE01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EB910"/>
  <w15:docId w15:val="{E90686AC-7B53-4684-B4FE-9C28F8D0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3A7843"/>
    <w:pPr>
      <w:spacing w:line="360" w:lineRule="auto"/>
      <w:jc w:val="both"/>
    </w:pPr>
    <w:rPr>
      <w:rFonts w:ascii="Times New Roman" w:hAnsi="Times New Roman" w:cs="Arial"/>
      <w:color w:val="000000"/>
      <w:sz w:val="24"/>
      <w:szCs w:val="19"/>
    </w:rPr>
  </w:style>
  <w:style w:type="paragraph" w:styleId="Nadpis1">
    <w:name w:val="heading 1"/>
    <w:basedOn w:val="Normln"/>
    <w:next w:val="Normln"/>
    <w:link w:val="Nadpis1Char"/>
    <w:qFormat/>
    <w:rsid w:val="004F3836"/>
    <w:pPr>
      <w:keepNext/>
      <w:spacing w:after="0" w:line="240" w:lineRule="auto"/>
      <w:jc w:val="left"/>
      <w:outlineLvl w:val="0"/>
    </w:pPr>
    <w:rPr>
      <w:rFonts w:eastAsia="Times New Roman" w:cs="Times New Roman"/>
      <w:b/>
      <w:color w:val="auto"/>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A72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A7213"/>
    <w:rPr>
      <w:rFonts w:ascii="Times New Roman" w:hAnsi="Times New Roman" w:cs="Arial"/>
      <w:color w:val="000000"/>
      <w:sz w:val="24"/>
      <w:szCs w:val="19"/>
    </w:rPr>
  </w:style>
  <w:style w:type="paragraph" w:styleId="Zpat">
    <w:name w:val="footer"/>
    <w:basedOn w:val="Normln"/>
    <w:link w:val="ZpatChar"/>
    <w:uiPriority w:val="99"/>
    <w:unhideWhenUsed/>
    <w:rsid w:val="002A7213"/>
    <w:pPr>
      <w:tabs>
        <w:tab w:val="center" w:pos="4536"/>
        <w:tab w:val="right" w:pos="9072"/>
      </w:tabs>
      <w:spacing w:after="0" w:line="240" w:lineRule="auto"/>
    </w:pPr>
  </w:style>
  <w:style w:type="character" w:customStyle="1" w:styleId="ZpatChar">
    <w:name w:val="Zápatí Char"/>
    <w:basedOn w:val="Standardnpsmoodstavce"/>
    <w:link w:val="Zpat"/>
    <w:uiPriority w:val="99"/>
    <w:rsid w:val="002A7213"/>
    <w:rPr>
      <w:rFonts w:ascii="Times New Roman" w:hAnsi="Times New Roman" w:cs="Arial"/>
      <w:color w:val="000000"/>
      <w:sz w:val="24"/>
      <w:szCs w:val="19"/>
    </w:rPr>
  </w:style>
  <w:style w:type="paragraph" w:styleId="Textbubliny">
    <w:name w:val="Balloon Text"/>
    <w:basedOn w:val="Normln"/>
    <w:link w:val="TextbublinyChar"/>
    <w:uiPriority w:val="99"/>
    <w:semiHidden/>
    <w:unhideWhenUsed/>
    <w:rsid w:val="002A72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A7213"/>
    <w:rPr>
      <w:rFonts w:ascii="Tahoma" w:hAnsi="Tahoma" w:cs="Tahoma"/>
      <w:color w:val="000000"/>
      <w:sz w:val="16"/>
      <w:szCs w:val="16"/>
    </w:rPr>
  </w:style>
  <w:style w:type="character" w:customStyle="1" w:styleId="Nadpis1Char">
    <w:name w:val="Nadpis 1 Char"/>
    <w:basedOn w:val="Standardnpsmoodstavce"/>
    <w:link w:val="Nadpis1"/>
    <w:rsid w:val="004F3836"/>
    <w:rPr>
      <w:rFonts w:ascii="Times New Roman" w:eastAsia="Times New Roman" w:hAnsi="Times New Roman" w:cs="Times New Roman"/>
      <w:b/>
      <w:sz w:val="24"/>
      <w:szCs w:val="24"/>
    </w:rPr>
  </w:style>
  <w:style w:type="paragraph" w:styleId="Zkladntextodsazen">
    <w:name w:val="Body Text Indent"/>
    <w:basedOn w:val="Normln"/>
    <w:link w:val="ZkladntextodsazenChar"/>
    <w:semiHidden/>
    <w:rsid w:val="004F3836"/>
    <w:pPr>
      <w:spacing w:after="0" w:line="240" w:lineRule="auto"/>
      <w:ind w:left="120" w:hanging="120"/>
      <w:jc w:val="left"/>
    </w:pPr>
    <w:rPr>
      <w:rFonts w:eastAsia="Times New Roman" w:cs="Times New Roman"/>
      <w:i/>
      <w:color w:val="auto"/>
      <w:sz w:val="20"/>
      <w:szCs w:val="24"/>
    </w:rPr>
  </w:style>
  <w:style w:type="character" w:customStyle="1" w:styleId="ZkladntextodsazenChar">
    <w:name w:val="Základní text odsazený Char"/>
    <w:basedOn w:val="Standardnpsmoodstavce"/>
    <w:link w:val="Zkladntextodsazen"/>
    <w:semiHidden/>
    <w:rsid w:val="004F3836"/>
    <w:rPr>
      <w:rFonts w:ascii="Times New Roman" w:eastAsia="Times New Roman" w:hAnsi="Times New Roman" w:cs="Times New Roman"/>
      <w:i/>
      <w:sz w:val="20"/>
      <w:szCs w:val="24"/>
    </w:rPr>
  </w:style>
  <w:style w:type="character" w:styleId="Hypertextovodkaz">
    <w:name w:val="Hyperlink"/>
    <w:semiHidden/>
    <w:rsid w:val="004F3836"/>
    <w:rPr>
      <w:color w:val="0000FF"/>
      <w:u w:val="single"/>
    </w:rPr>
  </w:style>
  <w:style w:type="character" w:styleId="Odkaznakoment">
    <w:name w:val="annotation reference"/>
    <w:basedOn w:val="Standardnpsmoodstavce"/>
    <w:uiPriority w:val="99"/>
    <w:semiHidden/>
    <w:unhideWhenUsed/>
    <w:rsid w:val="00B91CCD"/>
    <w:rPr>
      <w:sz w:val="16"/>
      <w:szCs w:val="16"/>
    </w:rPr>
  </w:style>
  <w:style w:type="paragraph" w:styleId="Textkomente">
    <w:name w:val="annotation text"/>
    <w:basedOn w:val="Normln"/>
    <w:link w:val="TextkomenteChar"/>
    <w:uiPriority w:val="99"/>
    <w:semiHidden/>
    <w:unhideWhenUsed/>
    <w:rsid w:val="00B91CCD"/>
    <w:pPr>
      <w:spacing w:line="240" w:lineRule="auto"/>
    </w:pPr>
    <w:rPr>
      <w:sz w:val="20"/>
      <w:szCs w:val="20"/>
    </w:rPr>
  </w:style>
  <w:style w:type="character" w:customStyle="1" w:styleId="TextkomenteChar">
    <w:name w:val="Text komentáře Char"/>
    <w:basedOn w:val="Standardnpsmoodstavce"/>
    <w:link w:val="Textkomente"/>
    <w:uiPriority w:val="99"/>
    <w:semiHidden/>
    <w:rsid w:val="00B91CCD"/>
    <w:rPr>
      <w:rFonts w:ascii="Times New Roman" w:hAnsi="Times New Roman" w:cs="Arial"/>
      <w:color w:val="000000"/>
      <w:sz w:val="20"/>
      <w:szCs w:val="20"/>
    </w:rPr>
  </w:style>
  <w:style w:type="paragraph" w:styleId="Pedmtkomente">
    <w:name w:val="annotation subject"/>
    <w:basedOn w:val="Textkomente"/>
    <w:next w:val="Textkomente"/>
    <w:link w:val="PedmtkomenteChar"/>
    <w:uiPriority w:val="99"/>
    <w:semiHidden/>
    <w:unhideWhenUsed/>
    <w:rsid w:val="00B91CCD"/>
    <w:rPr>
      <w:b/>
      <w:bCs/>
    </w:rPr>
  </w:style>
  <w:style w:type="character" w:customStyle="1" w:styleId="PedmtkomenteChar">
    <w:name w:val="Předmět komentáře Char"/>
    <w:basedOn w:val="TextkomenteChar"/>
    <w:link w:val="Pedmtkomente"/>
    <w:uiPriority w:val="99"/>
    <w:semiHidden/>
    <w:rsid w:val="00B91CCD"/>
    <w:rPr>
      <w:rFonts w:ascii="Times New Roman" w:hAnsi="Times New Roman" w:cs="Arial"/>
      <w:b/>
      <w:bCs/>
      <w:color w:val="000000"/>
      <w:sz w:val="20"/>
      <w:szCs w:val="20"/>
    </w:rPr>
  </w:style>
  <w:style w:type="paragraph" w:styleId="Bezmezer">
    <w:name w:val="No Spacing"/>
    <w:uiPriority w:val="1"/>
    <w:qFormat/>
    <w:rsid w:val="000F32C4"/>
    <w:pPr>
      <w:spacing w:after="0" w:line="240" w:lineRule="auto"/>
    </w:pPr>
    <w:rPr>
      <w:rFonts w:ascii="Calibri" w:hAnsi="Calibri" w:cs="Times New Roman"/>
    </w:rPr>
  </w:style>
  <w:style w:type="paragraph" w:styleId="Odstavecseseznamem">
    <w:name w:val="List Paragraph"/>
    <w:basedOn w:val="Normln"/>
    <w:uiPriority w:val="34"/>
    <w:qFormat/>
    <w:rsid w:val="00A11CCE"/>
    <w:pPr>
      <w:ind w:left="720"/>
      <w:contextualSpacing/>
    </w:pPr>
  </w:style>
  <w:style w:type="character" w:customStyle="1" w:styleId="full-999-body-value">
    <w:name w:val="full-999-body-value"/>
    <w:basedOn w:val="Standardnpsmoodstavce"/>
    <w:rsid w:val="00E47F9C"/>
  </w:style>
  <w:style w:type="character" w:customStyle="1" w:styleId="text3">
    <w:name w:val="text3"/>
    <w:basedOn w:val="Standardnpsmoodstavce"/>
    <w:rsid w:val="00E47F9C"/>
  </w:style>
  <w:style w:type="character" w:customStyle="1" w:styleId="full-999-body-name">
    <w:name w:val="full-999-body-name"/>
    <w:basedOn w:val="Standardnpsmoodstavce"/>
    <w:rsid w:val="00E47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312">
      <w:bodyDiv w:val="1"/>
      <w:marLeft w:val="0"/>
      <w:marRight w:val="0"/>
      <w:marTop w:val="0"/>
      <w:marBottom w:val="0"/>
      <w:divBdr>
        <w:top w:val="none" w:sz="0" w:space="0" w:color="auto"/>
        <w:left w:val="none" w:sz="0" w:space="0" w:color="auto"/>
        <w:bottom w:val="none" w:sz="0" w:space="0" w:color="auto"/>
        <w:right w:val="none" w:sz="0" w:space="0" w:color="auto"/>
      </w:divBdr>
      <w:divsChild>
        <w:div w:id="1366910946">
          <w:marLeft w:val="0"/>
          <w:marRight w:val="0"/>
          <w:marTop w:val="0"/>
          <w:marBottom w:val="0"/>
          <w:divBdr>
            <w:top w:val="none" w:sz="0" w:space="0" w:color="auto"/>
            <w:left w:val="none" w:sz="0" w:space="0" w:color="auto"/>
            <w:bottom w:val="none" w:sz="0" w:space="0" w:color="auto"/>
            <w:right w:val="none" w:sz="0" w:space="0" w:color="auto"/>
          </w:divBdr>
        </w:div>
      </w:divsChild>
    </w:div>
    <w:div w:id="1077089957">
      <w:bodyDiv w:val="1"/>
      <w:marLeft w:val="0"/>
      <w:marRight w:val="0"/>
      <w:marTop w:val="0"/>
      <w:marBottom w:val="0"/>
      <w:divBdr>
        <w:top w:val="none" w:sz="0" w:space="0" w:color="auto"/>
        <w:left w:val="none" w:sz="0" w:space="0" w:color="auto"/>
        <w:bottom w:val="none" w:sz="0" w:space="0" w:color="auto"/>
        <w:right w:val="none" w:sz="0" w:space="0" w:color="auto"/>
      </w:divBdr>
      <w:divsChild>
        <w:div w:id="930508881">
          <w:marLeft w:val="547"/>
          <w:marRight w:val="0"/>
          <w:marTop w:val="101"/>
          <w:marBottom w:val="0"/>
          <w:divBdr>
            <w:top w:val="none" w:sz="0" w:space="0" w:color="auto"/>
            <w:left w:val="none" w:sz="0" w:space="0" w:color="auto"/>
            <w:bottom w:val="none" w:sz="0" w:space="0" w:color="auto"/>
            <w:right w:val="none" w:sz="0" w:space="0" w:color="auto"/>
          </w:divBdr>
        </w:div>
        <w:div w:id="278340150">
          <w:marLeft w:val="547"/>
          <w:marRight w:val="0"/>
          <w:marTop w:val="101"/>
          <w:marBottom w:val="0"/>
          <w:divBdr>
            <w:top w:val="none" w:sz="0" w:space="0" w:color="auto"/>
            <w:left w:val="none" w:sz="0" w:space="0" w:color="auto"/>
            <w:bottom w:val="none" w:sz="0" w:space="0" w:color="auto"/>
            <w:right w:val="none" w:sz="0" w:space="0" w:color="auto"/>
          </w:divBdr>
        </w:div>
        <w:div w:id="2052536546">
          <w:marLeft w:val="547"/>
          <w:marRight w:val="0"/>
          <w:marTop w:val="10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hyt@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open_window(%22/F/89EN164HYQN59N5FDEGYMHUF7LUGRJYBJRFG3Y6LNFVVID3X5P-21195?func=service&amp;doc_number=000593901&amp;line_number=0020&amp;service_type=TAG%22);" TargetMode="External"/><Relationship Id="rId4" Type="http://schemas.openxmlformats.org/officeDocument/2006/relationships/settings" Target="settings.xml"/><Relationship Id="rId9" Type="http://schemas.openxmlformats.org/officeDocument/2006/relationships/hyperlink" Target="http://psych.fss.muni.cz/phprs/download.php?sekce=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BDB49-1791-4AE0-8D7B-EFC1F9FC6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978</Words>
  <Characters>5772</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Tamara Kunčarová</cp:lastModifiedBy>
  <cp:revision>45</cp:revision>
  <dcterms:created xsi:type="dcterms:W3CDTF">2017-02-03T16:09:00Z</dcterms:created>
  <dcterms:modified xsi:type="dcterms:W3CDTF">2017-02-17T19:10:00Z</dcterms:modified>
</cp:coreProperties>
</file>