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15" w:rsidRDefault="001F0952">
      <w:r w:rsidRPr="00A21E18">
        <w:rPr>
          <w:highlight w:val="yellow"/>
        </w:rPr>
        <w:t>ZADÁNÍ</w:t>
      </w:r>
    </w:p>
    <w:p w:rsidR="00034704" w:rsidRDefault="00B248F6">
      <w:r w:rsidRPr="00B248F6">
        <w:t xml:space="preserve">Žalobce </w:t>
      </w:r>
      <w:r w:rsidR="00034704">
        <w:t>(</w:t>
      </w:r>
      <w:r w:rsidR="00A21E18">
        <w:t xml:space="preserve">= nezletilý </w:t>
      </w:r>
      <w:r w:rsidR="00034704">
        <w:t xml:space="preserve">syn známé české zpěvačky) </w:t>
      </w:r>
      <w:r w:rsidRPr="00B248F6">
        <w:t>spatřoval neoprávněný zásah do osobnostních práv ve třech článcích vydaných v týdeníku „Pestrý svět“, jehož vydavatelem je žalovaná, konkr</w:t>
      </w:r>
      <w:r w:rsidR="00034704">
        <w:t>étně v článku</w:t>
      </w:r>
      <w:r w:rsidRPr="00B248F6">
        <w:t xml:space="preserve"> „Chudák tlustý A.: Všichni se mi smějí“, v článku „Vymění lásku syna za milence?“ a v článku „Syn B. trpí“. </w:t>
      </w:r>
    </w:p>
    <w:p w:rsidR="001F0952" w:rsidRDefault="00B248F6">
      <w:r w:rsidRPr="00B248F6">
        <w:t xml:space="preserve">Soud prvního stupně konstatoval, že fotografie uvedené u prvního článku jsou zjevně pořízené na veřejnosti, žalobce problémy s váhou skutečně má, a to, že ho spolužáci oslovují „lívaneček“, není nijak dehonestující. Formulace použité v textu článku, že žalobce trpí ve svém nitru, je legitimní úvahou, ale dle soudu není objektivně způsobilá narušit jeho soukromí. Ve druhém článku, kdy autor rozebírá nový vztah matky žalobce a </w:t>
      </w:r>
      <w:r w:rsidR="00A21E18">
        <w:t>jeho případný dopad na žalobce</w:t>
      </w:r>
      <w:r w:rsidRPr="00B248F6">
        <w:t xml:space="preserve">, soud vyhodnotil jako legitimní úvahu v souvislosti s nově navázaným vztahem matky. V posledním článku soud prvního stupně dovodil pouze kritiku na matku žalobce, která zjevně nedokáže žalobci vytvořit zázemí a podmínky, tak aby bylo jeho dětství šťastné. Soud prvního stupně prokázal, že matka </w:t>
      </w:r>
      <w:r w:rsidR="00A21E18">
        <w:t xml:space="preserve">žalobce poskytovala informace </w:t>
      </w:r>
      <w:r w:rsidRPr="00B248F6">
        <w:t>z jeho soukromí minimálně od roku 2004, kde zmiňovala i tloušťku syna a zdůvodňovala, proč je tak silný. V dané věci soud neshledal neoprávněný zásah do osobnostních práv žalobce, neboť nebylo prokázáno, že by byly zveřejňovány věci z jeho soukromí, a tloušťka nemůže být považována za zásah do soukromí. Proto soud prvního stupně uvedl, že zákazem zveřejňování článků o žalobcově soukromí by bylo odepřeno vydavateli zabývat se soukromím či rodinným životem osob veřejného zájmu, a byla by tak porušena informační povinnost.</w:t>
      </w:r>
    </w:p>
    <w:p w:rsidR="00570135" w:rsidRDefault="00570135">
      <w:r w:rsidRPr="00570135">
        <w:t xml:space="preserve">Vrchní soud v Praze </w:t>
      </w:r>
      <w:r w:rsidR="004E12B6">
        <w:t xml:space="preserve">(= odvolací soud) </w:t>
      </w:r>
      <w:r w:rsidR="002E61ED">
        <w:t xml:space="preserve">žalované uložil </w:t>
      </w:r>
      <w:r w:rsidR="00A21E18">
        <w:t>žalobci zaplatit 300.000,- Kč</w:t>
      </w:r>
      <w:r w:rsidRPr="00570135">
        <w:t>.</w:t>
      </w:r>
      <w:r w:rsidR="002E61ED">
        <w:t xml:space="preserve"> </w:t>
      </w:r>
      <w:r w:rsidR="004E12B6">
        <w:t>V</w:t>
      </w:r>
      <w:r w:rsidRPr="00570135">
        <w:t xml:space="preserve"> odůvodnění odvolací soud uvedl, že žalobcovi rodiče jednoznačně patří mezi osoby veřejného zájmu, známé z oblasti hudebního života, naopak žalobce, byť je dítětem osob veřejného zájmu, sám takovou osobou není a nelze proto dopustit, aby jeho osoba byla cíleně využívána, popř. zneužívána k dokreslení informací o rodičích a aby o něm byly poskytovány informace, které narušují či ohrožují jeho osobnostní práva. Žalobce se tedy </w:t>
      </w:r>
      <w:r w:rsidR="00ED4730">
        <w:t xml:space="preserve">podle Vrchního soudu </w:t>
      </w:r>
      <w:r w:rsidRPr="00570135">
        <w:t>oprávněně dovolával ochrany podle Úmluvy o právech dítěte, konkrétně čl. 3 o</w:t>
      </w:r>
      <w:r w:rsidR="004E12B6">
        <w:t>dst. 1 a čl. 16</w:t>
      </w:r>
      <w:r w:rsidRPr="00570135">
        <w:t xml:space="preserve">. Zesměšňování žalobcovy nadváhy u nezletilého dítěte, které se na veřejnosti samo neprosazuje, a jehož zájem má být chráněn, je třeba posuzovat jako neoprávněný zásah </w:t>
      </w:r>
      <w:r w:rsidR="004E12B6">
        <w:t>do žalobcovy důstojnosti</w:t>
      </w:r>
      <w:r w:rsidRPr="00570135">
        <w:t xml:space="preserve">. Odvolací soud shledal, že právo žalované na zveřejňování článků týkající se žalobcova soukromí a rodinného života ji obecně nelze upřít, nicméně k neoprávněnému zásahu do žalobcovy důstojnosti a soukromí zde došlo, navíc v deníku s celostátní působností před širokou čtenářskou veřejností, kdy intenzita zásahu byla značná a vážnost žalobce ve společnosti byla objektivně snížena, a proto odvolací soud shledal předpoklady pro přiznání náhrady nemajetkové újmy v penězích. </w:t>
      </w:r>
      <w:r w:rsidR="000C3386">
        <w:t xml:space="preserve">Přihlédl k tomu, že </w:t>
      </w:r>
      <w:r w:rsidRPr="00570135">
        <w:t>žalobce je nezletilý, stal se nejistým v dětském kolektivu, odmítal jídlo, došlo k jeho zesměšnění před širokou čtenářskou veřejností a on se nemohl bránit, a proto uložil žalované povinnost zaplatit žalobci 300.000,- Kč.</w:t>
      </w:r>
    </w:p>
    <w:p w:rsidR="001F0952" w:rsidRDefault="00695DFE">
      <w:r>
        <w:t xml:space="preserve">Nyní u Nejvyššího soudu vydavatelství (= </w:t>
      </w:r>
      <w:proofErr w:type="spellStart"/>
      <w:r>
        <w:t>dovolatelka</w:t>
      </w:r>
      <w:proofErr w:type="spellEnd"/>
      <w:r>
        <w:t>)</w:t>
      </w:r>
      <w:r w:rsidR="00836092" w:rsidRPr="00836092">
        <w:t xml:space="preserve"> uvádí, že osoba žalobce byla a je často medializována, a žalobce</w:t>
      </w:r>
      <w:r>
        <w:t xml:space="preserve"> i rodiče</w:t>
      </w:r>
      <w:r w:rsidR="00836092" w:rsidRPr="00836092">
        <w:t xml:space="preserve"> k té</w:t>
      </w:r>
      <w:r>
        <w:t>to medializaci aktivně přispívají. Zvyšují</w:t>
      </w:r>
      <w:r w:rsidR="00836092" w:rsidRPr="00836092">
        <w:t xml:space="preserve"> </w:t>
      </w:r>
      <w:r>
        <w:t xml:space="preserve">tak zájem o svoji osobu. </w:t>
      </w:r>
      <w:r w:rsidR="00836092" w:rsidRPr="00836092">
        <w:t xml:space="preserve">Matka </w:t>
      </w:r>
      <w:r>
        <w:t xml:space="preserve">nezletilého </w:t>
      </w:r>
      <w:r w:rsidR="00836092" w:rsidRPr="00836092">
        <w:t xml:space="preserve">zpřístupňuje podle odvolatele svoje soukromí velmi široce, a jako zákonný zástupce žalovaného je rovněž zodpovědná za to, jakým způsobem chrání jeho soukromí, a také za to, že ho zpřístupňuje. </w:t>
      </w:r>
      <w:proofErr w:type="spellStart"/>
      <w:r w:rsidR="00836092" w:rsidRPr="00836092">
        <w:t>Dovolatelka</w:t>
      </w:r>
      <w:proofErr w:type="spellEnd"/>
      <w:r w:rsidR="00836092" w:rsidRPr="00836092">
        <w:t xml:space="preserve"> je přesvědčena, že zvýšený zájem veřejnosti a médií, který žalobce pro své rodiče musí strpět, je kompenzován jinými výhodami, a pokud v jejich kontextu žalobce strpí určité omezení osobnostních práv, není to zcela neodůvodněné ani nespravedlivé. </w:t>
      </w:r>
    </w:p>
    <w:p w:rsidR="00B004AB" w:rsidRDefault="00B004AB" w:rsidP="00B004A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B004AB" w:rsidRDefault="00B004AB" w:rsidP="00B004A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5D1159">
        <w:rPr>
          <w:rFonts w:asciiTheme="minorHAnsi" w:hAnsiTheme="minorHAnsi" w:cstheme="minorHAnsi"/>
          <w:b/>
          <w:i/>
          <w:color w:val="000000"/>
          <w:sz w:val="22"/>
          <w:szCs w:val="22"/>
        </w:rPr>
        <w:t>Identifikujte, o střet jakých zákl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adních práv v tomto případě jde?</w:t>
      </w:r>
      <w:r w:rsidRPr="005D115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</w:p>
    <w:p w:rsidR="00B004AB" w:rsidRPr="005D1159" w:rsidRDefault="00B004AB" w:rsidP="00B004A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5D115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Jak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jako soudce </w:t>
      </w:r>
      <w:r w:rsidR="002E4FF0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Nejvyššího soudu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rozhodnete</w:t>
      </w:r>
      <w:r w:rsidRPr="005D115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? </w:t>
      </w:r>
    </w:p>
    <w:p w:rsidR="001F0952" w:rsidRDefault="001F0952">
      <w:pPr>
        <w:rPr>
          <w:rFonts w:ascii="Calibri" w:hAnsi="Calibri" w:cs="Calibri"/>
          <w:color w:val="242222"/>
          <w:shd w:val="clear" w:color="auto" w:fill="FFFFFF"/>
        </w:rPr>
      </w:pPr>
      <w:r w:rsidRPr="00B004AB">
        <w:rPr>
          <w:rFonts w:ascii="Calibri" w:hAnsi="Calibri" w:cs="Calibri"/>
          <w:color w:val="242222"/>
          <w:highlight w:val="yellow"/>
          <w:shd w:val="clear" w:color="auto" w:fill="FFFFFF"/>
        </w:rPr>
        <w:lastRenderedPageBreak/>
        <w:t>ŘEŠENÍ</w:t>
      </w:r>
    </w:p>
    <w:p w:rsidR="00BC62CB" w:rsidRDefault="00BC62CB" w:rsidP="00B004AB">
      <w:pPr>
        <w:rPr>
          <w:u w:val="single"/>
        </w:rPr>
      </w:pPr>
    </w:p>
    <w:p w:rsidR="002E4FF0" w:rsidRPr="002E4FF0" w:rsidRDefault="002E4FF0" w:rsidP="00B004AB">
      <w:pPr>
        <w:rPr>
          <w:u w:val="single"/>
        </w:rPr>
      </w:pPr>
      <w:r w:rsidRPr="002E4FF0">
        <w:rPr>
          <w:u w:val="single"/>
        </w:rPr>
        <w:t xml:space="preserve">Z rozhodnutí </w:t>
      </w:r>
      <w:r w:rsidR="00BC62CB" w:rsidRPr="00BC62CB">
        <w:rPr>
          <w:u w:val="single"/>
        </w:rPr>
        <w:t xml:space="preserve">30 </w:t>
      </w:r>
      <w:proofErr w:type="spellStart"/>
      <w:r w:rsidR="00BC62CB" w:rsidRPr="00BC62CB">
        <w:rPr>
          <w:u w:val="single"/>
        </w:rPr>
        <w:t>Cdo</w:t>
      </w:r>
      <w:proofErr w:type="spellEnd"/>
      <w:r w:rsidR="00BC62CB" w:rsidRPr="00BC62CB">
        <w:rPr>
          <w:u w:val="single"/>
        </w:rPr>
        <w:t xml:space="preserve"> 3770/2011</w:t>
      </w:r>
      <w:r w:rsidR="00BC62CB">
        <w:rPr>
          <w:u w:val="single"/>
        </w:rPr>
        <w:t xml:space="preserve"> </w:t>
      </w:r>
      <w:r w:rsidRPr="002E4FF0">
        <w:rPr>
          <w:u w:val="single"/>
        </w:rPr>
        <w:t xml:space="preserve">Nejvyššího soudu, který případ rozhodoval: </w:t>
      </w:r>
    </w:p>
    <w:p w:rsidR="00B004AB" w:rsidRDefault="00B004AB" w:rsidP="00B004AB">
      <w:r>
        <w:t>V obdobné</w:t>
      </w:r>
      <w:r w:rsidRPr="00836092">
        <w:t xml:space="preserve"> věci řešené německými soudy rozhodoval rozsudkem ve v</w:t>
      </w:r>
      <w:r w:rsidR="00BB64A3">
        <w:t>ěci Von Hannover proti Německu</w:t>
      </w:r>
      <w:r w:rsidRPr="00836092">
        <w:t xml:space="preserve">, </w:t>
      </w:r>
      <w:r w:rsidR="00BB64A3">
        <w:t>Evropský soud pro lidská práva</w:t>
      </w:r>
      <w:r w:rsidRPr="00836092">
        <w:t xml:space="preserve"> o nároku, který již nezahrnoval ochranu před šířením fotografií stěžovatelky a jejích dětí – který vyslovil, že rozhodujícím faktorem při posouzení střetu ochrany soukromého života a svobody projevu by měl být příspěvek publikovaných fotografií a článků k diskusi o obecném zájmu. </w:t>
      </w:r>
      <w:r w:rsidRPr="00BB64A3">
        <w:rPr>
          <w:b/>
        </w:rPr>
        <w:t>Veřejnost nemá legitimní zájem vědět, kde se stěžovatelka nachází a jak se chová v soukromém životě</w:t>
      </w:r>
      <w:r w:rsidRPr="00836092">
        <w:t xml:space="preserve">, i když se objeví na místech, která nelze vždy popsat jako místa v ústraní. </w:t>
      </w:r>
      <w:r w:rsidRPr="00BB64A3">
        <w:rPr>
          <w:b/>
        </w:rPr>
        <w:t>I když je takový veřejný zájem dán</w:t>
      </w:r>
      <w:r w:rsidRPr="00836092">
        <w:t xml:space="preserve">, jako je dán komerční zájem časopisů na publikování těchto fotografií a těchto článků, </w:t>
      </w:r>
      <w:r w:rsidRPr="00BB64A3">
        <w:rPr>
          <w:b/>
        </w:rPr>
        <w:t xml:space="preserve">v projednávaném případě musí takový zájem podle názoru </w:t>
      </w:r>
      <w:r w:rsidR="00BB64A3" w:rsidRPr="00BB64A3">
        <w:rPr>
          <w:b/>
        </w:rPr>
        <w:t>soudu</w:t>
      </w:r>
      <w:r w:rsidRPr="00BB64A3">
        <w:rPr>
          <w:b/>
        </w:rPr>
        <w:t xml:space="preserve"> ustoupit právu stěžovatelky na účinnou ochranu jejího soukromého života</w:t>
      </w:r>
      <w:r w:rsidRPr="00836092">
        <w:t>.</w:t>
      </w:r>
    </w:p>
    <w:p w:rsidR="00CC7FF8" w:rsidRDefault="00CC7FF8" w:rsidP="002E4FF0"/>
    <w:p w:rsidR="002E4FF0" w:rsidRDefault="002E4FF0" w:rsidP="002E4FF0">
      <w:r>
        <w:t xml:space="preserve">Ustanovení čl. 16 Úmluvy poskytuje dítěti ochranu před svévolnými zásahy do jeho soukromí, bez rozlišení odkud (kým) jsou činěny. Jinými slovy, </w:t>
      </w:r>
      <w:r w:rsidRPr="007A5EDF">
        <w:rPr>
          <w:b/>
        </w:rPr>
        <w:t>dítě má právo na ochranu před svévolnými zásahy do svého soukromí i tehdy, jsou-li činěny jeho zákonnými zástupci</w:t>
      </w:r>
      <w:r>
        <w:t xml:space="preserve"> (nositeli rodičovské zodpovědnosti). </w:t>
      </w:r>
      <w:r w:rsidR="007A5EDF">
        <w:t>R</w:t>
      </w:r>
      <w:r>
        <w:t xml:space="preserve">odiče </w:t>
      </w:r>
      <w:r w:rsidR="007A5EDF">
        <w:t xml:space="preserve">jsou </w:t>
      </w:r>
      <w:r>
        <w:t>povinni důsledně chránit zájmy dítěte, řídit jeho jednání a vykonávat nad ním dohled odpovídající stupni jeho vývoje.</w:t>
      </w:r>
    </w:p>
    <w:p w:rsidR="007A5EDF" w:rsidRDefault="007A5EDF" w:rsidP="007A5EDF"/>
    <w:p w:rsidR="00393269" w:rsidRDefault="007A5EDF" w:rsidP="007A5EDF">
      <w:r w:rsidRPr="00393269">
        <w:rPr>
          <w:b/>
        </w:rPr>
        <w:t>Důsledná ochrana zájmu dítěte se vztahuje i na</w:t>
      </w:r>
      <w:r>
        <w:t xml:space="preserve"> </w:t>
      </w:r>
      <w:r w:rsidRPr="00393269">
        <w:rPr>
          <w:b/>
        </w:rPr>
        <w:t>zájem představovaný právem dítěte na informační sebeurčení.</w:t>
      </w:r>
      <w:r>
        <w:t xml:space="preserve"> Jde-li o základní právo na lidskou důstojnost, osobní čest, dobrou pověst a ochranu jména, které je zakotveno v čl. 10 Listiny, uplatňuje se toto právo ve více sférách. Jedná se o soukromou sféru, sféru společenskou, občanskou a profesionální, přičemž poslední tři lze označit za sociální sféru. </w:t>
      </w:r>
      <w:r w:rsidRPr="00393269">
        <w:rPr>
          <w:b/>
        </w:rPr>
        <w:t>V první sféře jde vlastně o ochranu soukromí, v jehož rámci se nepochybně uplatňuje i právo na čest. Zásadně je však věcí každého, co a v jakém rozsahu z této sféry uvolní jako informaci pro okolní svět.</w:t>
      </w:r>
      <w:r>
        <w:t xml:space="preserve"> Jinými slovy, v tomto segmentu zpravidla platí naprosté informační sebeurčení. </w:t>
      </w:r>
    </w:p>
    <w:p w:rsidR="007A5EDF" w:rsidRDefault="00393269" w:rsidP="007A5EDF">
      <w:r>
        <w:t>(</w:t>
      </w:r>
      <w:r w:rsidR="007A5EDF">
        <w:t>Sféra sociální, občanská a profesionální reflektují sociální povahu základních práv, resp. odrážejí fakt, že jednotlivec žije ve společenství a vstupuje s ostatními jeho členy do komunikace, přičemž skrze své chování, ba dokonce skrze své samotné bytí, ovlivňuje ostatní členy společenství. V této druhé sféře již neplatí naprosté informační sebeurčení, jinými slovy do této sféry lze za určitých podmínek vstupovat, neboť se v ní mohou vyskytovat fakta, která mohou být předmět</w:t>
      </w:r>
      <w:r>
        <w:t>em oprávněného veřejného zájmu.)</w:t>
      </w:r>
    </w:p>
    <w:p w:rsidR="001F0952" w:rsidRDefault="001F0952">
      <w:pPr>
        <w:rPr>
          <w:rFonts w:ascii="Calibri" w:hAnsi="Calibri" w:cs="Calibri"/>
          <w:color w:val="242222"/>
          <w:shd w:val="clear" w:color="auto" w:fill="FFFFFF"/>
        </w:rPr>
      </w:pPr>
    </w:p>
    <w:p w:rsidR="001F0952" w:rsidRDefault="007C2FED">
      <w:pPr>
        <w:rPr>
          <w:rFonts w:ascii="Calibri" w:hAnsi="Calibri" w:cs="Calibri"/>
          <w:color w:val="242222"/>
          <w:shd w:val="clear" w:color="auto" w:fill="FFFFFF"/>
        </w:rPr>
      </w:pPr>
      <w:r>
        <w:rPr>
          <w:rFonts w:ascii="Calibri" w:hAnsi="Calibri" w:cs="Calibri"/>
          <w:color w:val="242222"/>
          <w:shd w:val="clear" w:color="auto" w:fill="FFFFFF"/>
        </w:rPr>
        <w:t>Závěr:</w:t>
      </w:r>
    </w:p>
    <w:p w:rsidR="001F0952" w:rsidRPr="00BC62CB" w:rsidRDefault="001F0952">
      <w:pPr>
        <w:rPr>
          <w:rFonts w:ascii="Calibri" w:hAnsi="Calibri" w:cs="Calibri"/>
          <w:color w:val="242222"/>
          <w:shd w:val="clear" w:color="auto" w:fill="FFFFFF"/>
        </w:rPr>
      </w:pPr>
      <w:r w:rsidRPr="00BC62CB">
        <w:rPr>
          <w:rFonts w:ascii="Calibri" w:hAnsi="Calibri" w:cs="Calibri"/>
          <w:color w:val="242222"/>
          <w:shd w:val="clear" w:color="auto" w:fill="FFFFFF"/>
        </w:rPr>
        <w:t xml:space="preserve">Ochrana osobnostních práv dítěte vyžaduje, aby bylo chráněno proti všem zásahům, bez ohledu na to, odkud přicházejí. Porušením povinností nositele rodičovské zodpovědnosti nedochází ke snížení </w:t>
      </w:r>
      <w:r w:rsidR="007C2FED" w:rsidRPr="00BC62CB">
        <w:rPr>
          <w:rFonts w:ascii="Calibri" w:hAnsi="Calibri" w:cs="Calibri"/>
          <w:color w:val="242222"/>
          <w:shd w:val="clear" w:color="auto" w:fill="FFFFFF"/>
        </w:rPr>
        <w:t>jeho ochrany při</w:t>
      </w:r>
      <w:r w:rsidRPr="00BC62CB">
        <w:rPr>
          <w:rFonts w:ascii="Calibri" w:hAnsi="Calibri" w:cs="Calibri"/>
          <w:color w:val="242222"/>
          <w:shd w:val="clear" w:color="auto" w:fill="FFFFFF"/>
        </w:rPr>
        <w:t xml:space="preserve"> zásahu do osobnostních práv nezletilého.</w:t>
      </w:r>
      <w:bookmarkStart w:id="0" w:name="_GoBack"/>
      <w:bookmarkEnd w:id="0"/>
    </w:p>
    <w:sectPr w:rsidR="001F0952" w:rsidRPr="00BC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52"/>
    <w:rsid w:val="00034704"/>
    <w:rsid w:val="000C3386"/>
    <w:rsid w:val="000D37B7"/>
    <w:rsid w:val="00193E7E"/>
    <w:rsid w:val="001F0952"/>
    <w:rsid w:val="002A5B34"/>
    <w:rsid w:val="002E4FF0"/>
    <w:rsid w:val="002E61ED"/>
    <w:rsid w:val="00393269"/>
    <w:rsid w:val="004E12B6"/>
    <w:rsid w:val="00564722"/>
    <w:rsid w:val="00570135"/>
    <w:rsid w:val="00695DFE"/>
    <w:rsid w:val="006F4E5E"/>
    <w:rsid w:val="007A5EDF"/>
    <w:rsid w:val="007C2FED"/>
    <w:rsid w:val="00836092"/>
    <w:rsid w:val="00A21E18"/>
    <w:rsid w:val="00B004AB"/>
    <w:rsid w:val="00B248F6"/>
    <w:rsid w:val="00BB64A3"/>
    <w:rsid w:val="00BC62CB"/>
    <w:rsid w:val="00CC7FF8"/>
    <w:rsid w:val="00E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A639"/>
  <w15:chartTrackingRefBased/>
  <w15:docId w15:val="{CD734227-CA38-4D42-8D93-CA42D587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Hanych</dc:creator>
  <cp:keywords/>
  <dc:description/>
  <cp:lastModifiedBy>Monika Hanych</cp:lastModifiedBy>
  <cp:revision>2</cp:revision>
  <dcterms:created xsi:type="dcterms:W3CDTF">2017-02-26T21:44:00Z</dcterms:created>
  <dcterms:modified xsi:type="dcterms:W3CDTF">2017-02-26T22:12:00Z</dcterms:modified>
</cp:coreProperties>
</file>