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51F" w:rsidRDefault="00980E09">
      <w:pPr>
        <w:pStyle w:val="Nzev"/>
      </w:pPr>
      <w:bookmarkStart w:id="0" w:name="_yo7i8113vga2" w:colFirst="0" w:colLast="0"/>
      <w:bookmarkStart w:id="1" w:name="_GoBack"/>
      <w:bookmarkEnd w:id="0"/>
      <w:bookmarkEnd w:id="1"/>
      <w:r>
        <w:t>ZUR522 Náboženství a religiozita v českých médiích optikou kritické diskurzivní analýzy</w:t>
      </w:r>
    </w:p>
    <w:p w:rsidR="005B751F" w:rsidRDefault="00980E09">
      <w:pPr>
        <w:pStyle w:val="Nadpis1"/>
      </w:pPr>
      <w:bookmarkStart w:id="2" w:name="_ac5mtmdr1vw5" w:colFirst="0" w:colLast="0"/>
      <w:bookmarkEnd w:id="2"/>
      <w:r>
        <w:t>Předpoklady předmětu</w:t>
      </w:r>
    </w:p>
    <w:p w:rsidR="005B751F" w:rsidRDefault="00980E09">
      <w:r>
        <w:t xml:space="preserve">Schopnost číst texty v angličtině. </w:t>
      </w:r>
    </w:p>
    <w:p w:rsidR="005B751F" w:rsidRDefault="00980E09">
      <w:pPr>
        <w:pStyle w:val="Nadpis1"/>
        <w:jc w:val="both"/>
      </w:pPr>
      <w:bookmarkStart w:id="3" w:name="_78a69sko5v3j" w:colFirst="0" w:colLast="0"/>
      <w:bookmarkEnd w:id="3"/>
      <w:r>
        <w:t>Cíle předmětu</w:t>
      </w:r>
    </w:p>
    <w:p w:rsidR="005B751F" w:rsidRDefault="00980E09">
      <w:pPr>
        <w:jc w:val="both"/>
      </w:pPr>
      <w:r>
        <w:t xml:space="preserve">Základním cílem kurzu je prohloubit teoretické poznatky studentů o diskurzívní analýze médií a nabídnout jim možnost aplikovat získané vědomosti na konkrétní témata spojená se zobrazováním a informováním o náboženství a religiozitě v tuzemských médiích. </w:t>
      </w:r>
    </w:p>
    <w:p w:rsidR="005B751F" w:rsidRDefault="00980E09">
      <w:pPr>
        <w:jc w:val="both"/>
      </w:pPr>
      <w:r>
        <w:t>Kurz tedy účelně propojuje trojí: teorii, která pojmově a interpretačně ukotví studentské analýzy mediálních textů, metodologii, která umožní projekci těchto konceptů do stabilního a přesvědčivého výzkumného designu, a novinářskou praxi, která zajistí popularizaci získaných výzkumných zjištění.</w:t>
      </w:r>
    </w:p>
    <w:p w:rsidR="005B751F" w:rsidRDefault="00980E09">
      <w:pPr>
        <w:pStyle w:val="Nadpis1"/>
        <w:jc w:val="both"/>
      </w:pPr>
      <w:bookmarkStart w:id="4" w:name="_fao3pr4hrpv6" w:colFirst="0" w:colLast="0"/>
      <w:bookmarkEnd w:id="4"/>
      <w:r>
        <w:t>Výstupy z učení</w:t>
      </w:r>
    </w:p>
    <w:p w:rsidR="005B751F" w:rsidRDefault="00980E09">
      <w:pPr>
        <w:jc w:val="both"/>
      </w:pPr>
      <w:r>
        <w:t xml:space="preserve">Absolventi kurzu: </w:t>
      </w:r>
    </w:p>
    <w:p w:rsidR="005B751F" w:rsidRDefault="00980E09">
      <w:pPr>
        <w:numPr>
          <w:ilvl w:val="0"/>
          <w:numId w:val="4"/>
        </w:numPr>
        <w:contextualSpacing/>
        <w:jc w:val="both"/>
      </w:pPr>
      <w:r>
        <w:t>si osvojí koncepty a kontexty religionistiky</w:t>
      </w:r>
    </w:p>
    <w:p w:rsidR="005B751F" w:rsidRDefault="00980E09">
      <w:pPr>
        <w:numPr>
          <w:ilvl w:val="0"/>
          <w:numId w:val="4"/>
        </w:numPr>
        <w:contextualSpacing/>
        <w:jc w:val="both"/>
      </w:pPr>
      <w:r>
        <w:t>prohloubí znalost principů kritické diskurzivní analýzy</w:t>
      </w:r>
    </w:p>
    <w:p w:rsidR="005B751F" w:rsidRDefault="00980E09">
      <w:pPr>
        <w:numPr>
          <w:ilvl w:val="0"/>
          <w:numId w:val="4"/>
        </w:numPr>
        <w:contextualSpacing/>
        <w:jc w:val="both"/>
      </w:pPr>
      <w:r>
        <w:t>vyzkouší si možnost publicistické prezentace vlastní výzkumné práce</w:t>
      </w:r>
    </w:p>
    <w:p w:rsidR="005B751F" w:rsidRDefault="00980E09">
      <w:pPr>
        <w:pStyle w:val="Nadpis2"/>
      </w:pPr>
      <w:bookmarkStart w:id="5" w:name="_omti98wj9qkf" w:colFirst="0" w:colLast="0"/>
      <w:bookmarkEnd w:id="5"/>
      <w:r>
        <w:t xml:space="preserve">Další: </w:t>
      </w:r>
    </w:p>
    <w:p w:rsidR="005B751F" w:rsidRDefault="00980E09">
      <w:r>
        <w:t>Témata</w:t>
      </w:r>
    </w:p>
    <w:p w:rsidR="005B751F" w:rsidRDefault="00980E09">
      <w:pPr>
        <w:numPr>
          <w:ilvl w:val="0"/>
          <w:numId w:val="1"/>
        </w:numPr>
        <w:contextualSpacing/>
      </w:pPr>
      <w:r>
        <w:t>zpravodajství: tištěná média (online?) – základní práce v ANOPRESSU, zbytek v archívu</w:t>
      </w:r>
    </w:p>
    <w:p w:rsidR="005B751F" w:rsidRDefault="00980E09">
      <w:r>
        <w:t>Ukončení</w:t>
      </w:r>
    </w:p>
    <w:p w:rsidR="005B751F" w:rsidRDefault="00980E09">
      <w:pPr>
        <w:numPr>
          <w:ilvl w:val="0"/>
          <w:numId w:val="2"/>
        </w:numPr>
        <w:contextualSpacing/>
      </w:pPr>
      <w:r>
        <w:t>pořad 25 minut, vzdělávací cyklus</w:t>
      </w:r>
    </w:p>
    <w:p w:rsidR="005B751F" w:rsidRDefault="00980E09">
      <w:pPr>
        <w:numPr>
          <w:ilvl w:val="0"/>
          <w:numId w:val="2"/>
        </w:numPr>
        <w:contextualSpacing/>
      </w:pPr>
      <w:r>
        <w:t xml:space="preserve">formy participace: </w:t>
      </w:r>
    </w:p>
    <w:p w:rsidR="005B751F" w:rsidRDefault="00980E09">
      <w:pPr>
        <w:numPr>
          <w:ilvl w:val="1"/>
          <w:numId w:val="2"/>
        </w:numPr>
        <w:contextualSpacing/>
      </w:pPr>
      <w:r>
        <w:t>odborník, představit závěry a metodologii</w:t>
      </w:r>
    </w:p>
    <w:p w:rsidR="005B751F" w:rsidRDefault="00980E09">
      <w:pPr>
        <w:numPr>
          <w:ilvl w:val="1"/>
          <w:numId w:val="2"/>
        </w:numPr>
        <w:contextualSpacing/>
      </w:pPr>
      <w:proofErr w:type="spellStart"/>
      <w:r>
        <w:t>zprávař</w:t>
      </w:r>
      <w:proofErr w:type="spellEnd"/>
      <w:r>
        <w:t xml:space="preserve"> (načíst ukázky analyzovaných textů)</w:t>
      </w:r>
    </w:p>
    <w:p w:rsidR="005B751F" w:rsidRDefault="00980E09">
      <w:pPr>
        <w:numPr>
          <w:ilvl w:val="0"/>
          <w:numId w:val="2"/>
        </w:numPr>
        <w:contextualSpacing/>
      </w:pPr>
      <w:r>
        <w:t>základy střihu a zvukařské práce</w:t>
      </w:r>
    </w:p>
    <w:p w:rsidR="005B751F" w:rsidRDefault="00980E09">
      <w:pPr>
        <w:numPr>
          <w:ilvl w:val="0"/>
          <w:numId w:val="2"/>
        </w:numPr>
        <w:contextualSpacing/>
      </w:pPr>
      <w:r>
        <w:t>průběžné úkoly</w:t>
      </w:r>
    </w:p>
    <w:p w:rsidR="005B751F" w:rsidRDefault="00980E09">
      <w:pPr>
        <w:numPr>
          <w:ilvl w:val="0"/>
          <w:numId w:val="2"/>
        </w:numPr>
        <w:contextualSpacing/>
      </w:pPr>
      <w:r>
        <w:t>zpracování vlastní analýzy (v týmech)</w:t>
      </w:r>
    </w:p>
    <w:p w:rsidR="005B751F" w:rsidRDefault="00980E09">
      <w:pPr>
        <w:numPr>
          <w:ilvl w:val="0"/>
          <w:numId w:val="2"/>
        </w:numPr>
        <w:contextualSpacing/>
      </w:pPr>
      <w:r>
        <w:t xml:space="preserve">povinná četba: Sociologie náboženství =&gt;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paper</w:t>
      </w:r>
      <w:proofErr w:type="spellEnd"/>
    </w:p>
    <w:p w:rsidR="005B751F" w:rsidRDefault="005B751F"/>
    <w:p w:rsidR="005B751F" w:rsidRDefault="00980E09">
      <w:pPr>
        <w:pStyle w:val="Nadpis1"/>
      </w:pPr>
      <w:bookmarkStart w:id="6" w:name="_kd96c6ub58h2" w:colFirst="0" w:colLast="0"/>
      <w:bookmarkEnd w:id="6"/>
      <w:r>
        <w:lastRenderedPageBreak/>
        <w:t>Osnova</w:t>
      </w:r>
    </w:p>
    <w:p w:rsidR="0012461E" w:rsidRDefault="00980E09">
      <w:pPr>
        <w:pStyle w:val="Nadpis2"/>
      </w:pPr>
      <w:bookmarkStart w:id="7" w:name="_gdqlkoolrwnq" w:colFirst="0" w:colLast="0"/>
      <w:bookmarkEnd w:id="7"/>
      <w:r>
        <w:t xml:space="preserve">1. </w:t>
      </w:r>
      <w:r w:rsidR="0012461E">
        <w:t>Úvodní setkání</w:t>
      </w:r>
      <w:r w:rsidR="00C428E1">
        <w:t xml:space="preserve"> (19. 2.)</w:t>
      </w:r>
    </w:p>
    <w:p w:rsidR="0012461E" w:rsidRDefault="0012461E">
      <w:pPr>
        <w:pStyle w:val="Nadpis2"/>
      </w:pPr>
    </w:p>
    <w:p w:rsidR="005B751F" w:rsidRDefault="0012461E">
      <w:pPr>
        <w:pStyle w:val="Nadpis2"/>
      </w:pPr>
      <w:r>
        <w:t xml:space="preserve">2. </w:t>
      </w:r>
      <w:r w:rsidR="00980E09">
        <w:t>Úvod do sociologie náboženství (JM</w:t>
      </w:r>
      <w:r w:rsidR="00C428E1">
        <w:t>; 26. 2.</w:t>
      </w:r>
      <w:r w:rsidR="00980E09">
        <w:t xml:space="preserve">) </w:t>
      </w:r>
    </w:p>
    <w:p w:rsidR="005B751F" w:rsidRDefault="00980E09">
      <w:r>
        <w:t xml:space="preserve">(úkol na hodinu: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– 1ns, max. 2ns – </w:t>
      </w:r>
      <w:r>
        <w:rPr>
          <w:color w:val="5A5A5A"/>
          <w:sz w:val="21"/>
          <w:szCs w:val="21"/>
          <w:highlight w:val="white"/>
        </w:rPr>
        <w:t xml:space="preserve">VÁCLAVÍK, David. Definice náboženství. In </w:t>
      </w:r>
      <w:r>
        <w:rPr>
          <w:i/>
          <w:color w:val="5A5A5A"/>
          <w:sz w:val="21"/>
          <w:szCs w:val="21"/>
          <w:highlight w:val="white"/>
        </w:rPr>
        <w:t>Příručka sociologie náboženství</w:t>
      </w:r>
      <w:r>
        <w:rPr>
          <w:color w:val="5A5A5A"/>
          <w:sz w:val="21"/>
          <w:szCs w:val="21"/>
          <w:highlight w:val="white"/>
        </w:rPr>
        <w:t>, pp. 119-129.</w:t>
      </w:r>
      <w:r>
        <w:t>)</w:t>
      </w:r>
    </w:p>
    <w:p w:rsidR="005B751F" w:rsidRDefault="00980E09">
      <w:pPr>
        <w:numPr>
          <w:ilvl w:val="1"/>
          <w:numId w:val="3"/>
        </w:numPr>
        <w:contextualSpacing/>
      </w:pPr>
      <w:r>
        <w:t xml:space="preserve">náboženství jako sociální jev, </w:t>
      </w:r>
    </w:p>
    <w:p w:rsidR="005B751F" w:rsidRDefault="00980E09">
      <w:pPr>
        <w:numPr>
          <w:ilvl w:val="1"/>
          <w:numId w:val="3"/>
        </w:numPr>
        <w:contextualSpacing/>
      </w:pPr>
      <w:r>
        <w:t xml:space="preserve">přehled základních teorií, </w:t>
      </w:r>
    </w:p>
    <w:p w:rsidR="005B751F" w:rsidRDefault="00980E09">
      <w:pPr>
        <w:numPr>
          <w:ilvl w:val="1"/>
          <w:numId w:val="3"/>
        </w:numPr>
        <w:contextualSpacing/>
      </w:pPr>
      <w:r>
        <w:t>náboženská mapa české společnosti – statistiky apod.</w:t>
      </w:r>
    </w:p>
    <w:p w:rsidR="005B751F" w:rsidRDefault="005B751F"/>
    <w:p w:rsidR="005B751F" w:rsidRDefault="00980E09">
      <w:r>
        <w:rPr>
          <w:b/>
        </w:rPr>
        <w:t xml:space="preserve">Klíčová slova: </w:t>
      </w:r>
      <w:r>
        <w:t xml:space="preserve">náboženství, sekta, kult, církev, náboženská společnost, religiozita, víra, tradice, normativní a žité náboženství, náboženský expert, konverze, definice náboženství (funkcionální, </w:t>
      </w:r>
      <w:proofErr w:type="spellStart"/>
      <w:r>
        <w:t>esencialistická</w:t>
      </w:r>
      <w:proofErr w:type="spellEnd"/>
      <w:r>
        <w:t>, responzivní hypotéza, degenerativní hypotéza apod.)</w:t>
      </w:r>
    </w:p>
    <w:p w:rsidR="0012461E" w:rsidRDefault="0012461E">
      <w:pPr>
        <w:pStyle w:val="Nadpis2"/>
      </w:pPr>
      <w:bookmarkStart w:id="8" w:name="_4tna75tzstzu" w:colFirst="0" w:colLast="0"/>
      <w:bookmarkEnd w:id="8"/>
    </w:p>
    <w:p w:rsidR="005B751F" w:rsidRDefault="0012461E">
      <w:pPr>
        <w:pStyle w:val="Nadpis2"/>
      </w:pPr>
      <w:r>
        <w:t>3</w:t>
      </w:r>
      <w:r w:rsidR="00980E09">
        <w:t>. Současný stav (JM</w:t>
      </w:r>
      <w:r w:rsidR="00C428E1">
        <w:t>; 5. 3.</w:t>
      </w:r>
      <w:r w:rsidR="00980E09">
        <w:t xml:space="preserve">) </w:t>
      </w:r>
    </w:p>
    <w:p w:rsidR="005B751F" w:rsidRDefault="00980E09">
      <w:r>
        <w:t>(příprava na hodinu – soubor otázek, na něž vytvoří rešerše, zadání na předchozí hodině ústně)</w:t>
      </w:r>
    </w:p>
    <w:p w:rsidR="005B751F" w:rsidRDefault="00980E09">
      <w:pPr>
        <w:numPr>
          <w:ilvl w:val="1"/>
          <w:numId w:val="3"/>
        </w:numPr>
        <w:contextualSpacing/>
      </w:pPr>
      <w:r>
        <w:t xml:space="preserve">studentská rešerše </w:t>
      </w:r>
    </w:p>
    <w:p w:rsidR="005B751F" w:rsidRDefault="00980E09">
      <w:pPr>
        <w:numPr>
          <w:ilvl w:val="1"/>
          <w:numId w:val="3"/>
        </w:numPr>
        <w:contextualSpacing/>
      </w:pPr>
      <w:r>
        <w:t>přehled náboženských médií</w:t>
      </w:r>
    </w:p>
    <w:p w:rsidR="005B751F" w:rsidRDefault="00980E09">
      <w:pPr>
        <w:numPr>
          <w:ilvl w:val="1"/>
          <w:numId w:val="3"/>
        </w:numPr>
        <w:contextualSpacing/>
      </w:pPr>
      <w:r>
        <w:t>kritika východisek statistik</w:t>
      </w:r>
    </w:p>
    <w:p w:rsidR="005B751F" w:rsidRDefault="00980E09" w:rsidP="0012461E">
      <w:pPr>
        <w:numPr>
          <w:ilvl w:val="1"/>
          <w:numId w:val="3"/>
        </w:numPr>
        <w:contextualSpacing/>
      </w:pPr>
      <w:r>
        <w:t>úkol: generujte téma</w:t>
      </w:r>
    </w:p>
    <w:p w:rsidR="0012461E" w:rsidRDefault="0012461E">
      <w:pPr>
        <w:pStyle w:val="Nadpis2"/>
      </w:pPr>
      <w:bookmarkStart w:id="9" w:name="_4l3wxv3wywv2" w:colFirst="0" w:colLast="0"/>
      <w:bookmarkEnd w:id="9"/>
    </w:p>
    <w:p w:rsidR="005B751F" w:rsidRDefault="0012461E">
      <w:pPr>
        <w:pStyle w:val="Nadpis2"/>
      </w:pPr>
      <w:r>
        <w:t>4</w:t>
      </w:r>
      <w:r w:rsidR="00980E09">
        <w:t>. Diskurz a kvalitativní analýza mediálních textů (KK</w:t>
      </w:r>
      <w:r w:rsidR="00C428E1">
        <w:t>; 12. 3.</w:t>
      </w:r>
      <w:r w:rsidR="00980E09">
        <w:t>)</w:t>
      </w:r>
    </w:p>
    <w:p w:rsidR="005B751F" w:rsidRDefault="00980E09">
      <w:r>
        <w:rPr>
          <w:b/>
        </w:rPr>
        <w:t>Klíčová slova</w:t>
      </w:r>
      <w:r>
        <w:t>: diskurz jako řeč a sociální praxe, ideologie, diskurzivní událost a pravidla diskurzu, roviny významu (text, diskurzivní praxe, sociokulturní praxe), roviny analýzy (deskripce, interpretace, explanace), pasivní vs. aktivní čtení, interní vs. externí čtení</w:t>
      </w:r>
    </w:p>
    <w:p w:rsidR="005B751F" w:rsidRDefault="005B751F">
      <w:pPr>
        <w:rPr>
          <w:b/>
        </w:rPr>
      </w:pPr>
    </w:p>
    <w:p w:rsidR="005B751F" w:rsidRDefault="00980E09">
      <w:r>
        <w:rPr>
          <w:b/>
        </w:rPr>
        <w:t>Povinná literatura</w:t>
      </w:r>
      <w:r>
        <w:t xml:space="preserve">: </w:t>
      </w:r>
      <w:proofErr w:type="spellStart"/>
      <w:r>
        <w:t>Wodak</w:t>
      </w:r>
      <w:proofErr w:type="spellEnd"/>
      <w:r>
        <w:t xml:space="preserve">, Ruth – </w:t>
      </w:r>
      <w:proofErr w:type="spellStart"/>
      <w:r>
        <w:t>Meyer</w:t>
      </w:r>
      <w:proofErr w:type="spellEnd"/>
      <w:r>
        <w:t>, Michael. 2002. „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discourse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: </w:t>
      </w:r>
      <w:proofErr w:type="spellStart"/>
      <w:r>
        <w:t>history</w:t>
      </w:r>
      <w:proofErr w:type="spellEnd"/>
      <w:r>
        <w:t xml:space="preserve">, agenda, </w:t>
      </w:r>
      <w:proofErr w:type="spellStart"/>
      <w:r>
        <w:t>theory</w:t>
      </w:r>
      <w:proofErr w:type="spellEnd"/>
      <w:r>
        <w:t xml:space="preserve">, and </w:t>
      </w:r>
      <w:proofErr w:type="spellStart"/>
      <w:r>
        <w:t>methodology</w:t>
      </w:r>
      <w:proofErr w:type="spellEnd"/>
      <w:r>
        <w:t xml:space="preserve">“. In </w:t>
      </w:r>
      <w:proofErr w:type="spellStart"/>
      <w:r>
        <w:t>Wodak</w:t>
      </w:r>
      <w:proofErr w:type="spellEnd"/>
      <w:r>
        <w:t xml:space="preserve">, Ruth – </w:t>
      </w:r>
      <w:proofErr w:type="spellStart"/>
      <w:r>
        <w:t>Meyer</w:t>
      </w:r>
      <w:proofErr w:type="spellEnd"/>
      <w:r>
        <w:t>, Michael (</w:t>
      </w:r>
      <w:proofErr w:type="spellStart"/>
      <w:r>
        <w:t>eds</w:t>
      </w:r>
      <w:proofErr w:type="spellEnd"/>
      <w:r>
        <w:t xml:space="preserve">.). 2002. </w:t>
      </w:r>
      <w:proofErr w:type="spellStart"/>
      <w:r>
        <w:rPr>
          <w:i/>
        </w:rPr>
        <w:t>Methods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Critical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Discourse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Analysis</w:t>
      </w:r>
      <w:proofErr w:type="spellEnd"/>
      <w:r>
        <w:t xml:space="preserve">. London: </w:t>
      </w:r>
      <w:proofErr w:type="spellStart"/>
      <w:r>
        <w:t>Sage</w:t>
      </w:r>
      <w:proofErr w:type="spellEnd"/>
      <w:r>
        <w:t>, pp. 1-33.</w:t>
      </w:r>
    </w:p>
    <w:p w:rsidR="005B751F" w:rsidRDefault="005B751F"/>
    <w:p w:rsidR="005B751F" w:rsidRDefault="00980E09">
      <w:r w:rsidRPr="00C428E1">
        <w:rPr>
          <w:b/>
          <w:highlight w:val="yellow"/>
        </w:rPr>
        <w:t>domácí úkol</w:t>
      </w:r>
      <w:r w:rsidRPr="00C428E1">
        <w:rPr>
          <w:highlight w:val="yellow"/>
        </w:rPr>
        <w:t xml:space="preserve">: </w:t>
      </w:r>
      <w:proofErr w:type="spellStart"/>
      <w:r w:rsidRPr="00C428E1">
        <w:rPr>
          <w:highlight w:val="yellow"/>
        </w:rPr>
        <w:t>position</w:t>
      </w:r>
      <w:proofErr w:type="spellEnd"/>
      <w:r w:rsidRPr="00C428E1">
        <w:rPr>
          <w:highlight w:val="yellow"/>
        </w:rPr>
        <w:t xml:space="preserve"> </w:t>
      </w:r>
      <w:proofErr w:type="spellStart"/>
      <w:r w:rsidRPr="00C428E1">
        <w:rPr>
          <w:highlight w:val="yellow"/>
        </w:rPr>
        <w:t>paper</w:t>
      </w:r>
      <w:proofErr w:type="spellEnd"/>
    </w:p>
    <w:p w:rsidR="005B751F" w:rsidRDefault="00980E09">
      <w:r>
        <w:rPr>
          <w:b/>
        </w:rPr>
        <w:t>práce na hodině</w:t>
      </w:r>
      <w:r>
        <w:t>: přednáška a seminář (první společná analýza na zadaném textu)</w:t>
      </w:r>
    </w:p>
    <w:p w:rsidR="0012461E" w:rsidRDefault="0012461E">
      <w:pPr>
        <w:pStyle w:val="Nadpis2"/>
      </w:pPr>
      <w:bookmarkStart w:id="10" w:name="_pz1zg39r7gqz" w:colFirst="0" w:colLast="0"/>
      <w:bookmarkEnd w:id="10"/>
    </w:p>
    <w:p w:rsidR="005B751F" w:rsidRDefault="0012461E">
      <w:pPr>
        <w:pStyle w:val="Nadpis2"/>
      </w:pPr>
      <w:r>
        <w:t>5</w:t>
      </w:r>
      <w:r w:rsidR="00980E09">
        <w:t>. Estetika náboženství v médiích (OK</w:t>
      </w:r>
      <w:r w:rsidR="00C428E1">
        <w:t>; 19. 3.</w:t>
      </w:r>
      <w:r w:rsidR="00980E09">
        <w:t>)</w:t>
      </w:r>
    </w:p>
    <w:p w:rsidR="005B751F" w:rsidRDefault="00980E09">
      <w:pPr>
        <w:numPr>
          <w:ilvl w:val="1"/>
          <w:numId w:val="3"/>
        </w:numPr>
        <w:contextualSpacing/>
      </w:pPr>
      <w:r>
        <w:t>týmy a témata</w:t>
      </w:r>
    </w:p>
    <w:p w:rsidR="0012461E" w:rsidRDefault="0012461E">
      <w:pPr>
        <w:pStyle w:val="Nadpis2"/>
      </w:pPr>
      <w:bookmarkStart w:id="11" w:name="_hz9jsrekcwqy" w:colFirst="0" w:colLast="0"/>
      <w:bookmarkEnd w:id="11"/>
    </w:p>
    <w:p w:rsidR="005B751F" w:rsidRPr="00C428E1" w:rsidRDefault="0012461E">
      <w:pPr>
        <w:pStyle w:val="Nadpis2"/>
        <w:rPr>
          <w:strike/>
        </w:rPr>
      </w:pPr>
      <w:r w:rsidRPr="00C428E1">
        <w:rPr>
          <w:strike/>
        </w:rPr>
        <w:t>6</w:t>
      </w:r>
      <w:r w:rsidR="00980E09" w:rsidRPr="00C428E1">
        <w:rPr>
          <w:strike/>
        </w:rPr>
        <w:t>. Skupinová prezentace témat</w:t>
      </w:r>
      <w:r w:rsidR="00C428E1">
        <w:rPr>
          <w:strike/>
        </w:rPr>
        <w:t xml:space="preserve"> (26. 3.)</w:t>
      </w:r>
    </w:p>
    <w:p w:rsidR="005B751F" w:rsidRPr="00C428E1" w:rsidRDefault="00980E09">
      <w:pPr>
        <w:numPr>
          <w:ilvl w:val="1"/>
          <w:numId w:val="3"/>
        </w:numPr>
        <w:contextualSpacing/>
        <w:rPr>
          <w:strike/>
        </w:rPr>
      </w:pPr>
      <w:r w:rsidRPr="00C428E1">
        <w:rPr>
          <w:strike/>
        </w:rPr>
        <w:t>co objevili, co jim připadá zajímavé, proč si to vybrali…</w:t>
      </w:r>
    </w:p>
    <w:p w:rsidR="005B751F" w:rsidRPr="00C428E1" w:rsidRDefault="00980E09" w:rsidP="0012461E">
      <w:pPr>
        <w:numPr>
          <w:ilvl w:val="1"/>
          <w:numId w:val="3"/>
        </w:numPr>
        <w:contextualSpacing/>
        <w:rPr>
          <w:strike/>
        </w:rPr>
      </w:pPr>
      <w:r w:rsidRPr="00C428E1">
        <w:rPr>
          <w:strike/>
        </w:rPr>
        <w:t>hromadná konzultace :)</w:t>
      </w:r>
    </w:p>
    <w:p w:rsidR="0012461E" w:rsidRDefault="0012461E">
      <w:pPr>
        <w:pStyle w:val="Nadpis2"/>
      </w:pPr>
      <w:bookmarkStart w:id="12" w:name="_lz4ynlrjtbho" w:colFirst="0" w:colLast="0"/>
      <w:bookmarkEnd w:id="12"/>
    </w:p>
    <w:p w:rsidR="0012461E" w:rsidRDefault="0012461E">
      <w:pPr>
        <w:pStyle w:val="Nadpis2"/>
      </w:pPr>
      <w:r>
        <w:t>7</w:t>
      </w:r>
      <w:r w:rsidR="00980E09">
        <w:t xml:space="preserve">. </w:t>
      </w:r>
      <w:r>
        <w:t>Velikonoční pondělí</w:t>
      </w:r>
      <w:r w:rsidR="00C428E1">
        <w:t xml:space="preserve"> (2. 4.)</w:t>
      </w:r>
    </w:p>
    <w:p w:rsidR="0012461E" w:rsidRDefault="0012461E">
      <w:pPr>
        <w:pStyle w:val="Nadpis2"/>
      </w:pPr>
    </w:p>
    <w:p w:rsidR="005B751F" w:rsidRDefault="0012461E">
      <w:pPr>
        <w:pStyle w:val="Nadpis2"/>
      </w:pPr>
      <w:r>
        <w:t xml:space="preserve">8. </w:t>
      </w:r>
      <w:r w:rsidR="00980E09">
        <w:t>Ideologický čtverec (KK</w:t>
      </w:r>
      <w:r w:rsidR="00C428E1">
        <w:t>; 9. 4.</w:t>
      </w:r>
      <w:r w:rsidR="00980E09">
        <w:t>)</w:t>
      </w:r>
    </w:p>
    <w:p w:rsidR="005B751F" w:rsidRDefault="00980E09">
      <w:r>
        <w:rPr>
          <w:b/>
        </w:rPr>
        <w:t>Klíčová slova</w:t>
      </w:r>
      <w:r>
        <w:t xml:space="preserve">: ideologie jako význam ve službě moci, materiální zakotvenost ideologie, ideologický čtverec, diskurzivní strategie: sjednocování - fragmentace, </w:t>
      </w:r>
      <w:proofErr w:type="spellStart"/>
      <w:r>
        <w:t>foregrounding</w:t>
      </w:r>
      <w:proofErr w:type="spellEnd"/>
      <w:r>
        <w:t xml:space="preserve"> - </w:t>
      </w:r>
      <w:proofErr w:type="spellStart"/>
      <w:r>
        <w:t>backgrounding</w:t>
      </w:r>
      <w:proofErr w:type="spellEnd"/>
      <w:r>
        <w:t xml:space="preserve">, legitimizace - </w:t>
      </w:r>
      <w:proofErr w:type="spellStart"/>
      <w:r>
        <w:t>delegitimizace</w:t>
      </w:r>
      <w:proofErr w:type="spellEnd"/>
      <w:r>
        <w:br/>
      </w:r>
    </w:p>
    <w:p w:rsidR="005B751F" w:rsidRDefault="00980E09">
      <w:r>
        <w:rPr>
          <w:b/>
        </w:rPr>
        <w:t>Doporučená literatura</w:t>
      </w:r>
      <w:r>
        <w:t xml:space="preserve">: van </w:t>
      </w:r>
      <w:proofErr w:type="spellStart"/>
      <w:r>
        <w:t>Leeuwen</w:t>
      </w:r>
      <w:proofErr w:type="spellEnd"/>
      <w:r>
        <w:t xml:space="preserve">, T.. 2007. </w:t>
      </w:r>
      <w:proofErr w:type="spellStart"/>
      <w:r>
        <w:t>Legitimation</w:t>
      </w:r>
      <w:proofErr w:type="spellEnd"/>
      <w:r>
        <w:t xml:space="preserve"> in </w:t>
      </w:r>
      <w:proofErr w:type="spellStart"/>
      <w:r>
        <w:t>discourse</w:t>
      </w:r>
      <w:proofErr w:type="spellEnd"/>
      <w:r>
        <w:t xml:space="preserve"> and </w:t>
      </w:r>
      <w:proofErr w:type="spellStart"/>
      <w:r>
        <w:t>communication</w:t>
      </w:r>
      <w:proofErr w:type="spellEnd"/>
      <w:r>
        <w:t xml:space="preserve">. </w:t>
      </w:r>
      <w:proofErr w:type="spellStart"/>
      <w:r>
        <w:rPr>
          <w:i/>
        </w:rPr>
        <w:t>Discourse</w:t>
      </w:r>
      <w:proofErr w:type="spellEnd"/>
      <w:r>
        <w:rPr>
          <w:i/>
        </w:rPr>
        <w:t xml:space="preserve"> &amp; </w:t>
      </w:r>
      <w:proofErr w:type="spellStart"/>
      <w:r>
        <w:rPr>
          <w:i/>
        </w:rPr>
        <w:t>Communication</w:t>
      </w:r>
      <w:proofErr w:type="spellEnd"/>
      <w:r>
        <w:rPr>
          <w:i/>
        </w:rPr>
        <w:t xml:space="preserve"> </w:t>
      </w:r>
      <w:r>
        <w:t>1 (1): 91-112.</w:t>
      </w:r>
    </w:p>
    <w:p w:rsidR="005B751F" w:rsidRDefault="005B751F"/>
    <w:p w:rsidR="005B751F" w:rsidRDefault="00980E09">
      <w:r w:rsidRPr="00C428E1">
        <w:rPr>
          <w:b/>
          <w:highlight w:val="yellow"/>
        </w:rPr>
        <w:t>domácí úkol</w:t>
      </w:r>
      <w:r w:rsidRPr="00C428E1">
        <w:rPr>
          <w:highlight w:val="yellow"/>
        </w:rPr>
        <w:t xml:space="preserve">: </w:t>
      </w:r>
      <w:r w:rsidRPr="00C428E1">
        <w:rPr>
          <w:strike/>
          <w:highlight w:val="yellow"/>
        </w:rPr>
        <w:t>týmová</w:t>
      </w:r>
      <w:r w:rsidRPr="00C428E1">
        <w:rPr>
          <w:highlight w:val="yellow"/>
        </w:rPr>
        <w:t xml:space="preserve"> analýza</w:t>
      </w:r>
      <w:r w:rsidR="0060214B" w:rsidRPr="00C428E1">
        <w:rPr>
          <w:highlight w:val="yellow"/>
        </w:rPr>
        <w:t xml:space="preserve">: vyberte si libovolný mediální text a rozeberte podle zadání ze sedmého </w:t>
      </w:r>
      <w:proofErr w:type="spellStart"/>
      <w:r w:rsidR="0060214B" w:rsidRPr="00C428E1">
        <w:rPr>
          <w:highlight w:val="yellow"/>
        </w:rPr>
        <w:t>slidu</w:t>
      </w:r>
      <w:proofErr w:type="spellEnd"/>
      <w:r w:rsidR="0060214B" w:rsidRPr="00C428E1">
        <w:rPr>
          <w:highlight w:val="yellow"/>
        </w:rPr>
        <w:t xml:space="preserve"> z prezentace o diskurzu ze čtvrtého týdne, rozsah zhruba jedna strana;</w:t>
      </w:r>
      <w:r w:rsidR="0060214B">
        <w:t xml:space="preserve"> nepracujte pouze enumerativně a popisně, vysvětlujte</w:t>
      </w:r>
    </w:p>
    <w:p w:rsidR="00C428E1" w:rsidRDefault="00C428E1">
      <w:pPr>
        <w:rPr>
          <w:b/>
        </w:rPr>
      </w:pPr>
    </w:p>
    <w:p w:rsidR="0060214B" w:rsidRDefault="00C428E1">
      <w:pPr>
        <w:rPr>
          <w:b/>
        </w:rPr>
      </w:pPr>
      <w:r w:rsidRPr="00C428E1">
        <w:rPr>
          <w:b/>
          <w:noProof/>
          <w:lang w:val="cs-CZ" w:eastAsia="cs-CZ"/>
        </w:rPr>
        <w:drawing>
          <wp:inline distT="0" distB="0" distL="0" distR="0" wp14:anchorId="6AAABEFC" wp14:editId="1221879F">
            <wp:extent cx="4572000" cy="2199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8056" r="-14" b="27778"/>
                    <a:stretch/>
                  </pic:blipFill>
                  <pic:spPr bwMode="auto">
                    <a:xfrm>
                      <a:off x="0" y="0"/>
                      <a:ext cx="4572000" cy="219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28E1" w:rsidRDefault="00C428E1">
      <w:pPr>
        <w:rPr>
          <w:b/>
        </w:rPr>
      </w:pPr>
    </w:p>
    <w:p w:rsidR="005B751F" w:rsidRDefault="00980E09">
      <w:r>
        <w:rPr>
          <w:b/>
        </w:rPr>
        <w:t>práce na hodině</w:t>
      </w:r>
      <w:r>
        <w:t>: přednáška a seminář - diskuze o úkolech, druhá spo</w:t>
      </w:r>
      <w:r w:rsidR="0060214B">
        <w:t>lečná analýza na zadaném textu</w:t>
      </w:r>
    </w:p>
    <w:p w:rsidR="005B751F" w:rsidRDefault="005B751F"/>
    <w:p w:rsidR="0012461E" w:rsidRDefault="0012461E"/>
    <w:p w:rsidR="005B751F" w:rsidRDefault="0012461E">
      <w:pPr>
        <w:pStyle w:val="Nadpis2"/>
      </w:pPr>
      <w:bookmarkStart w:id="13" w:name="_jogcji4r4eki" w:colFirst="0" w:colLast="0"/>
      <w:bookmarkEnd w:id="13"/>
      <w:r>
        <w:t>9</w:t>
      </w:r>
      <w:r w:rsidR="00980E09">
        <w:t xml:space="preserve">. </w:t>
      </w:r>
      <w:r w:rsidR="005C189F">
        <w:t xml:space="preserve">Diskurzivní strategie </w:t>
      </w:r>
      <w:r w:rsidR="00980E09">
        <w:t>/ analytická práce (KK</w:t>
      </w:r>
      <w:r w:rsidR="00C428E1">
        <w:t>; 16. 4.</w:t>
      </w:r>
      <w:r w:rsidR="00980E09">
        <w:t>)</w:t>
      </w:r>
    </w:p>
    <w:p w:rsidR="005B751F" w:rsidRDefault="00980E09">
      <w:pPr>
        <w:rPr>
          <w:strike/>
        </w:rPr>
      </w:pPr>
      <w:r w:rsidRPr="00C428E1">
        <w:rPr>
          <w:b/>
          <w:strike/>
        </w:rPr>
        <w:t>domácí úkol</w:t>
      </w:r>
      <w:r w:rsidRPr="00C428E1">
        <w:rPr>
          <w:strike/>
        </w:rPr>
        <w:t>: analýza článků, s nimiž ten který tým pracuje a jejichž témata byla prodiskutována na šesté hodině, rozsah upřesním</w:t>
      </w:r>
    </w:p>
    <w:p w:rsidR="00C428E1" w:rsidRPr="00C428E1" w:rsidRDefault="00C428E1">
      <w:r w:rsidRPr="00C428E1">
        <w:rPr>
          <w:b/>
          <w:highlight w:val="cyan"/>
        </w:rPr>
        <w:t>domácí úkol</w:t>
      </w:r>
      <w:r w:rsidRPr="00C428E1">
        <w:rPr>
          <w:highlight w:val="cyan"/>
        </w:rPr>
        <w:t>: vymyslet téma</w:t>
      </w:r>
      <w:r w:rsidRPr="00C428E1">
        <w:t xml:space="preserve">/rozvést navrhnuté, zdůvodnit jeho relevanci, navrhnout, v jakých médiích, v jakém období ho sledovat a proč, </w:t>
      </w:r>
      <w:proofErr w:type="spellStart"/>
      <w:r w:rsidRPr="00C428E1">
        <w:t>předvybrat</w:t>
      </w:r>
      <w:proofErr w:type="spellEnd"/>
      <w:r w:rsidRPr="00C428E1">
        <w:t xml:space="preserve"> články a popsat, jak jste při tom postupovali a proč; rozsah zhruba 2 strany; odevzdáváte do 13. 4.; na hodině prodiskutujeme</w:t>
      </w:r>
    </w:p>
    <w:p w:rsidR="005B751F" w:rsidRDefault="00980E09">
      <w:r>
        <w:rPr>
          <w:b/>
        </w:rPr>
        <w:t>práce na hodině</w:t>
      </w:r>
      <w:r>
        <w:t>: seminář - prezentace analýz a diskuze o nich, ladění práce s nástroji KDA</w:t>
      </w:r>
    </w:p>
    <w:p w:rsidR="0012461E" w:rsidRDefault="0012461E"/>
    <w:p w:rsidR="005B751F" w:rsidRDefault="005B751F"/>
    <w:p w:rsidR="005B751F" w:rsidRDefault="0012461E">
      <w:pPr>
        <w:pStyle w:val="Nadpis2"/>
      </w:pPr>
      <w:bookmarkStart w:id="14" w:name="_p7z0plt7f0gy" w:colFirst="0" w:colLast="0"/>
      <w:bookmarkEnd w:id="14"/>
      <w:r>
        <w:t>10</w:t>
      </w:r>
      <w:r w:rsidR="00980E09">
        <w:t>. Procvičování / analytická práce (KK</w:t>
      </w:r>
      <w:r w:rsidR="00C428E1">
        <w:t>; 23. 4.</w:t>
      </w:r>
      <w:r w:rsidR="00980E09">
        <w:t>)</w:t>
      </w:r>
    </w:p>
    <w:p w:rsidR="005B751F" w:rsidRPr="00C428E1" w:rsidRDefault="00980E09">
      <w:pPr>
        <w:rPr>
          <w:strike/>
        </w:rPr>
      </w:pPr>
      <w:r w:rsidRPr="00C428E1">
        <w:rPr>
          <w:b/>
          <w:strike/>
        </w:rPr>
        <w:t>domácí úkol</w:t>
      </w:r>
      <w:r w:rsidRPr="00C428E1">
        <w:rPr>
          <w:strike/>
        </w:rPr>
        <w:t>: analýza článků, s nimiž ten který tým pracuje a jejichž témata byla prodiskutována na šesté hodině, rozsah upřesním</w:t>
      </w:r>
    </w:p>
    <w:p w:rsidR="00C428E1" w:rsidRDefault="00C428E1">
      <w:r w:rsidRPr="00C428E1">
        <w:rPr>
          <w:b/>
          <w:highlight w:val="yellow"/>
        </w:rPr>
        <w:t>domácí úkol:</w:t>
      </w:r>
      <w:r w:rsidRPr="00C428E1">
        <w:rPr>
          <w:highlight w:val="yellow"/>
        </w:rPr>
        <w:t xml:space="preserve"> rozbor textu z Vašeho korpusu z hlediska ideologického čtverce </w:t>
      </w:r>
      <w:r w:rsidRPr="00583036">
        <w:rPr>
          <w:highlight w:val="yellow"/>
        </w:rPr>
        <w:t>a diskurzivních strategií</w:t>
      </w:r>
      <w:r w:rsidRPr="00C428E1">
        <w:t xml:space="preserve">, rozsah zhruba 2 strany; </w:t>
      </w:r>
      <w:r w:rsidRPr="005C189F">
        <w:rPr>
          <w:b/>
        </w:rPr>
        <w:t>odevzdáváte do 20. 4.;</w:t>
      </w:r>
      <w:r w:rsidRPr="00C428E1">
        <w:t xml:space="preserve"> i k tomuto se na příslušné hodině můžeme vrátit</w:t>
      </w:r>
    </w:p>
    <w:p w:rsidR="00583036" w:rsidRDefault="00583036">
      <w:pPr>
        <w:rPr>
          <w:b/>
        </w:rPr>
      </w:pPr>
    </w:p>
    <w:p w:rsidR="00583036" w:rsidRPr="00583036" w:rsidRDefault="00583036">
      <w:pPr>
        <w:rPr>
          <w:b/>
        </w:rPr>
      </w:pPr>
      <w:r>
        <w:rPr>
          <w:b/>
        </w:rPr>
        <w:t>základní</w:t>
      </w:r>
    </w:p>
    <w:p w:rsidR="005C189F" w:rsidRDefault="005C189F">
      <w:r w:rsidRPr="005C189F">
        <w:rPr>
          <w:noProof/>
          <w:lang w:val="cs-CZ" w:eastAsia="cs-CZ"/>
        </w:rPr>
        <w:drawing>
          <wp:inline distT="0" distB="0" distL="0" distR="0" wp14:anchorId="01A372FC" wp14:editId="7B0D260D">
            <wp:extent cx="4686300" cy="15240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" t="8334" r="-2500" b="47222"/>
                    <a:stretch/>
                  </pic:blipFill>
                  <pic:spPr bwMode="auto">
                    <a:xfrm>
                      <a:off x="0" y="0"/>
                      <a:ext cx="4686955" cy="15242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3036" w:rsidRDefault="00583036">
      <w:pPr>
        <w:rPr>
          <w:b/>
        </w:rPr>
      </w:pPr>
    </w:p>
    <w:p w:rsidR="005C189F" w:rsidRPr="00583036" w:rsidRDefault="00583036">
      <w:pPr>
        <w:rPr>
          <w:b/>
        </w:rPr>
      </w:pPr>
      <w:r>
        <w:rPr>
          <w:b/>
        </w:rPr>
        <w:t>d</w:t>
      </w:r>
      <w:r w:rsidRPr="00583036">
        <w:rPr>
          <w:b/>
        </w:rPr>
        <w:t xml:space="preserve">oprovodné / pomocné, abyste ideologický čtverec nebrali </w:t>
      </w:r>
      <w:r>
        <w:rPr>
          <w:b/>
        </w:rPr>
        <w:t xml:space="preserve">výhradně </w:t>
      </w:r>
      <w:r w:rsidRPr="00583036">
        <w:rPr>
          <w:b/>
        </w:rPr>
        <w:t>výčtově</w:t>
      </w:r>
    </w:p>
    <w:p w:rsidR="005C189F" w:rsidRDefault="005C189F" w:rsidP="00583036">
      <w:pPr>
        <w:ind w:left="1701"/>
      </w:pPr>
      <w:r w:rsidRPr="005C189F">
        <w:rPr>
          <w:noProof/>
          <w:lang w:val="cs-CZ" w:eastAsia="cs-CZ"/>
        </w:rPr>
        <w:drawing>
          <wp:inline distT="0" distB="0" distL="0" distR="0" wp14:anchorId="0680E653" wp14:editId="1032DFDE">
            <wp:extent cx="4068000" cy="2142000"/>
            <wp:effectExtent l="0" t="0" r="889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" t="8889" r="1042" b="21657"/>
                    <a:stretch/>
                  </pic:blipFill>
                  <pic:spPr bwMode="auto">
                    <a:xfrm>
                      <a:off x="0" y="0"/>
                      <a:ext cx="4068000" cy="214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189F" w:rsidRDefault="005C189F"/>
    <w:p w:rsidR="005C189F" w:rsidRDefault="005C189F" w:rsidP="00583036">
      <w:pPr>
        <w:ind w:left="1701"/>
      </w:pPr>
      <w:r w:rsidRPr="005C189F">
        <w:rPr>
          <w:noProof/>
          <w:lang w:val="cs-CZ" w:eastAsia="cs-CZ"/>
        </w:rPr>
        <w:drawing>
          <wp:inline distT="0" distB="0" distL="0" distR="0" wp14:anchorId="4E5BE27D" wp14:editId="20B75D89">
            <wp:extent cx="4114800" cy="2451600"/>
            <wp:effectExtent l="0" t="0" r="0" b="63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8889" r="-14" b="11668"/>
                    <a:stretch/>
                  </pic:blipFill>
                  <pic:spPr bwMode="auto">
                    <a:xfrm>
                      <a:off x="0" y="0"/>
                      <a:ext cx="4114800" cy="245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189F" w:rsidRPr="00C428E1" w:rsidRDefault="005C189F"/>
    <w:p w:rsidR="005B751F" w:rsidRDefault="00980E09">
      <w:r>
        <w:rPr>
          <w:b/>
        </w:rPr>
        <w:t>práce na hodině</w:t>
      </w:r>
      <w:r>
        <w:t>: seminář - prezentace analýz a diskuze o nich, ladění práce s nástroji KDA</w:t>
      </w:r>
    </w:p>
    <w:p w:rsidR="0012461E" w:rsidRDefault="0012461E" w:rsidP="0012461E">
      <w:pPr>
        <w:pStyle w:val="Odstavecseseznamem"/>
        <w:rPr>
          <w:sz w:val="32"/>
          <w:szCs w:val="32"/>
        </w:rPr>
      </w:pPr>
    </w:p>
    <w:p w:rsidR="0012461E" w:rsidRDefault="0012461E" w:rsidP="0012461E">
      <w:pPr>
        <w:pStyle w:val="Odstavecseseznamem"/>
        <w:rPr>
          <w:sz w:val="32"/>
          <w:szCs w:val="32"/>
        </w:rPr>
      </w:pPr>
    </w:p>
    <w:p w:rsidR="005B751F" w:rsidRDefault="00980E09" w:rsidP="0012461E">
      <w:pPr>
        <w:pStyle w:val="Odstavecseseznamem"/>
        <w:numPr>
          <w:ilvl w:val="0"/>
          <w:numId w:val="6"/>
        </w:numPr>
        <w:rPr>
          <w:sz w:val="32"/>
          <w:szCs w:val="32"/>
        </w:rPr>
      </w:pPr>
      <w:r w:rsidRPr="0012461E">
        <w:rPr>
          <w:sz w:val="32"/>
          <w:szCs w:val="32"/>
        </w:rPr>
        <w:t>První výstupy z vlastních výzkumů</w:t>
      </w:r>
      <w:r w:rsidR="00C428E1">
        <w:rPr>
          <w:sz w:val="32"/>
          <w:szCs w:val="32"/>
        </w:rPr>
        <w:t xml:space="preserve"> (JM, OK, 30. 4.)</w:t>
      </w:r>
    </w:p>
    <w:p w:rsidR="0012461E" w:rsidRDefault="0012461E" w:rsidP="0012461E">
      <w:pPr>
        <w:pStyle w:val="Odstavecseseznamem"/>
        <w:rPr>
          <w:sz w:val="32"/>
          <w:szCs w:val="32"/>
        </w:rPr>
      </w:pPr>
    </w:p>
    <w:p w:rsidR="0012461E" w:rsidRPr="0012461E" w:rsidRDefault="0012461E" w:rsidP="0012461E">
      <w:pPr>
        <w:pStyle w:val="Odstavecseseznamem"/>
        <w:rPr>
          <w:sz w:val="32"/>
          <w:szCs w:val="32"/>
        </w:rPr>
      </w:pPr>
    </w:p>
    <w:p w:rsidR="0012461E" w:rsidRDefault="0012461E" w:rsidP="0012461E"/>
    <w:p w:rsidR="005B751F" w:rsidRDefault="00980E09" w:rsidP="0012461E">
      <w:pPr>
        <w:numPr>
          <w:ilvl w:val="0"/>
          <w:numId w:val="6"/>
        </w:numPr>
        <w:contextualSpacing/>
        <w:rPr>
          <w:sz w:val="32"/>
          <w:szCs w:val="32"/>
        </w:rPr>
      </w:pPr>
      <w:r w:rsidRPr="0012461E">
        <w:rPr>
          <w:sz w:val="32"/>
          <w:szCs w:val="32"/>
        </w:rPr>
        <w:t>Prezentace přepracovaných výstupů</w:t>
      </w:r>
      <w:r w:rsidR="00C428E1">
        <w:rPr>
          <w:sz w:val="32"/>
          <w:szCs w:val="32"/>
        </w:rPr>
        <w:t xml:space="preserve"> (JM, OK, 7. 5.)</w:t>
      </w:r>
    </w:p>
    <w:p w:rsidR="0012461E" w:rsidRDefault="0012461E" w:rsidP="0012461E">
      <w:pPr>
        <w:ind w:left="720"/>
        <w:contextualSpacing/>
        <w:rPr>
          <w:sz w:val="32"/>
          <w:szCs w:val="32"/>
        </w:rPr>
      </w:pPr>
    </w:p>
    <w:p w:rsidR="0012461E" w:rsidRPr="0012461E" w:rsidRDefault="0012461E" w:rsidP="0012461E">
      <w:pPr>
        <w:ind w:left="720"/>
        <w:contextualSpacing/>
        <w:rPr>
          <w:sz w:val="32"/>
          <w:szCs w:val="32"/>
        </w:rPr>
      </w:pPr>
    </w:p>
    <w:p w:rsidR="0012461E" w:rsidRDefault="0012461E" w:rsidP="0012461E">
      <w:pPr>
        <w:contextualSpacing/>
      </w:pPr>
    </w:p>
    <w:p w:rsidR="005B751F" w:rsidRPr="0012461E" w:rsidRDefault="00980E09" w:rsidP="0012461E">
      <w:pPr>
        <w:numPr>
          <w:ilvl w:val="0"/>
          <w:numId w:val="6"/>
        </w:numPr>
        <w:contextualSpacing/>
        <w:rPr>
          <w:sz w:val="32"/>
          <w:szCs w:val="32"/>
        </w:rPr>
      </w:pPr>
      <w:r w:rsidRPr="0012461E">
        <w:rPr>
          <w:sz w:val="32"/>
          <w:szCs w:val="32"/>
        </w:rPr>
        <w:t>Studio Proglas (OK)</w:t>
      </w:r>
    </w:p>
    <w:p w:rsidR="005B751F" w:rsidRDefault="00980E09" w:rsidP="0012461E">
      <w:pPr>
        <w:numPr>
          <w:ilvl w:val="1"/>
          <w:numId w:val="6"/>
        </w:numPr>
        <w:contextualSpacing/>
      </w:pPr>
      <w:r>
        <w:t>návštěva ve studiu</w:t>
      </w:r>
    </w:p>
    <w:p w:rsidR="005B751F" w:rsidRDefault="00980E09" w:rsidP="0012461E">
      <w:pPr>
        <w:numPr>
          <w:ilvl w:val="1"/>
          <w:numId w:val="6"/>
        </w:numPr>
        <w:contextualSpacing/>
      </w:pPr>
      <w:r>
        <w:t>hlasové cvičení (Kačka? Igor?)</w:t>
      </w:r>
    </w:p>
    <w:p w:rsidR="005B751F" w:rsidRDefault="00980E09" w:rsidP="0012461E">
      <w:pPr>
        <w:numPr>
          <w:ilvl w:val="1"/>
          <w:numId w:val="6"/>
        </w:numPr>
        <w:contextualSpacing/>
      </w:pPr>
      <w:r>
        <w:t>pohled dovnitř</w:t>
      </w:r>
    </w:p>
    <w:p w:rsidR="005B751F" w:rsidRDefault="00980E09" w:rsidP="0012461E">
      <w:pPr>
        <w:numPr>
          <w:ilvl w:val="1"/>
          <w:numId w:val="6"/>
        </w:numPr>
        <w:contextualSpacing/>
      </w:pPr>
      <w:r>
        <w:t xml:space="preserve">Filip </w:t>
      </w:r>
      <w:proofErr w:type="spellStart"/>
      <w:r>
        <w:t>Breindl</w:t>
      </w:r>
      <w:proofErr w:type="spellEnd"/>
      <w:r>
        <w:t>: principy křesťanského zpravodajství</w:t>
      </w:r>
    </w:p>
    <w:p w:rsidR="005B751F" w:rsidRDefault="00980E09">
      <w:pPr>
        <w:pStyle w:val="Nadpis1"/>
      </w:pPr>
      <w:bookmarkStart w:id="15" w:name="_ttfhezfg3t7q" w:colFirst="0" w:colLast="0"/>
      <w:bookmarkEnd w:id="15"/>
      <w:r>
        <w:t>Literatura</w:t>
      </w:r>
    </w:p>
    <w:p w:rsidR="005B751F" w:rsidRDefault="00980E09">
      <w:pPr>
        <w:numPr>
          <w:ilvl w:val="0"/>
          <w:numId w:val="5"/>
        </w:numPr>
      </w:pPr>
      <w:r>
        <w:t xml:space="preserve">STOCCHETTI, Matteo a Karin KUKKONEN. </w:t>
      </w:r>
      <w:proofErr w:type="spellStart"/>
      <w:r>
        <w:rPr>
          <w:i/>
        </w:rPr>
        <w:t>Images</w:t>
      </w:r>
      <w:proofErr w:type="spellEnd"/>
      <w:r>
        <w:rPr>
          <w:i/>
        </w:rPr>
        <w:t xml:space="preserve"> in Use</w:t>
      </w:r>
      <w:r>
        <w:t xml:space="preserve">. </w:t>
      </w:r>
      <w:proofErr w:type="spellStart"/>
      <w:r>
        <w:rPr>
          <w:i/>
        </w:rPr>
        <w:t>Towards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critical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analysis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visual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communication</w:t>
      </w:r>
      <w:proofErr w:type="spellEnd"/>
      <w:r>
        <w:rPr>
          <w:i/>
        </w:rPr>
        <w:t xml:space="preserve">. </w:t>
      </w:r>
      <w:r>
        <w:t xml:space="preserve">Amsterdam – Philadelphia: John </w:t>
      </w:r>
      <w:proofErr w:type="gramStart"/>
      <w:r>
        <w:t>Benjamin B.V., 2011</w:t>
      </w:r>
      <w:proofErr w:type="gramEnd"/>
      <w:r>
        <w:t>. ISBN 9789027206350.</w:t>
      </w:r>
    </w:p>
    <w:p w:rsidR="005B751F" w:rsidRDefault="00980E09">
      <w:pPr>
        <w:numPr>
          <w:ilvl w:val="0"/>
          <w:numId w:val="5"/>
        </w:numPr>
        <w:contextualSpacing/>
        <w:rPr>
          <w:color w:val="0A0A0A"/>
          <w:sz w:val="20"/>
          <w:szCs w:val="20"/>
        </w:rPr>
      </w:pPr>
      <w:r>
        <w:rPr>
          <w:sz w:val="20"/>
          <w:szCs w:val="20"/>
        </w:rPr>
        <w:t>VÁCLAVÍK, David</w:t>
      </w:r>
      <w:r>
        <w:rPr>
          <w:color w:val="0A0A0A"/>
          <w:sz w:val="20"/>
          <w:szCs w:val="20"/>
        </w:rPr>
        <w:t xml:space="preserve">. </w:t>
      </w:r>
      <w:r>
        <w:rPr>
          <w:i/>
          <w:color w:val="0A0A0A"/>
          <w:sz w:val="20"/>
          <w:szCs w:val="20"/>
        </w:rPr>
        <w:t>Náboženství a moderní česká společnost</w:t>
      </w:r>
      <w:r>
        <w:rPr>
          <w:color w:val="0A0A0A"/>
          <w:sz w:val="20"/>
          <w:szCs w:val="20"/>
        </w:rPr>
        <w:t xml:space="preserve">. Vyd. 1. Praha: </w:t>
      </w:r>
      <w:proofErr w:type="spellStart"/>
      <w:r>
        <w:rPr>
          <w:color w:val="0A0A0A"/>
          <w:sz w:val="20"/>
          <w:szCs w:val="20"/>
        </w:rPr>
        <w:t>Grada</w:t>
      </w:r>
      <w:proofErr w:type="spellEnd"/>
      <w:r>
        <w:rPr>
          <w:color w:val="0A0A0A"/>
          <w:sz w:val="20"/>
          <w:szCs w:val="20"/>
        </w:rPr>
        <w:t>, 2010. 243 s. ISBN 978-80-247-2468-3.</w:t>
      </w:r>
    </w:p>
    <w:p w:rsidR="005B751F" w:rsidRDefault="00980E09">
      <w:pPr>
        <w:numPr>
          <w:ilvl w:val="0"/>
          <w:numId w:val="5"/>
        </w:numPr>
        <w:contextualSpacing/>
        <w:rPr>
          <w:color w:val="0A0A0A"/>
          <w:sz w:val="20"/>
          <w:szCs w:val="20"/>
        </w:rPr>
      </w:pPr>
      <w:r>
        <w:rPr>
          <w:color w:val="0A0A0A"/>
          <w:sz w:val="20"/>
          <w:szCs w:val="20"/>
        </w:rPr>
        <w:t xml:space="preserve">VÁCLAVÍK, David, Zdeněk NEŠPOR, Iva DOLEŽALOVÁ, Eleonóra HAMAR, Dana HAMPLOVÁ, Olga NEŠPOROVÁ a Jiří VEČERNÍK. </w:t>
      </w:r>
      <w:r>
        <w:rPr>
          <w:i/>
          <w:color w:val="0A0A0A"/>
          <w:sz w:val="20"/>
          <w:szCs w:val="20"/>
        </w:rPr>
        <w:t>Příručka sociologie náboženství</w:t>
      </w:r>
      <w:r>
        <w:rPr>
          <w:color w:val="0A0A0A"/>
          <w:sz w:val="20"/>
          <w:szCs w:val="20"/>
        </w:rPr>
        <w:t xml:space="preserve">. Spoluautor. Vyd. 1. Praha: Sociologické nakladatelství, 2008. 449 s. Studijní </w:t>
      </w:r>
      <w:proofErr w:type="gramStart"/>
      <w:r>
        <w:rPr>
          <w:color w:val="0A0A0A"/>
          <w:sz w:val="20"/>
          <w:szCs w:val="20"/>
        </w:rPr>
        <w:t>texty ; sv.</w:t>
      </w:r>
      <w:proofErr w:type="gramEnd"/>
      <w:r>
        <w:rPr>
          <w:color w:val="0A0A0A"/>
          <w:sz w:val="20"/>
          <w:szCs w:val="20"/>
        </w:rPr>
        <w:t xml:space="preserve"> 44. ISBN 978-80-86429-92-2.</w:t>
      </w:r>
    </w:p>
    <w:p w:rsidR="005B751F" w:rsidRDefault="00980E09">
      <w:pPr>
        <w:numPr>
          <w:ilvl w:val="0"/>
          <w:numId w:val="5"/>
        </w:numPr>
        <w:contextualSpacing/>
        <w:rPr>
          <w:color w:val="0A0A0A"/>
          <w:sz w:val="20"/>
          <w:szCs w:val="20"/>
        </w:rPr>
      </w:pPr>
      <w:r>
        <w:rPr>
          <w:color w:val="0A0A0A"/>
          <w:sz w:val="20"/>
          <w:szCs w:val="20"/>
        </w:rPr>
        <w:t xml:space="preserve">LUŽNÝ, Dušan. </w:t>
      </w:r>
      <w:r>
        <w:rPr>
          <w:i/>
          <w:color w:val="0A0A0A"/>
          <w:sz w:val="20"/>
          <w:szCs w:val="20"/>
        </w:rPr>
        <w:t>Řád a moc. Vybrané texty ze sociologie náboženství</w:t>
      </w:r>
      <w:r>
        <w:rPr>
          <w:color w:val="0A0A0A"/>
          <w:sz w:val="20"/>
          <w:szCs w:val="20"/>
        </w:rPr>
        <w:t>. 1. vyd. Brno: Masarykova univerzita, 2005. 375 s. Religionistika 12. ISBN 80-210-3043-7.</w:t>
      </w:r>
    </w:p>
    <w:p w:rsidR="005B751F" w:rsidRDefault="00980E09">
      <w:pPr>
        <w:numPr>
          <w:ilvl w:val="0"/>
          <w:numId w:val="5"/>
        </w:numPr>
        <w:contextualSpacing/>
        <w:rPr>
          <w:color w:val="0A0A0A"/>
          <w:sz w:val="20"/>
          <w:szCs w:val="20"/>
        </w:rPr>
      </w:pPr>
      <w:proofErr w:type="spellStart"/>
      <w:r>
        <w:rPr>
          <w:i/>
          <w:color w:val="0A0A0A"/>
          <w:sz w:val="20"/>
          <w:szCs w:val="20"/>
        </w:rPr>
        <w:t>Qualitative</w:t>
      </w:r>
      <w:proofErr w:type="spellEnd"/>
      <w:r>
        <w:rPr>
          <w:i/>
          <w:color w:val="0A0A0A"/>
          <w:sz w:val="20"/>
          <w:szCs w:val="20"/>
        </w:rPr>
        <w:t xml:space="preserve"> </w:t>
      </w:r>
      <w:proofErr w:type="spellStart"/>
      <w:r>
        <w:rPr>
          <w:i/>
          <w:color w:val="0A0A0A"/>
          <w:sz w:val="20"/>
          <w:szCs w:val="20"/>
        </w:rPr>
        <w:t>discourse</w:t>
      </w:r>
      <w:proofErr w:type="spellEnd"/>
      <w:r>
        <w:rPr>
          <w:i/>
          <w:color w:val="0A0A0A"/>
          <w:sz w:val="20"/>
          <w:szCs w:val="20"/>
        </w:rPr>
        <w:t xml:space="preserve"> </w:t>
      </w:r>
      <w:proofErr w:type="spellStart"/>
      <w:r>
        <w:rPr>
          <w:i/>
          <w:color w:val="0A0A0A"/>
          <w:sz w:val="20"/>
          <w:szCs w:val="20"/>
        </w:rPr>
        <w:t>analysis</w:t>
      </w:r>
      <w:proofErr w:type="spellEnd"/>
      <w:r>
        <w:rPr>
          <w:i/>
          <w:color w:val="0A0A0A"/>
          <w:sz w:val="20"/>
          <w:szCs w:val="20"/>
        </w:rPr>
        <w:t xml:space="preserve"> in </w:t>
      </w:r>
      <w:proofErr w:type="spellStart"/>
      <w:r>
        <w:rPr>
          <w:i/>
          <w:color w:val="0A0A0A"/>
          <w:sz w:val="20"/>
          <w:szCs w:val="20"/>
        </w:rPr>
        <w:t>the</w:t>
      </w:r>
      <w:proofErr w:type="spellEnd"/>
      <w:r>
        <w:rPr>
          <w:i/>
          <w:color w:val="0A0A0A"/>
          <w:sz w:val="20"/>
          <w:szCs w:val="20"/>
        </w:rPr>
        <w:t xml:space="preserve"> </w:t>
      </w:r>
      <w:proofErr w:type="spellStart"/>
      <w:r>
        <w:rPr>
          <w:i/>
          <w:color w:val="0A0A0A"/>
          <w:sz w:val="20"/>
          <w:szCs w:val="20"/>
        </w:rPr>
        <w:t>social</w:t>
      </w:r>
      <w:proofErr w:type="spellEnd"/>
      <w:r>
        <w:rPr>
          <w:i/>
          <w:color w:val="0A0A0A"/>
          <w:sz w:val="20"/>
          <w:szCs w:val="20"/>
        </w:rPr>
        <w:t xml:space="preserve"> </w:t>
      </w:r>
      <w:proofErr w:type="spellStart"/>
      <w:r>
        <w:rPr>
          <w:i/>
          <w:color w:val="0A0A0A"/>
          <w:sz w:val="20"/>
          <w:szCs w:val="20"/>
        </w:rPr>
        <w:t>sciences</w:t>
      </w:r>
      <w:proofErr w:type="spellEnd"/>
      <w:r>
        <w:rPr>
          <w:color w:val="0A0A0A"/>
          <w:sz w:val="20"/>
          <w:szCs w:val="20"/>
        </w:rPr>
        <w:t xml:space="preserve">. </w:t>
      </w:r>
      <w:proofErr w:type="spellStart"/>
      <w:r>
        <w:rPr>
          <w:color w:val="0A0A0A"/>
          <w:sz w:val="20"/>
          <w:szCs w:val="20"/>
        </w:rPr>
        <w:t>Edited</w:t>
      </w:r>
      <w:proofErr w:type="spellEnd"/>
      <w:r>
        <w:rPr>
          <w:color w:val="0A0A0A"/>
          <w:sz w:val="20"/>
          <w:szCs w:val="20"/>
        </w:rPr>
        <w:t xml:space="preserve"> by Ruth </w:t>
      </w:r>
      <w:proofErr w:type="spellStart"/>
      <w:r>
        <w:rPr>
          <w:color w:val="0A0A0A"/>
          <w:sz w:val="20"/>
          <w:szCs w:val="20"/>
        </w:rPr>
        <w:t>Wodak</w:t>
      </w:r>
      <w:proofErr w:type="spellEnd"/>
      <w:r>
        <w:rPr>
          <w:color w:val="0A0A0A"/>
          <w:sz w:val="20"/>
          <w:szCs w:val="20"/>
        </w:rPr>
        <w:t xml:space="preserve"> - </w:t>
      </w:r>
      <w:proofErr w:type="spellStart"/>
      <w:r>
        <w:rPr>
          <w:color w:val="0A0A0A"/>
          <w:sz w:val="20"/>
          <w:szCs w:val="20"/>
        </w:rPr>
        <w:t>Michał</w:t>
      </w:r>
      <w:proofErr w:type="spellEnd"/>
      <w:r>
        <w:rPr>
          <w:color w:val="0A0A0A"/>
          <w:sz w:val="20"/>
          <w:szCs w:val="20"/>
        </w:rPr>
        <w:t xml:space="preserve"> </w:t>
      </w:r>
      <w:proofErr w:type="spellStart"/>
      <w:r>
        <w:rPr>
          <w:color w:val="0A0A0A"/>
          <w:sz w:val="20"/>
          <w:szCs w:val="20"/>
        </w:rPr>
        <w:t>Krzyżanowski</w:t>
      </w:r>
      <w:proofErr w:type="spellEnd"/>
      <w:r>
        <w:rPr>
          <w:color w:val="0A0A0A"/>
          <w:sz w:val="20"/>
          <w:szCs w:val="20"/>
        </w:rPr>
        <w:t xml:space="preserve">. </w:t>
      </w:r>
      <w:proofErr w:type="spellStart"/>
      <w:r>
        <w:rPr>
          <w:color w:val="0A0A0A"/>
          <w:sz w:val="20"/>
          <w:szCs w:val="20"/>
        </w:rPr>
        <w:t>First</w:t>
      </w:r>
      <w:proofErr w:type="spellEnd"/>
      <w:r>
        <w:rPr>
          <w:color w:val="0A0A0A"/>
          <w:sz w:val="20"/>
          <w:szCs w:val="20"/>
        </w:rPr>
        <w:t xml:space="preserve"> </w:t>
      </w:r>
      <w:proofErr w:type="spellStart"/>
      <w:r>
        <w:rPr>
          <w:color w:val="0A0A0A"/>
          <w:sz w:val="20"/>
          <w:szCs w:val="20"/>
        </w:rPr>
        <w:t>published</w:t>
      </w:r>
      <w:proofErr w:type="spellEnd"/>
      <w:r>
        <w:rPr>
          <w:color w:val="0A0A0A"/>
          <w:sz w:val="20"/>
          <w:szCs w:val="20"/>
        </w:rPr>
        <w:t xml:space="preserve">. New York: </w:t>
      </w:r>
      <w:proofErr w:type="spellStart"/>
      <w:r>
        <w:rPr>
          <w:color w:val="0A0A0A"/>
          <w:sz w:val="20"/>
          <w:szCs w:val="20"/>
        </w:rPr>
        <w:t>Palgrave</w:t>
      </w:r>
      <w:proofErr w:type="spellEnd"/>
      <w:r>
        <w:rPr>
          <w:color w:val="0A0A0A"/>
          <w:sz w:val="20"/>
          <w:szCs w:val="20"/>
        </w:rPr>
        <w:t xml:space="preserve"> </w:t>
      </w:r>
      <w:proofErr w:type="spellStart"/>
      <w:r>
        <w:rPr>
          <w:color w:val="0A0A0A"/>
          <w:sz w:val="20"/>
          <w:szCs w:val="20"/>
        </w:rPr>
        <w:t>Macmillan</w:t>
      </w:r>
      <w:proofErr w:type="spellEnd"/>
      <w:r>
        <w:rPr>
          <w:color w:val="0A0A0A"/>
          <w:sz w:val="20"/>
          <w:szCs w:val="20"/>
        </w:rPr>
        <w:t xml:space="preserve">, 2008. </w:t>
      </w:r>
      <w:proofErr w:type="spellStart"/>
      <w:r>
        <w:rPr>
          <w:color w:val="0A0A0A"/>
          <w:sz w:val="20"/>
          <w:szCs w:val="20"/>
        </w:rPr>
        <w:t>xi</w:t>
      </w:r>
      <w:proofErr w:type="spellEnd"/>
      <w:r>
        <w:rPr>
          <w:color w:val="0A0A0A"/>
          <w:sz w:val="20"/>
          <w:szCs w:val="20"/>
        </w:rPr>
        <w:t>, 216. ISBN 0230019870.</w:t>
      </w:r>
      <w:r>
        <w:fldChar w:fldCharType="begin"/>
      </w:r>
      <w:r>
        <w:instrText xml:space="preserve"> HYPERLINK "https://is.muni.cz/auth/publication/773415" </w:instrText>
      </w:r>
      <w:r>
        <w:fldChar w:fldCharType="separate"/>
      </w:r>
    </w:p>
    <w:p w:rsidR="005B751F" w:rsidRDefault="00980E09">
      <w:pPr>
        <w:numPr>
          <w:ilvl w:val="0"/>
          <w:numId w:val="5"/>
        </w:numPr>
        <w:contextualSpacing/>
        <w:rPr>
          <w:color w:val="0A0A0A"/>
          <w:sz w:val="20"/>
          <w:szCs w:val="20"/>
        </w:rPr>
      </w:pPr>
      <w:r>
        <w:fldChar w:fldCharType="end"/>
      </w:r>
      <w:r>
        <w:rPr>
          <w:color w:val="0A0A0A"/>
          <w:sz w:val="20"/>
          <w:szCs w:val="20"/>
        </w:rPr>
        <w:t xml:space="preserve">RICHARDSON, John E. </w:t>
      </w:r>
      <w:proofErr w:type="spellStart"/>
      <w:r>
        <w:rPr>
          <w:i/>
          <w:color w:val="0A0A0A"/>
          <w:sz w:val="20"/>
          <w:szCs w:val="20"/>
        </w:rPr>
        <w:t>Analysing</w:t>
      </w:r>
      <w:proofErr w:type="spellEnd"/>
      <w:r>
        <w:rPr>
          <w:i/>
          <w:color w:val="0A0A0A"/>
          <w:sz w:val="20"/>
          <w:szCs w:val="20"/>
        </w:rPr>
        <w:t xml:space="preserve"> </w:t>
      </w:r>
      <w:proofErr w:type="spellStart"/>
      <w:r>
        <w:rPr>
          <w:i/>
          <w:color w:val="0A0A0A"/>
          <w:sz w:val="20"/>
          <w:szCs w:val="20"/>
        </w:rPr>
        <w:t>newspapers</w:t>
      </w:r>
      <w:proofErr w:type="spellEnd"/>
      <w:r>
        <w:rPr>
          <w:i/>
          <w:color w:val="0A0A0A"/>
          <w:sz w:val="20"/>
          <w:szCs w:val="20"/>
        </w:rPr>
        <w:t xml:space="preserve"> : </w:t>
      </w:r>
      <w:proofErr w:type="spellStart"/>
      <w:r>
        <w:rPr>
          <w:i/>
          <w:color w:val="0A0A0A"/>
          <w:sz w:val="20"/>
          <w:szCs w:val="20"/>
        </w:rPr>
        <w:t>an</w:t>
      </w:r>
      <w:proofErr w:type="spellEnd"/>
      <w:r>
        <w:rPr>
          <w:i/>
          <w:color w:val="0A0A0A"/>
          <w:sz w:val="20"/>
          <w:szCs w:val="20"/>
        </w:rPr>
        <w:t xml:space="preserve"> </w:t>
      </w:r>
      <w:proofErr w:type="spellStart"/>
      <w:r>
        <w:rPr>
          <w:i/>
          <w:color w:val="0A0A0A"/>
          <w:sz w:val="20"/>
          <w:szCs w:val="20"/>
        </w:rPr>
        <w:t>approach</w:t>
      </w:r>
      <w:proofErr w:type="spellEnd"/>
      <w:r>
        <w:rPr>
          <w:i/>
          <w:color w:val="0A0A0A"/>
          <w:sz w:val="20"/>
          <w:szCs w:val="20"/>
        </w:rPr>
        <w:t xml:space="preserve"> </w:t>
      </w:r>
      <w:proofErr w:type="spellStart"/>
      <w:r>
        <w:rPr>
          <w:i/>
          <w:color w:val="0A0A0A"/>
          <w:sz w:val="20"/>
          <w:szCs w:val="20"/>
        </w:rPr>
        <w:t>from</w:t>
      </w:r>
      <w:proofErr w:type="spellEnd"/>
      <w:r>
        <w:rPr>
          <w:i/>
          <w:color w:val="0A0A0A"/>
          <w:sz w:val="20"/>
          <w:szCs w:val="20"/>
        </w:rPr>
        <w:t xml:space="preserve"> </w:t>
      </w:r>
      <w:proofErr w:type="spellStart"/>
      <w:r>
        <w:rPr>
          <w:i/>
          <w:color w:val="0A0A0A"/>
          <w:sz w:val="20"/>
          <w:szCs w:val="20"/>
        </w:rPr>
        <w:t>critical</w:t>
      </w:r>
      <w:proofErr w:type="spellEnd"/>
      <w:r>
        <w:rPr>
          <w:i/>
          <w:color w:val="0A0A0A"/>
          <w:sz w:val="20"/>
          <w:szCs w:val="20"/>
        </w:rPr>
        <w:t xml:space="preserve"> </w:t>
      </w:r>
      <w:proofErr w:type="spellStart"/>
      <w:r>
        <w:rPr>
          <w:i/>
          <w:color w:val="0A0A0A"/>
          <w:sz w:val="20"/>
          <w:szCs w:val="20"/>
        </w:rPr>
        <w:t>discourse</w:t>
      </w:r>
      <w:proofErr w:type="spellEnd"/>
      <w:r>
        <w:rPr>
          <w:i/>
          <w:color w:val="0A0A0A"/>
          <w:sz w:val="20"/>
          <w:szCs w:val="20"/>
        </w:rPr>
        <w:t xml:space="preserve"> </w:t>
      </w:r>
      <w:proofErr w:type="spellStart"/>
      <w:r>
        <w:rPr>
          <w:i/>
          <w:color w:val="0A0A0A"/>
          <w:sz w:val="20"/>
          <w:szCs w:val="20"/>
        </w:rPr>
        <w:t>analysis</w:t>
      </w:r>
      <w:proofErr w:type="spellEnd"/>
      <w:r>
        <w:rPr>
          <w:color w:val="0A0A0A"/>
          <w:sz w:val="20"/>
          <w:szCs w:val="20"/>
        </w:rPr>
        <w:t xml:space="preserve">. New York: </w:t>
      </w:r>
      <w:proofErr w:type="spellStart"/>
      <w:r>
        <w:rPr>
          <w:color w:val="0A0A0A"/>
          <w:sz w:val="20"/>
          <w:szCs w:val="20"/>
        </w:rPr>
        <w:t>Palgrave</w:t>
      </w:r>
      <w:proofErr w:type="spellEnd"/>
      <w:r>
        <w:rPr>
          <w:color w:val="0A0A0A"/>
          <w:sz w:val="20"/>
          <w:szCs w:val="20"/>
        </w:rPr>
        <w:t xml:space="preserve"> </w:t>
      </w:r>
      <w:proofErr w:type="spellStart"/>
      <w:r>
        <w:rPr>
          <w:color w:val="0A0A0A"/>
          <w:sz w:val="20"/>
          <w:szCs w:val="20"/>
        </w:rPr>
        <w:t>Macmillan</w:t>
      </w:r>
      <w:proofErr w:type="spellEnd"/>
      <w:r>
        <w:rPr>
          <w:color w:val="0A0A0A"/>
          <w:sz w:val="20"/>
          <w:szCs w:val="20"/>
        </w:rPr>
        <w:t xml:space="preserve">, 2007. </w:t>
      </w:r>
      <w:proofErr w:type="spellStart"/>
      <w:r>
        <w:rPr>
          <w:color w:val="0A0A0A"/>
          <w:sz w:val="20"/>
          <w:szCs w:val="20"/>
        </w:rPr>
        <w:t>xi</w:t>
      </w:r>
      <w:proofErr w:type="spellEnd"/>
      <w:r>
        <w:rPr>
          <w:color w:val="0A0A0A"/>
          <w:sz w:val="20"/>
          <w:szCs w:val="20"/>
        </w:rPr>
        <w:t>, 268. ISBN 9781403935656.</w:t>
      </w:r>
      <w:r>
        <w:fldChar w:fldCharType="begin"/>
      </w:r>
      <w:r>
        <w:instrText xml:space="preserve"> HYPERLINK "https://is.muni.cz/auth/publication/701232" </w:instrText>
      </w:r>
      <w:r>
        <w:fldChar w:fldCharType="separate"/>
      </w:r>
    </w:p>
    <w:p w:rsidR="005B751F" w:rsidRDefault="00980E09">
      <w:pPr>
        <w:numPr>
          <w:ilvl w:val="0"/>
          <w:numId w:val="5"/>
        </w:numPr>
        <w:contextualSpacing/>
        <w:rPr>
          <w:color w:val="0A0A0A"/>
          <w:sz w:val="20"/>
          <w:szCs w:val="20"/>
        </w:rPr>
      </w:pPr>
      <w:r>
        <w:fldChar w:fldCharType="end"/>
      </w:r>
      <w:r>
        <w:rPr>
          <w:color w:val="0A0A0A"/>
          <w:sz w:val="20"/>
          <w:szCs w:val="20"/>
        </w:rPr>
        <w:t xml:space="preserve">FAIRCLOUGH, Norman. </w:t>
      </w:r>
      <w:r>
        <w:rPr>
          <w:i/>
          <w:color w:val="0A0A0A"/>
          <w:sz w:val="20"/>
          <w:szCs w:val="20"/>
        </w:rPr>
        <w:t xml:space="preserve">Media </w:t>
      </w:r>
      <w:proofErr w:type="spellStart"/>
      <w:r>
        <w:rPr>
          <w:i/>
          <w:color w:val="0A0A0A"/>
          <w:sz w:val="20"/>
          <w:szCs w:val="20"/>
        </w:rPr>
        <w:t>discourse</w:t>
      </w:r>
      <w:proofErr w:type="spellEnd"/>
      <w:r>
        <w:rPr>
          <w:color w:val="0A0A0A"/>
          <w:sz w:val="20"/>
          <w:szCs w:val="20"/>
        </w:rPr>
        <w:t xml:space="preserve">. 1st </w:t>
      </w:r>
      <w:proofErr w:type="spellStart"/>
      <w:r>
        <w:rPr>
          <w:color w:val="0A0A0A"/>
          <w:sz w:val="20"/>
          <w:szCs w:val="20"/>
        </w:rPr>
        <w:t>pub</w:t>
      </w:r>
      <w:proofErr w:type="spellEnd"/>
      <w:r>
        <w:rPr>
          <w:color w:val="0A0A0A"/>
          <w:sz w:val="20"/>
          <w:szCs w:val="20"/>
        </w:rPr>
        <w:t xml:space="preserve">. London: </w:t>
      </w:r>
      <w:proofErr w:type="spellStart"/>
      <w:r>
        <w:rPr>
          <w:color w:val="0A0A0A"/>
          <w:sz w:val="20"/>
          <w:szCs w:val="20"/>
        </w:rPr>
        <w:t>Hodder</w:t>
      </w:r>
      <w:proofErr w:type="spellEnd"/>
      <w:r>
        <w:rPr>
          <w:color w:val="0A0A0A"/>
          <w:sz w:val="20"/>
          <w:szCs w:val="20"/>
        </w:rPr>
        <w:t xml:space="preserve"> Arnold, 1995. </w:t>
      </w:r>
      <w:proofErr w:type="spellStart"/>
      <w:r>
        <w:rPr>
          <w:color w:val="0A0A0A"/>
          <w:sz w:val="20"/>
          <w:szCs w:val="20"/>
        </w:rPr>
        <w:t>viii</w:t>
      </w:r>
      <w:proofErr w:type="spellEnd"/>
      <w:r>
        <w:rPr>
          <w:color w:val="0A0A0A"/>
          <w:sz w:val="20"/>
          <w:szCs w:val="20"/>
        </w:rPr>
        <w:t>, 214. ISBN 0340588896.</w:t>
      </w:r>
    </w:p>
    <w:sectPr w:rsidR="005B751F" w:rsidSect="00583036">
      <w:pgSz w:w="11909" w:h="16834"/>
      <w:pgMar w:top="1304" w:right="1418" w:bottom="1304" w:left="14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4865"/>
    <w:multiLevelType w:val="multilevel"/>
    <w:tmpl w:val="42A054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9358C0"/>
    <w:multiLevelType w:val="multilevel"/>
    <w:tmpl w:val="F468EB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269799F"/>
    <w:multiLevelType w:val="hybridMultilevel"/>
    <w:tmpl w:val="DFA2FAFC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94747"/>
    <w:multiLevelType w:val="multilevel"/>
    <w:tmpl w:val="7BB06C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4056191"/>
    <w:multiLevelType w:val="multilevel"/>
    <w:tmpl w:val="8668E2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8BD2DB0"/>
    <w:multiLevelType w:val="multilevel"/>
    <w:tmpl w:val="DF6254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B751F"/>
    <w:rsid w:val="0012461E"/>
    <w:rsid w:val="004B6830"/>
    <w:rsid w:val="00583036"/>
    <w:rsid w:val="005B751F"/>
    <w:rsid w:val="005C189F"/>
    <w:rsid w:val="0060214B"/>
    <w:rsid w:val="00980E09"/>
    <w:rsid w:val="00C4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CA263-CC1A-4BDF-998A-61AA3175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cs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124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925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lektor</cp:lastModifiedBy>
  <cp:revision>7</cp:revision>
  <dcterms:created xsi:type="dcterms:W3CDTF">2018-03-07T08:52:00Z</dcterms:created>
  <dcterms:modified xsi:type="dcterms:W3CDTF">2018-04-16T11:40:00Z</dcterms:modified>
</cp:coreProperties>
</file>