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A69" w:rsidRPr="00E16435" w:rsidRDefault="002F6A69" w:rsidP="00884756">
      <w:pPr>
        <w:spacing w:after="0" w:line="240" w:lineRule="auto"/>
        <w:contextualSpacing/>
        <w:jc w:val="center"/>
        <w:rPr>
          <w:rFonts w:ascii="Times New Roman" w:hAnsi="Times New Roman" w:cs="Times New Roman"/>
          <w:b/>
          <w:sz w:val="24"/>
          <w:szCs w:val="24"/>
          <w:lang w:val="en-GB"/>
        </w:rPr>
      </w:pPr>
      <w:r w:rsidRPr="00E16435">
        <w:rPr>
          <w:rFonts w:ascii="Times New Roman" w:hAnsi="Times New Roman" w:cs="Times New Roman"/>
          <w:b/>
          <w:sz w:val="24"/>
          <w:szCs w:val="24"/>
          <w:lang w:val="en-GB"/>
        </w:rPr>
        <w:t>EVS465 Brexit: Politics, Policies and Processes</w:t>
      </w:r>
    </w:p>
    <w:p w:rsidR="002F6A69" w:rsidRPr="00E16435" w:rsidRDefault="002F6A69" w:rsidP="00884756">
      <w:pPr>
        <w:spacing w:after="0" w:line="240" w:lineRule="auto"/>
        <w:contextualSpacing/>
        <w:jc w:val="center"/>
        <w:rPr>
          <w:rFonts w:ascii="Times New Roman" w:hAnsi="Times New Roman" w:cs="Times New Roman"/>
          <w:b/>
          <w:sz w:val="24"/>
          <w:szCs w:val="24"/>
          <w:lang w:val="en-GB"/>
        </w:rPr>
      </w:pPr>
    </w:p>
    <w:p w:rsidR="002F6A69" w:rsidRPr="00E16435" w:rsidRDefault="002F6A69" w:rsidP="00884756">
      <w:pPr>
        <w:spacing w:after="0" w:line="240" w:lineRule="auto"/>
        <w:contextualSpacing/>
        <w:jc w:val="center"/>
        <w:rPr>
          <w:rFonts w:ascii="Times New Roman" w:hAnsi="Times New Roman" w:cs="Times New Roman"/>
          <w:sz w:val="24"/>
          <w:szCs w:val="24"/>
          <w:lang w:val="en-GB"/>
        </w:rPr>
      </w:pPr>
      <w:r w:rsidRPr="00E16435">
        <w:rPr>
          <w:rFonts w:ascii="Times New Roman" w:hAnsi="Times New Roman" w:cs="Times New Roman"/>
          <w:sz w:val="24"/>
          <w:szCs w:val="24"/>
          <w:lang w:val="en-GB"/>
        </w:rPr>
        <w:t>Course instructor: Mgr. Monika Brusenbauch Meislová, Ph.D.</w:t>
      </w:r>
    </w:p>
    <w:p w:rsidR="002F6A69" w:rsidRPr="00E16435" w:rsidRDefault="002F6A69" w:rsidP="00884756">
      <w:pPr>
        <w:spacing w:after="0" w:line="240" w:lineRule="auto"/>
        <w:contextualSpacing/>
        <w:jc w:val="center"/>
        <w:rPr>
          <w:rFonts w:ascii="Times New Roman" w:hAnsi="Times New Roman" w:cs="Times New Roman"/>
          <w:sz w:val="24"/>
          <w:szCs w:val="24"/>
          <w:lang w:val="en-GB"/>
        </w:rPr>
      </w:pPr>
      <w:r w:rsidRPr="00E16435">
        <w:rPr>
          <w:rFonts w:ascii="Times New Roman" w:hAnsi="Times New Roman" w:cs="Times New Roman"/>
          <w:sz w:val="24"/>
          <w:szCs w:val="24"/>
          <w:lang w:val="en-GB"/>
        </w:rPr>
        <w:t>Email: brusenbauch.meislova@mail.muni.cz</w:t>
      </w:r>
    </w:p>
    <w:p w:rsidR="002F6A69" w:rsidRPr="004A4BD7" w:rsidRDefault="002F6A69" w:rsidP="00884756">
      <w:pPr>
        <w:spacing w:after="0" w:line="240" w:lineRule="auto"/>
        <w:contextualSpacing/>
        <w:rPr>
          <w:rFonts w:ascii="Times New Roman" w:hAnsi="Times New Roman" w:cs="Times New Roman"/>
          <w:sz w:val="28"/>
          <w:szCs w:val="28"/>
          <w:lang w:val="en-GB"/>
        </w:rPr>
      </w:pPr>
    </w:p>
    <w:p w:rsidR="002F6A69" w:rsidRPr="004A4BD7" w:rsidRDefault="002F6A69" w:rsidP="00884756">
      <w:pPr>
        <w:spacing w:after="0" w:line="240" w:lineRule="auto"/>
        <w:contextualSpacing/>
        <w:rPr>
          <w:rFonts w:ascii="Times New Roman" w:hAnsi="Times New Roman" w:cs="Times New Roman"/>
          <w:b/>
          <w:sz w:val="28"/>
          <w:szCs w:val="28"/>
          <w:u w:val="single"/>
          <w:lang w:val="en-GB"/>
        </w:rPr>
      </w:pPr>
      <w:r w:rsidRPr="004A4BD7">
        <w:rPr>
          <w:rFonts w:ascii="Times New Roman" w:hAnsi="Times New Roman" w:cs="Times New Roman"/>
          <w:b/>
          <w:sz w:val="28"/>
          <w:szCs w:val="28"/>
          <w:u w:val="single"/>
          <w:lang w:val="en-GB"/>
        </w:rPr>
        <w:t xml:space="preserve">Brief characteristics of the course </w:t>
      </w:r>
    </w:p>
    <w:p w:rsidR="002F6A69" w:rsidRPr="00E16435" w:rsidRDefault="002F6A69" w:rsidP="00884756">
      <w:pPr>
        <w:autoSpaceDE w:val="0"/>
        <w:autoSpaceDN w:val="0"/>
        <w:adjustRightInd w:val="0"/>
        <w:spacing w:after="0" w:line="240" w:lineRule="auto"/>
        <w:contextualSpacing/>
        <w:rPr>
          <w:rFonts w:ascii="Times New Roman" w:hAnsi="Times New Roman" w:cs="Times New Roman"/>
          <w:sz w:val="24"/>
          <w:szCs w:val="24"/>
          <w:lang w:val="en-GB"/>
        </w:rPr>
      </w:pPr>
    </w:p>
    <w:p w:rsidR="002F6A69" w:rsidRPr="00E16435" w:rsidRDefault="002F6A69" w:rsidP="00884756">
      <w:pPr>
        <w:pStyle w:val="Odstavecseseznamem"/>
        <w:numPr>
          <w:ilvl w:val="0"/>
          <w:numId w:val="1"/>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academic year 2018/2019, spring semester </w:t>
      </w:r>
    </w:p>
    <w:p w:rsidR="002F6A69" w:rsidRPr="00E16435" w:rsidRDefault="002F6A69" w:rsidP="00884756">
      <w:pPr>
        <w:pStyle w:val="Odstavecseseznamem"/>
        <w:numPr>
          <w:ilvl w:val="0"/>
          <w:numId w:val="1"/>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5 credits, examination  </w:t>
      </w:r>
    </w:p>
    <w:p w:rsidR="002F6A69" w:rsidRPr="00E16435" w:rsidRDefault="002F6A69" w:rsidP="00884756">
      <w:pPr>
        <w:pStyle w:val="Odstavecseseznamem"/>
        <w:numPr>
          <w:ilvl w:val="0"/>
          <w:numId w:val="1"/>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Tue 12:00–13:40 U43</w:t>
      </w:r>
    </w:p>
    <w:p w:rsidR="002F6A69" w:rsidRPr="00E16435" w:rsidRDefault="002F6A69" w:rsidP="00884756">
      <w:pPr>
        <w:pStyle w:val="Odstavecseseznamem"/>
        <w:spacing w:after="0" w:line="240" w:lineRule="auto"/>
        <w:rPr>
          <w:rFonts w:ascii="Times New Roman" w:hAnsi="Times New Roman" w:cs="Times New Roman"/>
          <w:sz w:val="24"/>
          <w:szCs w:val="24"/>
          <w:lang w:val="en-GB"/>
        </w:rPr>
      </w:pPr>
    </w:p>
    <w:p w:rsidR="002F6A69" w:rsidRPr="004A4BD7" w:rsidRDefault="002F6A69" w:rsidP="00884756">
      <w:pPr>
        <w:spacing w:after="0" w:line="240" w:lineRule="auto"/>
        <w:contextualSpacing/>
        <w:rPr>
          <w:rFonts w:ascii="Times New Roman" w:hAnsi="Times New Roman" w:cs="Times New Roman"/>
          <w:b/>
          <w:sz w:val="28"/>
          <w:szCs w:val="28"/>
          <w:u w:val="single"/>
          <w:lang w:val="en-GB"/>
        </w:rPr>
      </w:pPr>
      <w:r w:rsidRPr="004A4BD7">
        <w:rPr>
          <w:rFonts w:ascii="Times New Roman" w:hAnsi="Times New Roman" w:cs="Times New Roman"/>
          <w:b/>
          <w:sz w:val="28"/>
          <w:szCs w:val="28"/>
          <w:u w:val="single"/>
          <w:lang w:val="en-GB"/>
        </w:rPr>
        <w:t xml:space="preserve">Course overview </w:t>
      </w:r>
    </w:p>
    <w:p w:rsidR="002F6A69" w:rsidRPr="00E16435" w:rsidRDefault="002F6A69" w:rsidP="00884756">
      <w:pPr>
        <w:spacing w:after="0" w:line="240" w:lineRule="auto"/>
        <w:contextualSpacing/>
        <w:rPr>
          <w:rFonts w:ascii="Times New Roman" w:hAnsi="Times New Roman" w:cs="Times New Roman"/>
          <w:b/>
          <w:sz w:val="24"/>
          <w:szCs w:val="24"/>
          <w:u w:val="single"/>
          <w:lang w:val="en-GB"/>
        </w:rPr>
      </w:pP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The course focuses on one of the most important and controversial topics in modern British politics – Brexit. Having placed Brexit in the appropriate historical context, the module helps students understand the United Kingdom’s (UK) uneasy engagement and entanglement with the European Union (EU). It sets out the key fundamentals for understanding the issues, events and development, both short-term and long-term, that led to the 2016 in/out referendum (and its result), the political turmoil that has resulted from it and the crisis that the UK currently faces. In doing so, the module helps students understand some of the historical, political, legal, cultural and socio-economic dynamics of Brexit, whilst inter alia examining key debates over immigration, economy and sovereignty, explaining the changing media landscape and scrutinising various exit strategies. As such, the course will appeal to those who want to make sense of the complexities of Brexit as well as to those who seek to discuss the Brexit process and related debates as they evolve.</w:t>
      </w: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The aim of the course is to offer students a chance to understand some of the historical, political, legal, cultural and socio-economic dynamics of Brexit. It also aims at providing students with a critical understanding of the key issues underlying the Brexit process and its dynamic (and uncertain) agenda. At the same time, it seeks to place Brexit in the appropriate historical context and locate the key Brexit-related issues within the relevant theoretical and conceptual debates.</w:t>
      </w:r>
    </w:p>
    <w:p w:rsidR="002F6A69" w:rsidRPr="00E16435" w:rsidRDefault="002F6A69" w:rsidP="004A4BD7">
      <w:pPr>
        <w:spacing w:after="0" w:line="240" w:lineRule="auto"/>
        <w:contextualSpacing/>
        <w:jc w:val="both"/>
        <w:rPr>
          <w:rFonts w:ascii="Times New Roman" w:hAnsi="Times New Roman" w:cs="Times New Roman"/>
          <w:b/>
          <w:sz w:val="24"/>
          <w:szCs w:val="24"/>
          <w:u w:val="single"/>
          <w:lang w:val="en-GB"/>
        </w:rPr>
      </w:pPr>
    </w:p>
    <w:p w:rsidR="00E16435" w:rsidRPr="004A4BD7" w:rsidRDefault="002F6A69" w:rsidP="004A4BD7">
      <w:pPr>
        <w:spacing w:after="0" w:line="240" w:lineRule="auto"/>
        <w:contextualSpacing/>
        <w:jc w:val="both"/>
        <w:rPr>
          <w:rFonts w:ascii="Times New Roman" w:hAnsi="Times New Roman" w:cs="Times New Roman"/>
          <w:b/>
          <w:sz w:val="28"/>
          <w:szCs w:val="28"/>
          <w:u w:val="single"/>
          <w:lang w:val="en-GB"/>
        </w:rPr>
      </w:pPr>
      <w:r w:rsidRPr="004A4BD7">
        <w:rPr>
          <w:rFonts w:ascii="Times New Roman" w:hAnsi="Times New Roman" w:cs="Times New Roman"/>
          <w:b/>
          <w:sz w:val="28"/>
          <w:szCs w:val="28"/>
          <w:u w:val="single"/>
          <w:lang w:val="en-GB"/>
        </w:rPr>
        <w:t xml:space="preserve">Learning outcomes </w:t>
      </w:r>
    </w:p>
    <w:p w:rsidR="004A4BD7" w:rsidRPr="00E16435" w:rsidRDefault="004A4BD7" w:rsidP="004A4BD7">
      <w:pPr>
        <w:spacing w:after="0" w:line="240" w:lineRule="auto"/>
        <w:contextualSpacing/>
        <w:jc w:val="both"/>
        <w:rPr>
          <w:rFonts w:ascii="Times New Roman" w:hAnsi="Times New Roman" w:cs="Times New Roman"/>
          <w:b/>
          <w:sz w:val="24"/>
          <w:szCs w:val="24"/>
          <w:u w:val="single"/>
          <w:lang w:val="en-GB"/>
        </w:rPr>
      </w:pP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Having successfully completed this </w:t>
      </w:r>
      <w:r w:rsidR="00E16435">
        <w:rPr>
          <w:rFonts w:ascii="Times New Roman" w:hAnsi="Times New Roman" w:cs="Times New Roman"/>
          <w:sz w:val="24"/>
          <w:szCs w:val="24"/>
          <w:lang w:val="en-GB"/>
        </w:rPr>
        <w:t>course,</w:t>
      </w:r>
      <w:r w:rsidRPr="00E16435">
        <w:rPr>
          <w:rFonts w:ascii="Times New Roman" w:hAnsi="Times New Roman" w:cs="Times New Roman"/>
          <w:sz w:val="24"/>
          <w:szCs w:val="24"/>
          <w:lang w:val="en-GB"/>
        </w:rPr>
        <w:t xml:space="preserve"> you will be able to:</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place Brexit in its appropriate historical context</w:t>
      </w:r>
      <w:r w:rsidR="004A4BD7">
        <w:rPr>
          <w:rFonts w:ascii="Times New Roman" w:hAnsi="Times New Roman" w:cs="Times New Roman"/>
          <w:sz w:val="24"/>
          <w:szCs w:val="24"/>
          <w:lang w:val="en-GB"/>
        </w:rPr>
        <w:t>;</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describe key short- and long-term factors and issues behind the UK’s vote to leave the EU</w:t>
      </w:r>
      <w:r w:rsidR="004A4BD7">
        <w:rPr>
          <w:rFonts w:ascii="Times New Roman" w:hAnsi="Times New Roman" w:cs="Times New Roman"/>
          <w:sz w:val="24"/>
          <w:szCs w:val="24"/>
          <w:lang w:val="en-GB"/>
        </w:rPr>
        <w:t>;</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demonstrate an understanding of wider political, economic and socio-cultural dynamics surrounding Brexit</w:t>
      </w:r>
      <w:r w:rsidR="004A4BD7">
        <w:rPr>
          <w:rFonts w:ascii="Times New Roman" w:hAnsi="Times New Roman" w:cs="Times New Roman"/>
          <w:sz w:val="24"/>
          <w:szCs w:val="24"/>
          <w:lang w:val="en-GB"/>
        </w:rPr>
        <w:t>;</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identify and describe current trends in negotiations on the UK’s withdrawal from the EU</w:t>
      </w:r>
      <w:r w:rsidR="004A4BD7">
        <w:rPr>
          <w:rFonts w:ascii="Times New Roman" w:hAnsi="Times New Roman" w:cs="Times New Roman"/>
          <w:sz w:val="24"/>
          <w:szCs w:val="24"/>
          <w:lang w:val="en-GB"/>
        </w:rPr>
        <w:t>;</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have a deeper insight into complex and wide-ranging consequences of Brexit</w:t>
      </w:r>
      <w:r w:rsidR="004A4BD7">
        <w:rPr>
          <w:rFonts w:ascii="Times New Roman" w:hAnsi="Times New Roman" w:cs="Times New Roman"/>
          <w:sz w:val="24"/>
          <w:szCs w:val="24"/>
          <w:lang w:val="en-GB"/>
        </w:rPr>
        <w:t>;</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get a better understanding of how to study Brexit – an area that touches on a myriad of other issues and is in state of constant flux</w:t>
      </w:r>
      <w:r w:rsidR="004A4BD7">
        <w:rPr>
          <w:rFonts w:ascii="Times New Roman" w:hAnsi="Times New Roman" w:cs="Times New Roman"/>
          <w:sz w:val="24"/>
          <w:szCs w:val="24"/>
          <w:lang w:val="en-GB"/>
        </w:rPr>
        <w:t>;</w:t>
      </w:r>
    </w:p>
    <w:p w:rsidR="002F6A69" w:rsidRPr="00E16435" w:rsidRDefault="002F6A69" w:rsidP="004A4BD7">
      <w:pPr>
        <w:pStyle w:val="Odstavecseseznamem"/>
        <w:numPr>
          <w:ilvl w:val="0"/>
          <w:numId w:val="4"/>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show an ability to place the key Brexit-related issues within the relevant theoretical and conceptual debates</w:t>
      </w:r>
      <w:r w:rsidR="004A4BD7">
        <w:rPr>
          <w:rFonts w:ascii="Times New Roman" w:hAnsi="Times New Roman" w:cs="Times New Roman"/>
          <w:sz w:val="24"/>
          <w:szCs w:val="24"/>
          <w:lang w:val="en-GB"/>
        </w:rPr>
        <w:t xml:space="preserve">. </w:t>
      </w: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p>
    <w:p w:rsidR="004A4BD7" w:rsidRDefault="004A4BD7" w:rsidP="004A4BD7">
      <w:pPr>
        <w:spacing w:after="0" w:line="240" w:lineRule="auto"/>
        <w:contextualSpacing/>
        <w:jc w:val="both"/>
        <w:rPr>
          <w:rFonts w:ascii="Times New Roman" w:hAnsi="Times New Roman" w:cs="Times New Roman"/>
          <w:b/>
          <w:sz w:val="24"/>
          <w:szCs w:val="24"/>
          <w:u w:val="single"/>
          <w:lang w:val="en-GB"/>
        </w:rPr>
      </w:pPr>
    </w:p>
    <w:p w:rsidR="004A4BD7" w:rsidRDefault="004A4BD7" w:rsidP="004A4BD7">
      <w:pPr>
        <w:spacing w:after="0" w:line="240" w:lineRule="auto"/>
        <w:contextualSpacing/>
        <w:jc w:val="both"/>
        <w:rPr>
          <w:rFonts w:ascii="Times New Roman" w:hAnsi="Times New Roman" w:cs="Times New Roman"/>
          <w:b/>
          <w:sz w:val="24"/>
          <w:szCs w:val="24"/>
          <w:u w:val="single"/>
          <w:lang w:val="en-GB"/>
        </w:rPr>
      </w:pPr>
    </w:p>
    <w:p w:rsidR="004A4BD7" w:rsidRDefault="004A4BD7" w:rsidP="004A4BD7">
      <w:pPr>
        <w:spacing w:after="0" w:line="240" w:lineRule="auto"/>
        <w:contextualSpacing/>
        <w:jc w:val="both"/>
        <w:rPr>
          <w:rFonts w:ascii="Times New Roman" w:hAnsi="Times New Roman" w:cs="Times New Roman"/>
          <w:b/>
          <w:sz w:val="24"/>
          <w:szCs w:val="24"/>
          <w:u w:val="single"/>
          <w:lang w:val="en-GB"/>
        </w:rPr>
      </w:pPr>
    </w:p>
    <w:p w:rsidR="004A4BD7" w:rsidRDefault="004A4BD7" w:rsidP="004A4BD7">
      <w:pPr>
        <w:spacing w:after="0" w:line="240" w:lineRule="auto"/>
        <w:contextualSpacing/>
        <w:jc w:val="both"/>
        <w:rPr>
          <w:rFonts w:ascii="Times New Roman" w:hAnsi="Times New Roman" w:cs="Times New Roman"/>
          <w:b/>
          <w:sz w:val="24"/>
          <w:szCs w:val="24"/>
          <w:u w:val="single"/>
          <w:lang w:val="en-GB"/>
        </w:rPr>
      </w:pPr>
    </w:p>
    <w:p w:rsidR="002F6A69" w:rsidRDefault="002F6A69" w:rsidP="004A4BD7">
      <w:pPr>
        <w:spacing w:after="0" w:line="240" w:lineRule="auto"/>
        <w:contextualSpacing/>
        <w:jc w:val="both"/>
        <w:rPr>
          <w:rFonts w:ascii="Times New Roman" w:hAnsi="Times New Roman" w:cs="Times New Roman"/>
          <w:b/>
          <w:sz w:val="28"/>
          <w:szCs w:val="28"/>
          <w:u w:val="single"/>
          <w:lang w:val="en-GB"/>
        </w:rPr>
      </w:pPr>
      <w:r w:rsidRPr="004A4BD7">
        <w:rPr>
          <w:rFonts w:ascii="Times New Roman" w:hAnsi="Times New Roman" w:cs="Times New Roman"/>
          <w:b/>
          <w:sz w:val="28"/>
          <w:szCs w:val="28"/>
          <w:u w:val="single"/>
          <w:lang w:val="en-GB"/>
        </w:rPr>
        <w:t xml:space="preserve">Teaching methods </w:t>
      </w:r>
    </w:p>
    <w:p w:rsidR="004A4BD7" w:rsidRPr="004A4BD7" w:rsidRDefault="004A4BD7" w:rsidP="004A4BD7">
      <w:pPr>
        <w:spacing w:after="0" w:line="240" w:lineRule="auto"/>
        <w:contextualSpacing/>
        <w:jc w:val="both"/>
        <w:rPr>
          <w:rFonts w:ascii="Times New Roman" w:hAnsi="Times New Roman" w:cs="Times New Roman"/>
          <w:b/>
          <w:sz w:val="28"/>
          <w:szCs w:val="28"/>
          <w:u w:val="single"/>
          <w:lang w:val="en-GB"/>
        </w:rPr>
      </w:pP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Classes comprise lectures (first 50 minutes) and seminars (second 50 minutes), with the seminars thematically related to the lectures. Apart from traditional teaching methods, also various activating teaching methods (such as, for instance, discussions, heuristic or situational methods and didactic games) will be regularly included. Moreover, the module will also incorporate specialist guest lectures delivered by external experts (</w:t>
      </w:r>
      <w:r w:rsidR="004A4BD7">
        <w:rPr>
          <w:rFonts w:ascii="Times New Roman" w:hAnsi="Times New Roman" w:cs="Times New Roman"/>
          <w:sz w:val="24"/>
          <w:szCs w:val="24"/>
          <w:lang w:val="en-GB"/>
        </w:rPr>
        <w:t xml:space="preserve">from </w:t>
      </w:r>
      <w:r w:rsidRPr="00E16435">
        <w:rPr>
          <w:rFonts w:ascii="Times New Roman" w:hAnsi="Times New Roman" w:cs="Times New Roman"/>
          <w:sz w:val="24"/>
          <w:szCs w:val="24"/>
          <w:lang w:val="en-GB"/>
        </w:rPr>
        <w:t>the British Embassy in Prague</w:t>
      </w:r>
      <w:r w:rsidR="004A4BD7">
        <w:rPr>
          <w:rFonts w:ascii="Times New Roman" w:hAnsi="Times New Roman" w:cs="Times New Roman"/>
          <w:sz w:val="24"/>
          <w:szCs w:val="24"/>
          <w:lang w:val="en-GB"/>
        </w:rPr>
        <w:t xml:space="preserve">, Office of the Government of the Czech Republic </w:t>
      </w:r>
      <w:r w:rsidRPr="00E16435">
        <w:rPr>
          <w:rFonts w:ascii="Times New Roman" w:hAnsi="Times New Roman" w:cs="Times New Roman"/>
          <w:sz w:val="24"/>
          <w:szCs w:val="24"/>
          <w:lang w:val="en-GB"/>
        </w:rPr>
        <w:t>but also others) with extensive experience in dealing with Brexit. Students will benefit greatly from being exposed to additional perspectives that these experts will provide.</w:t>
      </w: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Students are always encouraged to ask questions at any time. Student contributions to discussion and presentation sections are valuable for the class.</w:t>
      </w:r>
    </w:p>
    <w:p w:rsidR="002F6A69" w:rsidRPr="004A4BD7" w:rsidRDefault="002F6A69" w:rsidP="004A4BD7">
      <w:pPr>
        <w:spacing w:after="0" w:line="240" w:lineRule="auto"/>
        <w:contextualSpacing/>
        <w:jc w:val="both"/>
        <w:rPr>
          <w:rFonts w:ascii="Times New Roman" w:hAnsi="Times New Roman" w:cs="Times New Roman"/>
          <w:sz w:val="28"/>
          <w:szCs w:val="28"/>
          <w:lang w:val="en-GB"/>
        </w:rPr>
      </w:pPr>
    </w:p>
    <w:p w:rsidR="002F6A69" w:rsidRPr="004A4BD7" w:rsidRDefault="002F6A69" w:rsidP="004A4BD7">
      <w:pPr>
        <w:spacing w:after="0" w:line="240" w:lineRule="auto"/>
        <w:contextualSpacing/>
        <w:jc w:val="both"/>
        <w:rPr>
          <w:rFonts w:ascii="Times New Roman" w:hAnsi="Times New Roman" w:cs="Times New Roman"/>
          <w:b/>
          <w:sz w:val="28"/>
          <w:szCs w:val="28"/>
          <w:u w:val="single"/>
          <w:lang w:val="en-GB"/>
        </w:rPr>
      </w:pPr>
      <w:r w:rsidRPr="004A4BD7">
        <w:rPr>
          <w:rFonts w:ascii="Times New Roman" w:hAnsi="Times New Roman" w:cs="Times New Roman"/>
          <w:b/>
          <w:sz w:val="28"/>
          <w:szCs w:val="28"/>
          <w:u w:val="single"/>
          <w:lang w:val="en-GB"/>
        </w:rPr>
        <w:t>Requirements for successful completion of the cours</w:t>
      </w:r>
      <w:r w:rsidR="004A4BD7" w:rsidRPr="004A4BD7">
        <w:rPr>
          <w:rFonts w:ascii="Times New Roman" w:hAnsi="Times New Roman" w:cs="Times New Roman"/>
          <w:b/>
          <w:sz w:val="28"/>
          <w:szCs w:val="28"/>
          <w:u w:val="single"/>
          <w:lang w:val="en-GB"/>
        </w:rPr>
        <w:t>e</w:t>
      </w:r>
    </w:p>
    <w:p w:rsidR="002F6A69" w:rsidRPr="00E16435" w:rsidRDefault="002F6A69" w:rsidP="004A4BD7">
      <w:pPr>
        <w:spacing w:after="0" w:line="240" w:lineRule="auto"/>
        <w:contextualSpacing/>
        <w:jc w:val="both"/>
        <w:rPr>
          <w:rFonts w:ascii="Times New Roman" w:hAnsi="Times New Roman" w:cs="Times New Roman"/>
          <w:b/>
          <w:sz w:val="24"/>
          <w:szCs w:val="24"/>
          <w:lang w:val="en-GB"/>
        </w:rPr>
      </w:pPr>
    </w:p>
    <w:p w:rsidR="002F6A69" w:rsidRPr="00E16435" w:rsidRDefault="002F6A69" w:rsidP="004A4BD7">
      <w:pPr>
        <w:pStyle w:val="Odstavecseseznamem"/>
        <w:numPr>
          <w:ilvl w:val="0"/>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b/>
          <w:sz w:val="24"/>
          <w:szCs w:val="24"/>
          <w:lang w:val="en-GB"/>
        </w:rPr>
        <w:t>Seminar leadership = a presentation given in groups</w:t>
      </w:r>
      <w:r w:rsidRPr="00E16435">
        <w:rPr>
          <w:rFonts w:ascii="Times New Roman" w:hAnsi="Times New Roman" w:cs="Times New Roman"/>
          <w:sz w:val="24"/>
          <w:szCs w:val="24"/>
          <w:lang w:val="en-GB"/>
        </w:rPr>
        <w:t xml:space="preserve">.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 xml:space="preserve">The length of the presentation mustn’t exceed </w:t>
      </w:r>
      <w:r w:rsidRPr="00E16435">
        <w:rPr>
          <w:rFonts w:ascii="Times New Roman" w:hAnsi="Times New Roman" w:cs="Times New Roman"/>
          <w:b/>
          <w:color w:val="212121"/>
          <w:sz w:val="24"/>
          <w:szCs w:val="24"/>
          <w:lang w:val="en-GB"/>
        </w:rPr>
        <w:t>10 minutes</w:t>
      </w:r>
      <w:r w:rsidRPr="00E16435">
        <w:rPr>
          <w:rFonts w:ascii="Times New Roman" w:hAnsi="Times New Roman" w:cs="Times New Roman"/>
          <w:color w:val="212121"/>
          <w:sz w:val="24"/>
          <w:szCs w:val="24"/>
          <w:lang w:val="en-GB"/>
        </w:rPr>
        <w:t xml:space="preserve"> (the instructor will stop any presentation that goes beyond 10 minutes). The presentation must conform to the department’s standards (www.mves.cz) and be analytical, not only descriptive.</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 xml:space="preserve">In addition to the 10-minute presentation, seminar leaders will design a </w:t>
      </w:r>
      <w:r w:rsidRPr="00E16435">
        <w:rPr>
          <w:rFonts w:ascii="Times New Roman" w:hAnsi="Times New Roman" w:cs="Times New Roman"/>
          <w:b/>
          <w:color w:val="212121"/>
          <w:sz w:val="24"/>
          <w:szCs w:val="24"/>
          <w:lang w:val="en-GB"/>
        </w:rPr>
        <w:t>5-minute class activity</w:t>
      </w:r>
      <w:r w:rsidRPr="00E16435">
        <w:rPr>
          <w:rFonts w:ascii="Times New Roman" w:hAnsi="Times New Roman" w:cs="Times New Roman"/>
          <w:color w:val="212121"/>
          <w:sz w:val="24"/>
          <w:szCs w:val="24"/>
          <w:lang w:val="en-GB"/>
        </w:rPr>
        <w:t xml:space="preserve">, such as, for instance, a mini debate, a film clip, small group activity. Please, be sure to explain the purpose of the activity exercise and its key points. Seminar leaders’ responsibility is to ensure broad participation, keep the discussion focused, and enforce the time limits. Please, do not use the type of activity that the previous presentation leaders used. It is the variety that keeps our attention </w:t>
      </w:r>
      <w:r w:rsidRPr="00E16435">
        <w:rPr>
          <mc:AlternateContent>
            <mc:Choice Requires="w16se">
              <w:rFonts w:ascii="Times New Roman" w:hAnsi="Times New Roman" w:cs="Times New Roman"/>
            </mc:Choice>
            <mc:Fallback>
              <w:rFonts w:ascii="Segoe UI Emoji" w:eastAsia="Segoe UI Emoji" w:hAnsi="Segoe UI Emoji" w:cs="Segoe UI Emoji"/>
            </mc:Fallback>
          </mc:AlternateContent>
          <w:color w:val="212121"/>
          <w:sz w:val="24"/>
          <w:szCs w:val="24"/>
          <w:lang w:val="en-GB"/>
        </w:rPr>
        <mc:AlternateContent>
          <mc:Choice Requires="w16se">
            <w16se:symEx w16se:font="Segoe UI Emoji" w16se:char="1F60A"/>
          </mc:Choice>
          <mc:Fallback>
            <w:t>😊</w:t>
          </mc:Fallback>
        </mc:AlternateContent>
      </w:r>
      <w:r w:rsidRPr="00E16435">
        <w:rPr>
          <w:rFonts w:ascii="Times New Roman" w:hAnsi="Times New Roman" w:cs="Times New Roman"/>
          <w:sz w:val="24"/>
          <w:szCs w:val="24"/>
          <w:lang w:val="en-GB"/>
        </w:rPr>
        <w:t xml:space="preserve"> </w:t>
      </w:r>
      <w:r w:rsidRPr="00E16435">
        <w:rPr>
          <w:rFonts w:ascii="Times New Roman" w:hAnsi="Times New Roman" w:cs="Times New Roman"/>
          <w:color w:val="212121"/>
          <w:sz w:val="24"/>
          <w:szCs w:val="24"/>
          <w:lang w:val="en-GB"/>
        </w:rPr>
        <w:t>Students who do not include an activity fail the assignment.</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 xml:space="preserve">The presentation will be based </w:t>
      </w:r>
      <w:r w:rsidRPr="00E16435">
        <w:rPr>
          <w:rFonts w:ascii="Times New Roman" w:hAnsi="Times New Roman" w:cs="Times New Roman"/>
          <w:b/>
          <w:color w:val="212121"/>
          <w:sz w:val="24"/>
          <w:szCs w:val="24"/>
          <w:lang w:val="en-GB"/>
        </w:rPr>
        <w:t xml:space="preserve">relevant sources </w:t>
      </w:r>
      <w:r w:rsidRPr="00E16435">
        <w:rPr>
          <w:rFonts w:ascii="Times New Roman" w:hAnsi="Times New Roman" w:cs="Times New Roman"/>
          <w:color w:val="212121"/>
          <w:sz w:val="24"/>
          <w:szCs w:val="24"/>
          <w:lang w:val="en-GB"/>
        </w:rPr>
        <w:t>(journal articles, books)</w:t>
      </w:r>
      <w:r w:rsidRPr="00E16435">
        <w:rPr>
          <w:rFonts w:ascii="Times New Roman" w:hAnsi="Times New Roman" w:cs="Times New Roman"/>
          <w:b/>
          <w:color w:val="212121"/>
          <w:sz w:val="24"/>
          <w:szCs w:val="24"/>
          <w:lang w:val="en-GB"/>
        </w:rPr>
        <w:t xml:space="preserve"> that the students will find themselves</w:t>
      </w:r>
      <w:r w:rsidRPr="00E16435">
        <w:rPr>
          <w:rFonts w:ascii="Times New Roman" w:hAnsi="Times New Roman" w:cs="Times New Roman"/>
          <w:color w:val="212121"/>
          <w:sz w:val="24"/>
          <w:szCs w:val="24"/>
          <w:lang w:val="en-GB"/>
        </w:rPr>
        <w:t xml:space="preserve"> (databases such as Cambridge, Oxford, SAGE, Wiley Online available in the electronic resources of the FSS library are highly recommended).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Students will submit the PowerPoint presentation to the appropriate homework vault (</w:t>
      </w:r>
      <w:proofErr w:type="spellStart"/>
      <w:r w:rsidRPr="00E16435">
        <w:rPr>
          <w:rFonts w:ascii="Times New Roman" w:hAnsi="Times New Roman" w:cs="Times New Roman"/>
          <w:color w:val="212121"/>
          <w:sz w:val="24"/>
          <w:szCs w:val="24"/>
          <w:lang w:val="en-GB"/>
        </w:rPr>
        <w:t>odevzdávárna</w:t>
      </w:r>
      <w:proofErr w:type="spellEnd"/>
      <w:r w:rsidRPr="00E16435">
        <w:rPr>
          <w:rFonts w:ascii="Times New Roman" w:hAnsi="Times New Roman" w:cs="Times New Roman"/>
          <w:color w:val="212121"/>
          <w:sz w:val="24"/>
          <w:szCs w:val="24"/>
          <w:lang w:val="en-GB"/>
        </w:rPr>
        <w:t xml:space="preserve">) on the day of the presentation at the latest.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The presentation will also include a list of sources with full citation information at the end of the presentation.</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The presentation is worth a maximum of 10 points. It is, of course, possible to discuss the concept of the presentation and its content in advance with the teacher.</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color w:val="212121"/>
          <w:sz w:val="24"/>
          <w:szCs w:val="24"/>
          <w:lang w:val="en-GB"/>
        </w:rPr>
      </w:pPr>
      <w:r w:rsidRPr="00E16435">
        <w:rPr>
          <w:rFonts w:ascii="Times New Roman" w:hAnsi="Times New Roman" w:cs="Times New Roman"/>
          <w:color w:val="212121"/>
          <w:sz w:val="24"/>
          <w:szCs w:val="24"/>
          <w:lang w:val="en-GB"/>
        </w:rPr>
        <w:t xml:space="preserve">Students will also receive peer-to-peer feedback on their presentations. </w:t>
      </w: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p>
    <w:p w:rsidR="002F6A69" w:rsidRPr="00E16435" w:rsidRDefault="002F6A69" w:rsidP="004A4BD7">
      <w:pPr>
        <w:pStyle w:val="Odstavecseseznamem"/>
        <w:numPr>
          <w:ilvl w:val="0"/>
          <w:numId w:val="2"/>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b/>
          <w:sz w:val="24"/>
          <w:szCs w:val="24"/>
          <w:lang w:val="en-GB"/>
        </w:rPr>
        <w:t>Keep</w:t>
      </w:r>
      <w:r w:rsidR="00E16435">
        <w:rPr>
          <w:rFonts w:ascii="Times New Roman" w:hAnsi="Times New Roman" w:cs="Times New Roman"/>
          <w:b/>
          <w:sz w:val="24"/>
          <w:szCs w:val="24"/>
          <w:lang w:val="en-GB"/>
        </w:rPr>
        <w:t>ing</w:t>
      </w:r>
      <w:r w:rsidRPr="00E16435">
        <w:rPr>
          <w:rFonts w:ascii="Times New Roman" w:hAnsi="Times New Roman" w:cs="Times New Roman"/>
          <w:b/>
          <w:sz w:val="24"/>
          <w:szCs w:val="24"/>
          <w:lang w:val="en-GB"/>
        </w:rPr>
        <w:t xml:space="preserve"> track with current Brexit-related news and events</w:t>
      </w:r>
      <w:r w:rsidRPr="00E16435">
        <w:rPr>
          <w:rFonts w:ascii="Times New Roman" w:hAnsi="Times New Roman" w:cs="Times New Roman"/>
          <w:sz w:val="24"/>
          <w:szCs w:val="24"/>
          <w:lang w:val="en-GB"/>
        </w:rPr>
        <w:t xml:space="preserve">. Students are required to keep up with current Brexit-related news events which can be done by regularly reading quality newspapers, news magazine, or watching broadcast news. Each week (except for weeks 3 and 10 when guest lectures will be delivered), students </w:t>
      </w:r>
      <w:r w:rsidRPr="00E16435">
        <w:rPr>
          <w:rFonts w:ascii="Times New Roman" w:eastAsia="Times New Roman" w:hAnsi="Times New Roman" w:cs="Times New Roman"/>
          <w:color w:val="212121"/>
          <w:sz w:val="24"/>
          <w:szCs w:val="24"/>
          <w:lang w:val="en-GB" w:eastAsia="cs-CZ"/>
        </w:rPr>
        <w:t xml:space="preserve">will prepare a brief report on three Brexit-related news.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sz w:val="24"/>
          <w:szCs w:val="24"/>
          <w:lang w:val="en-GB"/>
        </w:rPr>
      </w:pPr>
      <w:r w:rsidRPr="00E16435">
        <w:rPr>
          <w:rFonts w:ascii="Times New Roman" w:eastAsia="Times New Roman" w:hAnsi="Times New Roman" w:cs="Times New Roman"/>
          <w:color w:val="212121"/>
          <w:sz w:val="24"/>
          <w:szCs w:val="24"/>
          <w:lang w:val="en-GB" w:eastAsia="cs-CZ"/>
        </w:rPr>
        <w:t xml:space="preserve">These reports </w:t>
      </w:r>
      <w:bookmarkStart w:id="0" w:name="_Hlk294886"/>
      <w:r w:rsidRPr="00E16435">
        <w:rPr>
          <w:rFonts w:ascii="Times New Roman" w:eastAsia="Times New Roman" w:hAnsi="Times New Roman" w:cs="Times New Roman"/>
          <w:color w:val="212121"/>
          <w:sz w:val="24"/>
          <w:szCs w:val="24"/>
          <w:lang w:val="en-GB" w:eastAsia="cs-CZ"/>
        </w:rPr>
        <w:t>will be submitted the day before the lecture (i.e. on Monday 8 pm) to the appropriate homework vault (</w:t>
      </w:r>
      <w:proofErr w:type="spellStart"/>
      <w:r w:rsidRPr="00E16435">
        <w:rPr>
          <w:rFonts w:ascii="Times New Roman" w:eastAsia="Times New Roman" w:hAnsi="Times New Roman" w:cs="Times New Roman"/>
          <w:color w:val="212121"/>
          <w:sz w:val="24"/>
          <w:szCs w:val="24"/>
          <w:lang w:val="en-GB" w:eastAsia="cs-CZ"/>
        </w:rPr>
        <w:t>odevzdávárna</w:t>
      </w:r>
      <w:proofErr w:type="spellEnd"/>
      <w:r w:rsidRPr="00E16435">
        <w:rPr>
          <w:rFonts w:ascii="Times New Roman" w:eastAsia="Times New Roman" w:hAnsi="Times New Roman" w:cs="Times New Roman"/>
          <w:color w:val="212121"/>
          <w:sz w:val="24"/>
          <w:szCs w:val="24"/>
          <w:lang w:val="en-GB" w:eastAsia="cs-CZ"/>
        </w:rPr>
        <w:t>) in IS</w:t>
      </w:r>
      <w:bookmarkEnd w:id="0"/>
      <w:r w:rsidRPr="00E16435">
        <w:rPr>
          <w:rFonts w:ascii="Times New Roman" w:eastAsia="Times New Roman" w:hAnsi="Times New Roman" w:cs="Times New Roman"/>
          <w:color w:val="212121"/>
          <w:sz w:val="24"/>
          <w:szCs w:val="24"/>
          <w:lang w:val="en-GB" w:eastAsia="cs-CZ"/>
        </w:rPr>
        <w:t xml:space="preserve">. No late submissions will be accepted.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sz w:val="24"/>
          <w:szCs w:val="24"/>
          <w:lang w:val="en-GB"/>
        </w:rPr>
      </w:pPr>
      <w:r w:rsidRPr="00E16435">
        <w:rPr>
          <w:rFonts w:ascii="Times New Roman" w:eastAsia="Times New Roman" w:hAnsi="Times New Roman" w:cs="Times New Roman"/>
          <w:color w:val="212121"/>
          <w:sz w:val="24"/>
          <w:szCs w:val="24"/>
          <w:lang w:val="en-GB" w:eastAsia="cs-CZ"/>
        </w:rPr>
        <w:lastRenderedPageBreak/>
        <w:t xml:space="preserve">The scope of the report roughly one paragraph per a news story.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sz w:val="24"/>
          <w:szCs w:val="24"/>
          <w:lang w:val="en-GB"/>
        </w:rPr>
      </w:pPr>
      <w:r w:rsidRPr="00E16435">
        <w:rPr>
          <w:rFonts w:ascii="Times New Roman" w:eastAsia="Times New Roman" w:hAnsi="Times New Roman" w:cs="Times New Roman"/>
          <w:color w:val="212121"/>
          <w:sz w:val="24"/>
          <w:szCs w:val="24"/>
          <w:lang w:val="en-GB" w:eastAsia="cs-CZ"/>
        </w:rPr>
        <w:t xml:space="preserve">Reports will not be copied from the website/source but will be written in students’ own words and will include a list of sources. </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sz w:val="24"/>
          <w:szCs w:val="24"/>
          <w:lang w:val="en-GB"/>
        </w:rPr>
      </w:pPr>
      <w:r w:rsidRPr="00E16435">
        <w:rPr>
          <w:rFonts w:ascii="Times New Roman" w:eastAsia="Times New Roman" w:hAnsi="Times New Roman" w:cs="Times New Roman"/>
          <w:color w:val="212121"/>
          <w:sz w:val="24"/>
          <w:szCs w:val="24"/>
          <w:lang w:val="en-GB" w:eastAsia="cs-CZ"/>
        </w:rPr>
        <w:t>One report is worth a maximum of 1 point. In total, students can earn as many as 10 points for reports. The report can be submitted (and rewarded a point) even if the student is absent from the seminar.</w:t>
      </w:r>
    </w:p>
    <w:p w:rsidR="002F6A69" w:rsidRPr="00E16435" w:rsidRDefault="002F6A69" w:rsidP="004A4BD7">
      <w:pPr>
        <w:pStyle w:val="Odstavecseseznamem"/>
        <w:numPr>
          <w:ilvl w:val="1"/>
          <w:numId w:val="2"/>
        </w:numPr>
        <w:spacing w:after="0" w:line="240" w:lineRule="auto"/>
        <w:jc w:val="both"/>
        <w:rPr>
          <w:rFonts w:ascii="Times New Roman" w:hAnsi="Times New Roman" w:cs="Times New Roman"/>
          <w:sz w:val="24"/>
          <w:szCs w:val="24"/>
          <w:lang w:val="en-GB"/>
        </w:rPr>
      </w:pPr>
      <w:r w:rsidRPr="00E16435">
        <w:rPr>
          <w:rFonts w:ascii="Times New Roman" w:eastAsia="Times New Roman" w:hAnsi="Times New Roman" w:cs="Times New Roman"/>
          <w:color w:val="212121"/>
          <w:sz w:val="24"/>
          <w:szCs w:val="24"/>
          <w:lang w:val="en-GB" w:eastAsia="cs-CZ"/>
        </w:rPr>
        <w:t xml:space="preserve">Students will bring the reports also the class. </w:t>
      </w:r>
    </w:p>
    <w:p w:rsidR="002F6A69" w:rsidRPr="00E16435" w:rsidRDefault="002F6A69" w:rsidP="004A4BD7">
      <w:pPr>
        <w:pStyle w:val="Odstavecseseznamem"/>
        <w:spacing w:after="0" w:line="240" w:lineRule="auto"/>
        <w:ind w:left="360"/>
        <w:jc w:val="both"/>
        <w:rPr>
          <w:rFonts w:ascii="Times New Roman" w:hAnsi="Times New Roman" w:cs="Times New Roman"/>
          <w:sz w:val="24"/>
          <w:szCs w:val="24"/>
          <w:lang w:val="en-GB"/>
        </w:rPr>
      </w:pPr>
    </w:p>
    <w:p w:rsidR="002F6A69" w:rsidRPr="00E16435" w:rsidRDefault="002F6A69" w:rsidP="004A4BD7">
      <w:pPr>
        <w:pStyle w:val="Odstavecseseznamem"/>
        <w:numPr>
          <w:ilvl w:val="0"/>
          <w:numId w:val="2"/>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b/>
          <w:sz w:val="24"/>
          <w:szCs w:val="24"/>
          <w:lang w:val="en-GB"/>
        </w:rPr>
        <w:t>Prepar</w:t>
      </w:r>
      <w:r w:rsidR="00E16435">
        <w:rPr>
          <w:rFonts w:ascii="Times New Roman" w:hAnsi="Times New Roman" w:cs="Times New Roman"/>
          <w:b/>
          <w:sz w:val="24"/>
          <w:szCs w:val="24"/>
          <w:lang w:val="en-GB"/>
        </w:rPr>
        <w:t>ing</w:t>
      </w:r>
      <w:r w:rsidRPr="00E16435">
        <w:rPr>
          <w:rFonts w:ascii="Times New Roman" w:hAnsi="Times New Roman" w:cs="Times New Roman"/>
          <w:b/>
          <w:sz w:val="24"/>
          <w:szCs w:val="24"/>
          <w:lang w:val="en-GB"/>
        </w:rPr>
        <w:t xml:space="preserve"> questions for expert lectures</w:t>
      </w:r>
      <w:r w:rsidRPr="00E16435">
        <w:rPr>
          <w:rFonts w:ascii="Times New Roman" w:hAnsi="Times New Roman" w:cs="Times New Roman"/>
          <w:sz w:val="24"/>
          <w:szCs w:val="24"/>
          <w:lang w:val="en-GB"/>
        </w:rPr>
        <w:t>.</w:t>
      </w:r>
      <w:r w:rsidR="00E16435">
        <w:rPr>
          <w:rFonts w:ascii="Times New Roman" w:hAnsi="Times New Roman" w:cs="Times New Roman"/>
          <w:sz w:val="24"/>
          <w:szCs w:val="24"/>
          <w:lang w:val="en-GB"/>
        </w:rPr>
        <w:t xml:space="preserve"> </w:t>
      </w:r>
      <w:r w:rsidRPr="00E16435">
        <w:rPr>
          <w:rFonts w:ascii="Times New Roman" w:hAnsi="Times New Roman" w:cs="Times New Roman"/>
          <w:color w:val="212121"/>
          <w:sz w:val="24"/>
          <w:szCs w:val="24"/>
          <w:shd w:val="clear" w:color="auto" w:fill="FFFFFF"/>
          <w:lang w:val="en-GB"/>
        </w:rPr>
        <w:t>For each of the two expert lectures, students will prepare three questions which will be submitted the day before the lecture (i.e. Monday 8 pm) to the appropriate homework vault (</w:t>
      </w:r>
      <w:proofErr w:type="spellStart"/>
      <w:r w:rsidRPr="00E16435">
        <w:rPr>
          <w:rFonts w:ascii="Times New Roman" w:hAnsi="Times New Roman" w:cs="Times New Roman"/>
          <w:color w:val="212121"/>
          <w:sz w:val="24"/>
          <w:szCs w:val="24"/>
          <w:shd w:val="clear" w:color="auto" w:fill="FFFFFF"/>
          <w:lang w:val="en-GB"/>
        </w:rPr>
        <w:t>odevzdávárna</w:t>
      </w:r>
      <w:proofErr w:type="spellEnd"/>
      <w:r w:rsidRPr="00E16435">
        <w:rPr>
          <w:rFonts w:ascii="Times New Roman" w:hAnsi="Times New Roman" w:cs="Times New Roman"/>
          <w:color w:val="212121"/>
          <w:sz w:val="24"/>
          <w:szCs w:val="24"/>
          <w:shd w:val="clear" w:color="auto" w:fill="FFFFFF"/>
          <w:lang w:val="en-GB"/>
        </w:rPr>
        <w:t>) in IS. Students will bring these questions also to the class session. One set of questions is worth a maximum of 1 point (that is, two points for both expert lectures).</w:t>
      </w:r>
      <w:r w:rsidRPr="00E16435">
        <w:rPr>
          <w:rFonts w:ascii="Times New Roman" w:hAnsi="Times New Roman" w:cs="Times New Roman"/>
          <w:sz w:val="24"/>
          <w:szCs w:val="24"/>
          <w:lang w:val="en-GB"/>
        </w:rPr>
        <w:t xml:space="preserve"> </w:t>
      </w:r>
    </w:p>
    <w:p w:rsidR="002F6A69" w:rsidRPr="00E16435" w:rsidRDefault="002F6A69" w:rsidP="004A4BD7">
      <w:pPr>
        <w:pStyle w:val="Odstavecseseznamem"/>
        <w:spacing w:after="0" w:line="240" w:lineRule="auto"/>
        <w:ind w:left="360"/>
        <w:jc w:val="both"/>
        <w:rPr>
          <w:rFonts w:ascii="Times New Roman" w:hAnsi="Times New Roman" w:cs="Times New Roman"/>
          <w:sz w:val="24"/>
          <w:szCs w:val="24"/>
          <w:lang w:val="en-GB"/>
        </w:rPr>
      </w:pPr>
    </w:p>
    <w:p w:rsidR="002F6A69" w:rsidRPr="00E16435" w:rsidRDefault="002F6A69" w:rsidP="004A4BD7">
      <w:pPr>
        <w:pStyle w:val="Odstavecseseznamem"/>
        <w:numPr>
          <w:ilvl w:val="0"/>
          <w:numId w:val="2"/>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b/>
          <w:sz w:val="24"/>
          <w:szCs w:val="24"/>
          <w:lang w:val="en-GB"/>
        </w:rPr>
        <w:t>Participation in seminars.</w:t>
      </w:r>
      <w:r w:rsidRPr="00E16435">
        <w:rPr>
          <w:rFonts w:ascii="Times New Roman" w:hAnsi="Times New Roman" w:cs="Times New Roman"/>
          <w:sz w:val="24"/>
          <w:szCs w:val="24"/>
          <w:lang w:val="en-GB"/>
        </w:rPr>
        <w:t xml:space="preserve"> Seminar attendance is mandatory and will be taken by a sign-in sheet. Maximum of two seminar absences is allowed</w:t>
      </w:r>
      <w:r w:rsidRPr="00E16435">
        <w:rPr>
          <w:rFonts w:ascii="Times New Roman" w:hAnsi="Times New Roman" w:cs="Times New Roman"/>
          <w:color w:val="212121"/>
          <w:sz w:val="24"/>
          <w:szCs w:val="24"/>
          <w:shd w:val="clear" w:color="auto" w:fill="FFFFFF"/>
          <w:lang w:val="en-GB"/>
        </w:rPr>
        <w:t xml:space="preserve">. Students must attend the seminar for which they have signed up to deliver a presentation.  </w:t>
      </w:r>
    </w:p>
    <w:p w:rsidR="002F6A69" w:rsidRPr="00E16435" w:rsidRDefault="002F6A69" w:rsidP="004A4BD7">
      <w:pPr>
        <w:spacing w:after="0" w:line="240" w:lineRule="auto"/>
        <w:contextualSpacing/>
        <w:jc w:val="both"/>
        <w:rPr>
          <w:rFonts w:ascii="Times New Roman" w:hAnsi="Times New Roman" w:cs="Times New Roman"/>
          <w:b/>
          <w:sz w:val="24"/>
          <w:szCs w:val="24"/>
          <w:lang w:val="en-GB"/>
        </w:rPr>
      </w:pPr>
    </w:p>
    <w:p w:rsidR="002F6A69" w:rsidRPr="00E16435" w:rsidRDefault="002F6A69" w:rsidP="004A4BD7">
      <w:pPr>
        <w:pStyle w:val="FormtovanvHTML"/>
        <w:numPr>
          <w:ilvl w:val="0"/>
          <w:numId w:val="2"/>
        </w:numPr>
        <w:shd w:val="clear" w:color="auto" w:fill="FFFFFF"/>
        <w:contextualSpacing/>
        <w:jc w:val="both"/>
        <w:rPr>
          <w:rFonts w:ascii="Times New Roman" w:hAnsi="Times New Roman" w:cs="Times New Roman"/>
          <w:color w:val="212121"/>
          <w:sz w:val="24"/>
          <w:szCs w:val="24"/>
          <w:lang w:val="en-GB"/>
        </w:rPr>
      </w:pPr>
      <w:r w:rsidRPr="00E16435">
        <w:rPr>
          <w:rFonts w:ascii="Times New Roman" w:hAnsi="Times New Roman" w:cs="Times New Roman"/>
          <w:b/>
          <w:sz w:val="24"/>
          <w:szCs w:val="24"/>
          <w:lang w:val="en-GB"/>
        </w:rPr>
        <w:t>Active engagement in seminar discussion which are</w:t>
      </w:r>
      <w:r w:rsidRPr="00E16435">
        <w:rPr>
          <w:rFonts w:ascii="Times New Roman" w:hAnsi="Times New Roman" w:cs="Times New Roman"/>
          <w:color w:val="212121"/>
          <w:sz w:val="24"/>
          <w:szCs w:val="24"/>
          <w:lang w:val="en-GB"/>
        </w:rPr>
        <w:t xml:space="preserve"> based on the study of the</w:t>
      </w:r>
      <w:r w:rsidR="004A4BD7">
        <w:rPr>
          <w:rFonts w:ascii="Times New Roman" w:hAnsi="Times New Roman" w:cs="Times New Roman"/>
          <w:color w:val="212121"/>
          <w:sz w:val="24"/>
          <w:szCs w:val="24"/>
          <w:lang w:val="en-GB"/>
        </w:rPr>
        <w:t xml:space="preserve"> </w:t>
      </w:r>
      <w:r w:rsidRPr="00E16435">
        <w:rPr>
          <w:rFonts w:ascii="Times New Roman" w:hAnsi="Times New Roman" w:cs="Times New Roman"/>
          <w:color w:val="212121"/>
          <w:sz w:val="24"/>
          <w:szCs w:val="24"/>
          <w:lang w:val="en-GB"/>
        </w:rPr>
        <w:t xml:space="preserve">assigned readings, and the monitoring of current news in Brexit. Students are expected to complete course readings before the class. Thorough preparation is particularly important because the class discussions will be designed to extend and critique (as opposed to summarize) the ideas in the readings. </w:t>
      </w:r>
      <w:r w:rsidRPr="00E16435">
        <w:rPr>
          <w:rFonts w:ascii="Times New Roman" w:hAnsi="Times New Roman" w:cs="Times New Roman"/>
          <w:sz w:val="24"/>
          <w:szCs w:val="24"/>
          <w:lang w:val="en-GB"/>
        </w:rPr>
        <w:t xml:space="preserve">Students are therefore </w:t>
      </w:r>
      <w:proofErr w:type="spellStart"/>
      <w:r w:rsidRPr="00E16435">
        <w:rPr>
          <w:rFonts w:ascii="Times New Roman" w:hAnsi="Times New Roman" w:cs="Times New Roman"/>
          <w:sz w:val="24"/>
          <w:szCs w:val="24"/>
          <w:lang w:val="en-GB"/>
        </w:rPr>
        <w:t>ecouraged</w:t>
      </w:r>
      <w:proofErr w:type="spellEnd"/>
      <w:r w:rsidRPr="00E16435">
        <w:rPr>
          <w:rFonts w:ascii="Times New Roman" w:hAnsi="Times New Roman" w:cs="Times New Roman"/>
          <w:sz w:val="24"/>
          <w:szCs w:val="24"/>
          <w:lang w:val="en-GB"/>
        </w:rPr>
        <w:t xml:space="preserve"> to bring individual copies (in their PCs, for instance) of the required texts to all class sessions. </w:t>
      </w:r>
    </w:p>
    <w:p w:rsidR="002F6A69" w:rsidRPr="00E16435" w:rsidRDefault="002F6A69" w:rsidP="004A4BD7">
      <w:pPr>
        <w:spacing w:after="0" w:line="240" w:lineRule="auto"/>
        <w:contextualSpacing/>
        <w:jc w:val="both"/>
        <w:rPr>
          <w:rFonts w:ascii="Times New Roman" w:hAnsi="Times New Roman" w:cs="Times New Roman"/>
          <w:sz w:val="24"/>
          <w:szCs w:val="24"/>
          <w:lang w:val="en-GB"/>
        </w:rPr>
      </w:pPr>
    </w:p>
    <w:p w:rsidR="002F6A69" w:rsidRPr="00E16435" w:rsidRDefault="002F6A69" w:rsidP="004A4BD7">
      <w:pPr>
        <w:pStyle w:val="Odstavecseseznamem"/>
        <w:numPr>
          <w:ilvl w:val="0"/>
          <w:numId w:val="2"/>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b/>
          <w:sz w:val="24"/>
          <w:szCs w:val="24"/>
          <w:lang w:val="en-GB"/>
        </w:rPr>
        <w:t>Passing a final written test.</w:t>
      </w:r>
      <w:r w:rsidRPr="00E16435">
        <w:rPr>
          <w:rFonts w:ascii="Times New Roman" w:hAnsi="Times New Roman" w:cs="Times New Roman"/>
          <w:sz w:val="24"/>
          <w:szCs w:val="24"/>
          <w:lang w:val="en-GB"/>
        </w:rPr>
        <w:t xml:space="preserve"> The test is worth a maximum of 30 points. </w:t>
      </w:r>
    </w:p>
    <w:p w:rsidR="002F6A69" w:rsidRPr="00E16435" w:rsidRDefault="002F6A69" w:rsidP="00884756">
      <w:pPr>
        <w:spacing w:after="0" w:line="240" w:lineRule="auto"/>
        <w:contextualSpacing/>
        <w:rPr>
          <w:rFonts w:ascii="Times New Roman" w:hAnsi="Times New Roman" w:cs="Times New Roman"/>
          <w:sz w:val="24"/>
          <w:szCs w:val="24"/>
          <w:lang w:val="en-GB"/>
        </w:rPr>
      </w:pPr>
    </w:p>
    <w:tbl>
      <w:tblPr>
        <w:tblStyle w:val="Mkatabulky"/>
        <w:tblW w:w="0" w:type="auto"/>
        <w:tblLook w:val="04A0" w:firstRow="1" w:lastRow="0" w:firstColumn="1" w:lastColumn="0" w:noHBand="0" w:noVBand="1"/>
      </w:tblPr>
      <w:tblGrid>
        <w:gridCol w:w="9062"/>
      </w:tblGrid>
      <w:tr w:rsidR="002F6A69" w:rsidRPr="00E16435" w:rsidTr="000A49CD">
        <w:tc>
          <w:tcPr>
            <w:tcW w:w="9062" w:type="dxa"/>
          </w:tcPr>
          <w:p w:rsidR="002F6A69" w:rsidRPr="00E16435" w:rsidRDefault="002F6A69" w:rsidP="00884756">
            <w:pPr>
              <w:contextualSpacing/>
              <w:rPr>
                <w:rFonts w:ascii="Times New Roman" w:hAnsi="Times New Roman" w:cs="Times New Roman"/>
                <w:b/>
                <w:lang w:val="en-GB"/>
              </w:rPr>
            </w:pPr>
            <w:r w:rsidRPr="00E16435">
              <w:rPr>
                <w:rFonts w:ascii="Times New Roman" w:hAnsi="Times New Roman" w:cs="Times New Roman"/>
                <w:b/>
                <w:lang w:val="en-GB"/>
              </w:rPr>
              <w:t>Requirements for successful completion of the course are distributed as follows:</w:t>
            </w:r>
          </w:p>
          <w:p w:rsidR="002F6A69" w:rsidRPr="00E16435" w:rsidRDefault="002F6A69" w:rsidP="00884756">
            <w:pPr>
              <w:pStyle w:val="Odstavecseseznamem"/>
              <w:numPr>
                <w:ilvl w:val="0"/>
                <w:numId w:val="3"/>
              </w:numPr>
              <w:rPr>
                <w:rFonts w:ascii="Times New Roman" w:hAnsi="Times New Roman" w:cs="Times New Roman"/>
                <w:lang w:val="en-GB"/>
              </w:rPr>
            </w:pPr>
            <w:r w:rsidRPr="00E16435">
              <w:rPr>
                <w:rFonts w:ascii="Times New Roman" w:hAnsi="Times New Roman" w:cs="Times New Roman"/>
                <w:lang w:val="en-GB"/>
              </w:rPr>
              <w:t>Presentation: max. 10 points</w:t>
            </w:r>
          </w:p>
          <w:p w:rsidR="002F6A69" w:rsidRPr="00E16435" w:rsidRDefault="002F6A69" w:rsidP="00884756">
            <w:pPr>
              <w:pStyle w:val="Odstavecseseznamem"/>
              <w:numPr>
                <w:ilvl w:val="0"/>
                <w:numId w:val="3"/>
              </w:numPr>
              <w:rPr>
                <w:rFonts w:ascii="Times New Roman" w:hAnsi="Times New Roman" w:cs="Times New Roman"/>
                <w:lang w:val="en-GB"/>
              </w:rPr>
            </w:pPr>
            <w:r w:rsidRPr="00E16435">
              <w:rPr>
                <w:rFonts w:ascii="Times New Roman" w:hAnsi="Times New Roman" w:cs="Times New Roman"/>
                <w:lang w:val="en-GB"/>
              </w:rPr>
              <w:t>Current news reports: max. 10 points</w:t>
            </w:r>
          </w:p>
          <w:p w:rsidR="002F6A69" w:rsidRPr="00E16435" w:rsidRDefault="002F6A69" w:rsidP="00884756">
            <w:pPr>
              <w:pStyle w:val="Odstavecseseznamem"/>
              <w:numPr>
                <w:ilvl w:val="0"/>
                <w:numId w:val="3"/>
              </w:numPr>
              <w:rPr>
                <w:rFonts w:ascii="Times New Roman" w:hAnsi="Times New Roman" w:cs="Times New Roman"/>
                <w:lang w:val="en-GB"/>
              </w:rPr>
            </w:pPr>
            <w:r w:rsidRPr="00E16435">
              <w:rPr>
                <w:rFonts w:ascii="Times New Roman" w:hAnsi="Times New Roman" w:cs="Times New Roman"/>
                <w:lang w:val="en-GB"/>
              </w:rPr>
              <w:t xml:space="preserve">Questions for expert lectures: 2 points </w:t>
            </w:r>
          </w:p>
          <w:p w:rsidR="002F6A69" w:rsidRPr="00E16435" w:rsidRDefault="002F6A69" w:rsidP="00884756">
            <w:pPr>
              <w:pStyle w:val="Odstavecseseznamem"/>
              <w:numPr>
                <w:ilvl w:val="0"/>
                <w:numId w:val="3"/>
              </w:numPr>
              <w:rPr>
                <w:rFonts w:ascii="Times New Roman" w:hAnsi="Times New Roman" w:cs="Times New Roman"/>
                <w:lang w:val="en-GB"/>
              </w:rPr>
            </w:pPr>
            <w:r w:rsidRPr="00E16435">
              <w:rPr>
                <w:rFonts w:ascii="Times New Roman" w:hAnsi="Times New Roman" w:cs="Times New Roman"/>
                <w:lang w:val="en-GB"/>
              </w:rPr>
              <w:t xml:space="preserve">Final written exam: max. 30 points.  </w:t>
            </w:r>
          </w:p>
          <w:p w:rsidR="002F6A69" w:rsidRPr="00E16435" w:rsidRDefault="002F6A69" w:rsidP="00884756">
            <w:pPr>
              <w:pStyle w:val="FormtovanvHTML"/>
              <w:shd w:val="clear" w:color="auto" w:fill="FFFFFF"/>
              <w:contextualSpacing/>
              <w:rPr>
                <w:rFonts w:ascii="Times New Roman" w:hAnsi="Times New Roman" w:cs="Times New Roman"/>
                <w:color w:val="212121"/>
                <w:sz w:val="22"/>
                <w:szCs w:val="22"/>
                <w:lang w:val="en-GB"/>
              </w:rPr>
            </w:pPr>
          </w:p>
          <w:p w:rsidR="002F6A69" w:rsidRPr="00E16435" w:rsidRDefault="002F6A69" w:rsidP="00884756">
            <w:pPr>
              <w:pStyle w:val="FormtovanvHTML"/>
              <w:shd w:val="clear" w:color="auto" w:fill="FFFFFF"/>
              <w:contextualSpacing/>
              <w:rPr>
                <w:rFonts w:ascii="Times New Roman" w:hAnsi="Times New Roman" w:cs="Times New Roman"/>
                <w:color w:val="212121"/>
                <w:sz w:val="24"/>
                <w:szCs w:val="24"/>
                <w:lang w:val="en-GB"/>
              </w:rPr>
            </w:pPr>
            <w:r w:rsidRPr="00E16435">
              <w:rPr>
                <w:rFonts w:ascii="Times New Roman" w:hAnsi="Times New Roman" w:cs="Times New Roman"/>
                <w:color w:val="212121"/>
                <w:sz w:val="22"/>
                <w:szCs w:val="22"/>
                <w:lang w:val="en-GB"/>
              </w:rPr>
              <w:t>Students</w:t>
            </w:r>
            <w:r w:rsidR="00C346E3">
              <w:rPr>
                <w:rFonts w:ascii="Times New Roman" w:hAnsi="Times New Roman" w:cs="Times New Roman"/>
                <w:color w:val="212121"/>
                <w:sz w:val="22"/>
                <w:szCs w:val="22"/>
                <w:lang w:val="en-GB"/>
              </w:rPr>
              <w:t xml:space="preserve"> must</w:t>
            </w:r>
            <w:r w:rsidRPr="00E16435">
              <w:rPr>
                <w:rFonts w:ascii="Times New Roman" w:hAnsi="Times New Roman" w:cs="Times New Roman"/>
                <w:color w:val="212121"/>
                <w:sz w:val="22"/>
                <w:szCs w:val="22"/>
                <w:lang w:val="en-GB"/>
              </w:rPr>
              <w:t xml:space="preserve"> meet an overall minimum of 60 % of the points to successfully complete the course.</w:t>
            </w:r>
          </w:p>
        </w:tc>
      </w:tr>
    </w:tbl>
    <w:p w:rsidR="002F6A69" w:rsidRPr="00E16435" w:rsidRDefault="002F6A69" w:rsidP="00884756">
      <w:pPr>
        <w:spacing w:after="0" w:line="240" w:lineRule="auto"/>
        <w:contextualSpacing/>
        <w:rPr>
          <w:rFonts w:ascii="Times New Roman" w:hAnsi="Times New Roman" w:cs="Times New Roman"/>
          <w:b/>
          <w:sz w:val="24"/>
          <w:szCs w:val="24"/>
          <w:lang w:val="en-GB"/>
        </w:rPr>
      </w:pPr>
    </w:p>
    <w:p w:rsidR="002F6A69" w:rsidRPr="004A4BD7" w:rsidRDefault="002F6A69" w:rsidP="00884756">
      <w:pPr>
        <w:spacing w:after="0" w:line="240" w:lineRule="auto"/>
        <w:contextualSpacing/>
        <w:rPr>
          <w:rFonts w:ascii="Times New Roman" w:hAnsi="Times New Roman" w:cs="Times New Roman"/>
          <w:b/>
          <w:sz w:val="28"/>
          <w:szCs w:val="28"/>
          <w:u w:val="single"/>
          <w:lang w:val="en-GB"/>
        </w:rPr>
      </w:pPr>
      <w:r w:rsidRPr="004A4BD7">
        <w:rPr>
          <w:rFonts w:ascii="Times New Roman" w:hAnsi="Times New Roman" w:cs="Times New Roman"/>
          <w:b/>
          <w:sz w:val="28"/>
          <w:szCs w:val="28"/>
          <w:u w:val="single"/>
          <w:lang w:val="en-GB"/>
        </w:rPr>
        <w:t xml:space="preserve">Course content </w:t>
      </w:r>
    </w:p>
    <w:p w:rsidR="004A4BD7" w:rsidRPr="00E16435" w:rsidRDefault="004A4BD7" w:rsidP="00884756">
      <w:pPr>
        <w:spacing w:after="0" w:line="240" w:lineRule="auto"/>
        <w:contextualSpacing/>
        <w:rPr>
          <w:rFonts w:ascii="Times New Roman" w:hAnsi="Times New Roman" w:cs="Times New Roman"/>
          <w:b/>
          <w:sz w:val="24"/>
          <w:szCs w:val="24"/>
          <w:u w:val="single"/>
          <w:lang w:val="en-GB"/>
        </w:rPr>
      </w:pPr>
    </w:p>
    <w:p w:rsidR="000A2768" w:rsidRPr="00C346E3" w:rsidRDefault="002F6A69" w:rsidP="00C346E3">
      <w:pPr>
        <w:pStyle w:val="Odstavecseseznamem"/>
        <w:numPr>
          <w:ilvl w:val="0"/>
          <w:numId w:val="16"/>
        </w:numPr>
        <w:spacing w:after="0" w:line="240" w:lineRule="auto"/>
        <w:rPr>
          <w:rFonts w:ascii="Times New Roman" w:hAnsi="Times New Roman" w:cs="Times New Roman"/>
          <w:i/>
          <w:sz w:val="24"/>
          <w:szCs w:val="24"/>
          <w:lang w:val="en-GB"/>
        </w:rPr>
      </w:pPr>
      <w:r w:rsidRPr="00C346E3">
        <w:rPr>
          <w:rFonts w:ascii="Times New Roman" w:hAnsi="Times New Roman" w:cs="Times New Roman"/>
          <w:i/>
          <w:sz w:val="24"/>
          <w:szCs w:val="24"/>
          <w:lang w:val="en-GB"/>
        </w:rPr>
        <w:t>Please have all the readings listed below in the course schedule read before the day of discussion.</w:t>
      </w:r>
    </w:p>
    <w:p w:rsidR="00E16435" w:rsidRPr="00C346E3" w:rsidRDefault="00C346E3" w:rsidP="00C346E3">
      <w:pPr>
        <w:pStyle w:val="Odstavecseseznamem"/>
        <w:numPr>
          <w:ilvl w:val="0"/>
          <w:numId w:val="16"/>
        </w:numPr>
        <w:spacing w:after="0" w:line="240" w:lineRule="auto"/>
        <w:rPr>
          <w:rFonts w:ascii="Times New Roman" w:hAnsi="Times New Roman" w:cs="Times New Roman"/>
          <w:i/>
          <w:sz w:val="24"/>
          <w:szCs w:val="24"/>
          <w:lang w:val="en-GB"/>
        </w:rPr>
      </w:pPr>
      <w:r w:rsidRPr="00C346E3">
        <w:rPr>
          <w:rFonts w:ascii="Times New Roman" w:hAnsi="Times New Roman" w:cs="Times New Roman"/>
          <w:i/>
          <w:sz w:val="24"/>
          <w:szCs w:val="24"/>
          <w:lang w:val="en-GB"/>
        </w:rPr>
        <w:t>If you want to find something or are keen to explore a topic, please ping me an email, give me a call</w:t>
      </w:r>
      <w:r>
        <w:rPr>
          <w:rFonts w:ascii="Times New Roman" w:hAnsi="Times New Roman" w:cs="Times New Roman"/>
          <w:i/>
          <w:sz w:val="24"/>
          <w:szCs w:val="24"/>
          <w:lang w:val="en-GB"/>
        </w:rPr>
        <w:t xml:space="preserve"> </w:t>
      </w:r>
      <w:r w:rsidRPr="00C346E3">
        <w:rPr>
          <w:rFonts w:ascii="Times New Roman" w:hAnsi="Times New Roman" w:cs="Times New Roman"/>
          <w:i/>
          <w:sz w:val="24"/>
          <w:szCs w:val="24"/>
          <w:lang w:val="en-GB"/>
        </w:rPr>
        <w:t>or drop by and I’ll help!</w:t>
      </w:r>
    </w:p>
    <w:p w:rsidR="00C346E3" w:rsidRPr="00E16435" w:rsidRDefault="00C346E3" w:rsidP="00884756">
      <w:pPr>
        <w:spacing w:after="0" w:line="240" w:lineRule="auto"/>
        <w:contextualSpacing/>
        <w:rPr>
          <w:rFonts w:ascii="Times New Roman" w:hAnsi="Times New Roman" w:cs="Times New Roman"/>
          <w:i/>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1 (19. 2. 2019) Introduction </w:t>
      </w:r>
    </w:p>
    <w:p w:rsidR="00E16435" w:rsidRPr="00E16435" w:rsidRDefault="00E16435" w:rsidP="00884756">
      <w:pPr>
        <w:spacing w:after="0" w:line="240" w:lineRule="auto"/>
        <w:contextualSpacing/>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The first week serves as an introduction to the course and topic, but especially an introduction to each other.  We’ll cover the </w:t>
      </w:r>
      <w:r w:rsidR="00884756" w:rsidRPr="00E16435">
        <w:rPr>
          <w:rFonts w:ascii="Times New Roman" w:hAnsi="Times New Roman" w:cs="Times New Roman"/>
          <w:sz w:val="24"/>
          <w:szCs w:val="24"/>
          <w:lang w:val="en-GB"/>
        </w:rPr>
        <w:t>syllabus</w:t>
      </w:r>
      <w:r w:rsidRPr="00E16435">
        <w:rPr>
          <w:rFonts w:ascii="Times New Roman" w:hAnsi="Times New Roman" w:cs="Times New Roman"/>
          <w:sz w:val="24"/>
          <w:szCs w:val="24"/>
          <w:lang w:val="en-GB"/>
        </w:rPr>
        <w:t xml:space="preserve"> and a basic introduction to the course. </w:t>
      </w:r>
    </w:p>
    <w:p w:rsidR="00E16435" w:rsidRP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Week 2 (26. 2. 2019) Understanding the background to Brexit: History of UK-EU relations</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6"/>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lastRenderedPageBreak/>
        <w:t xml:space="preserve">Geddes, Andrew (2004). The European Union and British Politics. Basingstoke: Palgrave Macmillan, pp. 57-73. </w:t>
      </w:r>
    </w:p>
    <w:p w:rsidR="00E16435" w:rsidRPr="00E16435" w:rsidRDefault="00E16435" w:rsidP="00884756">
      <w:pPr>
        <w:pStyle w:val="Odstavecseseznamem"/>
        <w:numPr>
          <w:ilvl w:val="0"/>
          <w:numId w:val="6"/>
        </w:numPr>
        <w:spacing w:after="0" w:line="240" w:lineRule="auto"/>
        <w:rPr>
          <w:rFonts w:ascii="Times New Roman" w:hAnsi="Times New Roman" w:cs="Times New Roman"/>
          <w:sz w:val="24"/>
          <w:szCs w:val="24"/>
          <w:lang w:val="en-GB"/>
        </w:rPr>
      </w:pPr>
      <w:proofErr w:type="spellStart"/>
      <w:r w:rsidRPr="00E16435">
        <w:rPr>
          <w:rFonts w:ascii="Times New Roman" w:hAnsi="Times New Roman" w:cs="Times New Roman"/>
          <w:sz w:val="24"/>
          <w:szCs w:val="24"/>
          <w:lang w:val="en-GB"/>
        </w:rPr>
        <w:t>Usherwood</w:t>
      </w:r>
      <w:proofErr w:type="spellEnd"/>
      <w:r w:rsidRPr="00E16435">
        <w:rPr>
          <w:rFonts w:ascii="Times New Roman" w:hAnsi="Times New Roman" w:cs="Times New Roman"/>
          <w:sz w:val="24"/>
          <w:szCs w:val="24"/>
          <w:lang w:val="en-GB"/>
        </w:rPr>
        <w:t xml:space="preserve">, Simon (2018). The Third Era of British Euroscepticism: Brexit as a Paradigm Shift. The Political Quarterly, Vol. 89, No. 4, pp. 553-559. </w:t>
      </w:r>
    </w:p>
    <w:p w:rsidR="00E16435" w:rsidRPr="00E16435" w:rsidRDefault="00E16435" w:rsidP="00884756">
      <w:pPr>
        <w:pStyle w:val="Odstavecseseznamem"/>
        <w:numPr>
          <w:ilvl w:val="0"/>
          <w:numId w:val="6"/>
        </w:numPr>
        <w:spacing w:after="0" w:line="240" w:lineRule="auto"/>
        <w:rPr>
          <w:rFonts w:ascii="Times New Roman" w:hAnsi="Times New Roman" w:cs="Times New Roman"/>
          <w:sz w:val="24"/>
          <w:szCs w:val="24"/>
          <w:lang w:val="en-GB"/>
        </w:rPr>
      </w:pPr>
      <w:proofErr w:type="spellStart"/>
      <w:r w:rsidRPr="00E16435">
        <w:rPr>
          <w:rFonts w:ascii="Times New Roman" w:hAnsi="Times New Roman" w:cs="Times New Roman"/>
          <w:sz w:val="24"/>
          <w:szCs w:val="24"/>
          <w:lang w:val="en-GB"/>
        </w:rPr>
        <w:t>Daddow</w:t>
      </w:r>
      <w:proofErr w:type="spellEnd"/>
      <w:r w:rsidRPr="00E16435">
        <w:rPr>
          <w:rFonts w:ascii="Times New Roman" w:hAnsi="Times New Roman" w:cs="Times New Roman"/>
          <w:sz w:val="24"/>
          <w:szCs w:val="24"/>
          <w:lang w:val="en-GB"/>
        </w:rPr>
        <w:t>, Oliver a Oliver, Tim (2016). A not so awkward partner: the UK has been a champion of many causes in the EU. LSE Blog, 15 April</w:t>
      </w:r>
      <w:r w:rsidR="004A4BD7">
        <w:rPr>
          <w:rFonts w:ascii="Times New Roman" w:hAnsi="Times New Roman" w:cs="Times New Roman"/>
          <w:sz w:val="24"/>
          <w:szCs w:val="24"/>
          <w:lang w:val="en-GB"/>
        </w:rPr>
        <w:t xml:space="preserve">. </w:t>
      </w:r>
      <w:hyperlink r:id="rId5" w:history="1">
        <w:r w:rsidR="004A4BD7" w:rsidRPr="002D0364">
          <w:rPr>
            <w:rStyle w:val="Hypertextovodkaz"/>
            <w:rFonts w:ascii="Times New Roman" w:hAnsi="Times New Roman" w:cs="Times New Roman"/>
            <w:sz w:val="24"/>
            <w:szCs w:val="24"/>
            <w:lang w:val="en-GB"/>
          </w:rPr>
          <w:t>http://blogs.lse.ac.uk/brexit/2016/04/15/a-not-so-awkward-partner-the-uk-has-been-a-champion-of-many-causes-in-the-eu/</w:t>
        </w:r>
      </w:hyperlink>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sz w:val="24"/>
          <w:szCs w:val="24"/>
          <w:lang w:val="en-GB"/>
        </w:rPr>
      </w:pPr>
      <w:r w:rsidRPr="00E16435">
        <w:rPr>
          <w:rFonts w:ascii="Times New Roman" w:hAnsi="Times New Roman" w:cs="Times New Roman"/>
          <w:b/>
          <w:sz w:val="24"/>
          <w:szCs w:val="24"/>
          <w:lang w:val="en-GB"/>
        </w:rPr>
        <w:t>Have Your Say (</w:t>
      </w:r>
      <w:r w:rsidRPr="00E16435">
        <w:rPr>
          <w:rFonts w:ascii="Times New Roman" w:hAnsi="Times New Roman" w:cs="Times New Roman"/>
          <w:sz w:val="24"/>
          <w:szCs w:val="24"/>
          <w:lang w:val="en-GB"/>
        </w:rPr>
        <w:t>Seminar discussion)</w:t>
      </w:r>
      <w:r>
        <w:rPr>
          <w:rFonts w:ascii="Times New Roman" w:hAnsi="Times New Roman" w:cs="Times New Roman"/>
          <w:sz w:val="24"/>
          <w:szCs w:val="24"/>
          <w:lang w:val="en-GB"/>
        </w:rPr>
        <w:t xml:space="preserve">: </w:t>
      </w:r>
      <w:r w:rsidRPr="00E16435">
        <w:rPr>
          <w:rFonts w:ascii="Times New Roman" w:hAnsi="Times New Roman" w:cs="Times New Roman"/>
          <w:sz w:val="24"/>
          <w:szCs w:val="24"/>
          <w:lang w:val="en-GB"/>
        </w:rPr>
        <w:t xml:space="preserve">Should there be a second EU referendum in the UK? </w:t>
      </w:r>
    </w:p>
    <w:p w:rsidR="00E16435" w:rsidRPr="00E16435" w:rsidRDefault="00E16435" w:rsidP="00884756">
      <w:pPr>
        <w:pStyle w:val="Odstavecseseznamem"/>
        <w:numPr>
          <w:ilvl w:val="0"/>
          <w:numId w:val="15"/>
        </w:numPr>
        <w:spacing w:after="0" w:line="240" w:lineRule="auto"/>
        <w:rPr>
          <w:rFonts w:ascii="Times New Roman" w:hAnsi="Times New Roman" w:cs="Times New Roman"/>
          <w:sz w:val="24"/>
          <w:szCs w:val="24"/>
          <w:lang w:val="en-GB"/>
        </w:rPr>
      </w:pPr>
      <w:proofErr w:type="spellStart"/>
      <w:r w:rsidRPr="00E16435">
        <w:rPr>
          <w:rFonts w:ascii="Times New Roman" w:hAnsi="Times New Roman" w:cs="Times New Roman"/>
          <w:sz w:val="24"/>
          <w:szCs w:val="24"/>
          <w:lang w:val="en-GB"/>
        </w:rPr>
        <w:t>Bogdanor</w:t>
      </w:r>
      <w:proofErr w:type="spellEnd"/>
      <w:r w:rsidRPr="00E16435">
        <w:rPr>
          <w:rFonts w:ascii="Times New Roman" w:hAnsi="Times New Roman" w:cs="Times New Roman"/>
          <w:sz w:val="24"/>
          <w:szCs w:val="24"/>
          <w:lang w:val="en-GB"/>
        </w:rPr>
        <w:t xml:space="preserve">, Vernon. 2018. We’re heading for a second referendum – and maybe a third. The Guardian, 23 November 2018. </w:t>
      </w:r>
    </w:p>
    <w:p w:rsidR="00E16435" w:rsidRPr="00E16435" w:rsidRDefault="0074191E" w:rsidP="00884756">
      <w:pPr>
        <w:pStyle w:val="Odstavecseseznamem"/>
        <w:spacing w:after="0" w:line="240" w:lineRule="auto"/>
        <w:rPr>
          <w:rFonts w:ascii="Times New Roman" w:hAnsi="Times New Roman" w:cs="Times New Roman"/>
          <w:sz w:val="24"/>
          <w:szCs w:val="24"/>
          <w:lang w:val="en-GB"/>
        </w:rPr>
      </w:pPr>
      <w:hyperlink r:id="rId6" w:history="1">
        <w:r w:rsidR="00E16435" w:rsidRPr="00E16435">
          <w:rPr>
            <w:rStyle w:val="Hypertextovodkaz"/>
            <w:rFonts w:ascii="Times New Roman" w:hAnsi="Times New Roman" w:cs="Times New Roman"/>
            <w:sz w:val="24"/>
            <w:szCs w:val="24"/>
            <w:lang w:val="en-GB"/>
          </w:rPr>
          <w:t>https://www.theguardian.com/commentisfree/2018/nov/23/peoples-vote-brexit-mps-second-referendum</w:t>
        </w:r>
      </w:hyperlink>
      <w:r w:rsidR="00E16435" w:rsidRPr="00E16435">
        <w:rPr>
          <w:rFonts w:ascii="Times New Roman" w:hAnsi="Times New Roman" w:cs="Times New Roman"/>
          <w:sz w:val="24"/>
          <w:szCs w:val="24"/>
          <w:lang w:val="en-GB"/>
        </w:rPr>
        <w:t xml:space="preserve"> </w:t>
      </w:r>
    </w:p>
    <w:p w:rsidR="00E16435" w:rsidRPr="00E16435" w:rsidRDefault="00E16435" w:rsidP="00884756">
      <w:pPr>
        <w:pStyle w:val="Odstavecseseznamem"/>
        <w:numPr>
          <w:ilvl w:val="0"/>
          <w:numId w:val="15"/>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Green, David Allen. 2017. Why there should not be another referendum on Brexit. The Financial Times, 25 June 2017. </w:t>
      </w:r>
    </w:p>
    <w:p w:rsidR="00E16435" w:rsidRPr="00E16435" w:rsidRDefault="0074191E" w:rsidP="00884756">
      <w:pPr>
        <w:pStyle w:val="Odstavecseseznamem"/>
        <w:spacing w:after="0" w:line="240" w:lineRule="auto"/>
        <w:rPr>
          <w:rFonts w:ascii="Times New Roman" w:hAnsi="Times New Roman" w:cs="Times New Roman"/>
          <w:sz w:val="24"/>
          <w:szCs w:val="24"/>
          <w:lang w:val="en-GB"/>
        </w:rPr>
      </w:pPr>
      <w:hyperlink r:id="rId7" w:history="1">
        <w:r w:rsidR="00E16435" w:rsidRPr="00E16435">
          <w:rPr>
            <w:rStyle w:val="Hypertextovodkaz"/>
            <w:rFonts w:ascii="Times New Roman" w:hAnsi="Times New Roman" w:cs="Times New Roman"/>
            <w:sz w:val="24"/>
            <w:szCs w:val="24"/>
            <w:lang w:val="en-GB"/>
          </w:rPr>
          <w:t>https://www.ft.com/content/74d42df2-da1b-3c43-938d-e3b6c93a50ca</w:t>
        </w:r>
      </w:hyperlink>
      <w:r w:rsidR="00E16435" w:rsidRPr="00E16435">
        <w:rPr>
          <w:rFonts w:ascii="Times New Roman" w:hAnsi="Times New Roman" w:cs="Times New Roman"/>
          <w:sz w:val="24"/>
          <w:szCs w:val="24"/>
          <w:lang w:val="en-GB"/>
        </w:rPr>
        <w:t xml:space="preserve"> </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3 (5. 3. 2019) Guest lecture by James Beeson (Head of Policy Team, British Embassy Prague)  </w:t>
      </w:r>
    </w:p>
    <w:p w:rsidR="00E16435" w:rsidRP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7"/>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Todd, John (2016). The UK’s Relationship with Europe: Struggling over Sovereignty. Basingstoke: Palgrave Macmillan, pp. 31-55. </w:t>
      </w:r>
    </w:p>
    <w:p w:rsidR="00E16435" w:rsidRPr="00E16435" w:rsidRDefault="00E16435" w:rsidP="00884756">
      <w:pPr>
        <w:pStyle w:val="Odstavecseseznamem"/>
        <w:numPr>
          <w:ilvl w:val="0"/>
          <w:numId w:val="7"/>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Smith, Julie (2016). David Cameron’s EU renegotiation and referendum pledge: A case of déjà vu? British Politics, Vol. 11, No. 3, pp. 324-346.</w:t>
      </w: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w:t>
      </w:r>
      <w:proofErr w:type="gramStart"/>
      <w:r w:rsidRPr="00E16435">
        <w:rPr>
          <w:rFonts w:ascii="Times New Roman" w:hAnsi="Times New Roman" w:cs="Times New Roman"/>
          <w:b/>
          <w:color w:val="FF0000"/>
          <w:sz w:val="24"/>
          <w:szCs w:val="24"/>
          <w:lang w:val="en-GB"/>
        </w:rPr>
        <w:t xml:space="preserve">4  </w:t>
      </w:r>
      <w:r w:rsidR="00884756">
        <w:rPr>
          <w:rFonts w:ascii="Times New Roman" w:hAnsi="Times New Roman" w:cs="Times New Roman"/>
          <w:b/>
          <w:color w:val="FF0000"/>
          <w:sz w:val="24"/>
          <w:szCs w:val="24"/>
          <w:lang w:val="en-GB"/>
        </w:rPr>
        <w:t>(</w:t>
      </w:r>
      <w:proofErr w:type="gramEnd"/>
      <w:r w:rsidRPr="00E16435">
        <w:rPr>
          <w:rFonts w:ascii="Times New Roman" w:hAnsi="Times New Roman" w:cs="Times New Roman"/>
          <w:b/>
          <w:color w:val="FF0000"/>
          <w:sz w:val="24"/>
          <w:szCs w:val="24"/>
          <w:lang w:val="en-GB"/>
        </w:rPr>
        <w:t>12. 3. 2019</w:t>
      </w:r>
      <w:r w:rsidR="00884756">
        <w:rPr>
          <w:rFonts w:ascii="Times New Roman" w:hAnsi="Times New Roman" w:cs="Times New Roman"/>
          <w:b/>
          <w:color w:val="FF0000"/>
          <w:sz w:val="24"/>
          <w:szCs w:val="24"/>
          <w:lang w:val="en-GB"/>
        </w:rPr>
        <w:t xml:space="preserve">) </w:t>
      </w:r>
      <w:r w:rsidRPr="00E16435">
        <w:rPr>
          <w:rFonts w:ascii="Times New Roman" w:hAnsi="Times New Roman" w:cs="Times New Roman"/>
          <w:b/>
          <w:color w:val="FF0000"/>
          <w:sz w:val="24"/>
          <w:szCs w:val="24"/>
          <w:lang w:val="en-GB"/>
        </w:rPr>
        <w:t xml:space="preserve">Interactive Workshop with students from Northampton University </w:t>
      </w:r>
    </w:p>
    <w:p w:rsidR="00E16435" w:rsidRDefault="00E16435" w:rsidP="00884756">
      <w:pPr>
        <w:spacing w:after="0" w:line="240" w:lineRule="auto"/>
        <w:contextualSpacing/>
        <w:rPr>
          <w:rFonts w:ascii="Times New Roman" w:hAnsi="Times New Roman" w:cs="Times New Roman"/>
          <w:sz w:val="24"/>
          <w:szCs w:val="24"/>
          <w:lang w:val="en-GB"/>
        </w:rPr>
      </w:pPr>
    </w:p>
    <w:p w:rsidR="00E16435" w:rsidRPr="003B020B"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14"/>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Adler-Nissen, R., Galpin, C., &amp; Rosamond, B. (2017). Performing Brexit: How a post-Brexit world is imagined outside the United Kingdom. The British Journal of Politics and International Relations, Vol. 19, No. 3, pp. 573–591.</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5 </w:t>
      </w:r>
      <w:r w:rsidR="00884756">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19. 3. 2019</w:t>
      </w:r>
      <w:r w:rsidR="00884756">
        <w:rPr>
          <w:rFonts w:ascii="Times New Roman" w:hAnsi="Times New Roman" w:cs="Times New Roman"/>
          <w:b/>
          <w:color w:val="FF0000"/>
          <w:sz w:val="24"/>
          <w:szCs w:val="24"/>
          <w:lang w:val="en-GB"/>
        </w:rPr>
        <w:t xml:space="preserve">) </w:t>
      </w:r>
      <w:r w:rsidRPr="00E16435">
        <w:rPr>
          <w:rFonts w:ascii="Times New Roman" w:hAnsi="Times New Roman" w:cs="Times New Roman"/>
          <w:b/>
          <w:color w:val="FF0000"/>
          <w:sz w:val="24"/>
          <w:szCs w:val="24"/>
          <w:lang w:val="en-GB"/>
        </w:rPr>
        <w:t xml:space="preserve">Road to the Leave vote: renegotiations and referendum campaign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3B020B" w:rsidRDefault="00E16435" w:rsidP="003B020B">
      <w:pPr>
        <w:pStyle w:val="Odstavecseseznamem"/>
        <w:numPr>
          <w:ilvl w:val="0"/>
          <w:numId w:val="14"/>
        </w:numPr>
        <w:spacing w:after="0" w:line="240" w:lineRule="auto"/>
        <w:rPr>
          <w:rFonts w:ascii="Times New Roman" w:hAnsi="Times New Roman" w:cs="Times New Roman"/>
          <w:sz w:val="24"/>
          <w:szCs w:val="24"/>
          <w:lang w:val="en-GB"/>
        </w:rPr>
      </w:pPr>
      <w:r w:rsidRPr="003B020B">
        <w:rPr>
          <w:rFonts w:ascii="Times New Roman" w:hAnsi="Times New Roman" w:cs="Times New Roman"/>
          <w:sz w:val="24"/>
          <w:szCs w:val="24"/>
          <w:lang w:val="en-GB"/>
        </w:rPr>
        <w:t xml:space="preserve">Glencross, Andrew (2018). Cameron’s European legacy: How Brexit demonstrates the flawed politics of simple solutions. In: </w:t>
      </w:r>
      <w:proofErr w:type="spellStart"/>
      <w:r w:rsidRPr="003B020B">
        <w:rPr>
          <w:rFonts w:ascii="Times New Roman" w:hAnsi="Times New Roman" w:cs="Times New Roman"/>
          <w:sz w:val="24"/>
          <w:szCs w:val="24"/>
          <w:lang w:val="en-GB"/>
        </w:rPr>
        <w:t>Martill</w:t>
      </w:r>
      <w:proofErr w:type="spellEnd"/>
      <w:r w:rsidRPr="003B020B">
        <w:rPr>
          <w:rFonts w:ascii="Times New Roman" w:hAnsi="Times New Roman" w:cs="Times New Roman"/>
          <w:sz w:val="24"/>
          <w:szCs w:val="24"/>
          <w:lang w:val="en-GB"/>
        </w:rPr>
        <w:t xml:space="preserve">, Benjamin a </w:t>
      </w:r>
      <w:proofErr w:type="spellStart"/>
      <w:r w:rsidRPr="003B020B">
        <w:rPr>
          <w:rFonts w:ascii="Times New Roman" w:hAnsi="Times New Roman" w:cs="Times New Roman"/>
          <w:sz w:val="24"/>
          <w:szCs w:val="24"/>
          <w:lang w:val="en-GB"/>
        </w:rPr>
        <w:t>Staiger</w:t>
      </w:r>
      <w:proofErr w:type="spellEnd"/>
      <w:r w:rsidRPr="003B020B">
        <w:rPr>
          <w:rFonts w:ascii="Times New Roman" w:hAnsi="Times New Roman" w:cs="Times New Roman"/>
          <w:sz w:val="24"/>
          <w:szCs w:val="24"/>
          <w:lang w:val="en-GB"/>
        </w:rPr>
        <w:t xml:space="preserve">, Uta (eds) Brexit and Beyond: Rethinking the Futures of Europe. London: UCL Press, pp. 22-28. </w:t>
      </w:r>
    </w:p>
    <w:p w:rsidR="00E16435" w:rsidRPr="00E16435" w:rsidRDefault="00E16435" w:rsidP="00884756">
      <w:pPr>
        <w:pStyle w:val="Odstavecseseznamem"/>
        <w:numPr>
          <w:ilvl w:val="0"/>
          <w:numId w:val="7"/>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Smith, Julie (2018). Gambling on Europe: David Cameron and the 2016 referendum. British Politics, Vol. 13, No. 1, pp. 1–16. </w:t>
      </w:r>
    </w:p>
    <w:p w:rsidR="00884756" w:rsidRDefault="00884756" w:rsidP="00884756">
      <w:pPr>
        <w:spacing w:after="0" w:line="240" w:lineRule="auto"/>
        <w:contextualSpacing/>
        <w:rPr>
          <w:rFonts w:ascii="Times New Roman" w:hAnsi="Times New Roman" w:cs="Times New Roman"/>
          <w:b/>
          <w:color w:val="00B050"/>
          <w:sz w:val="24"/>
          <w:szCs w:val="24"/>
          <w:lang w:val="en-GB"/>
        </w:rPr>
      </w:pPr>
    </w:p>
    <w:p w:rsidR="00E16435" w:rsidRPr="003B020B" w:rsidRDefault="00E16435" w:rsidP="00884756">
      <w:pPr>
        <w:spacing w:after="0" w:line="240" w:lineRule="auto"/>
        <w:contextualSpacing/>
        <w:rPr>
          <w:rFonts w:ascii="Times New Roman" w:hAnsi="Times New Roman" w:cs="Times New Roman"/>
          <w:b/>
          <w:i/>
          <w:color w:val="00B050"/>
          <w:sz w:val="24"/>
          <w:szCs w:val="24"/>
          <w:lang w:val="en-GB"/>
        </w:rPr>
      </w:pPr>
      <w:r w:rsidRPr="003B020B">
        <w:rPr>
          <w:rFonts w:ascii="Times New Roman" w:hAnsi="Times New Roman" w:cs="Times New Roman"/>
          <w:b/>
          <w:i/>
          <w:color w:val="00B050"/>
          <w:sz w:val="24"/>
          <w:szCs w:val="24"/>
          <w:lang w:val="en-GB"/>
        </w:rPr>
        <w:t xml:space="preserve">Presentation no I: Possible scenarios for the UK-EU relations: Norway, Canada and others (Which one is the most likely?) </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3B020B"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Week 6 (26. 3. 2019) Analysing the referendum result</w:t>
      </w:r>
      <w:r w:rsidR="00C346E3">
        <w:rPr>
          <w:rFonts w:ascii="Times New Roman" w:hAnsi="Times New Roman" w:cs="Times New Roman"/>
          <w:b/>
          <w:color w:val="FF0000"/>
          <w:sz w:val="24"/>
          <w:szCs w:val="24"/>
          <w:lang w:val="en-GB"/>
        </w:rPr>
        <w:t xml:space="preserve"> </w:t>
      </w:r>
    </w:p>
    <w:p w:rsidR="00E16435" w:rsidRPr="003B020B"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sz w:val="24"/>
          <w:szCs w:val="24"/>
          <w:lang w:val="en-GB"/>
        </w:rPr>
        <w:t xml:space="preserve">Please note that there will be no class this week. Instead, Students will listen to the lecture in the podcast and will read the assign readings.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lastRenderedPageBreak/>
        <w:t xml:space="preserve">Assigned readings </w:t>
      </w:r>
    </w:p>
    <w:p w:rsidR="00E16435" w:rsidRP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pStyle w:val="Odstavecseseznamem"/>
        <w:widowControl w:val="0"/>
        <w:numPr>
          <w:ilvl w:val="0"/>
          <w:numId w:val="8"/>
        </w:numPr>
        <w:spacing w:after="0" w:line="240" w:lineRule="auto"/>
        <w:rPr>
          <w:rFonts w:ascii="Times New Roman" w:eastAsia="Calibri" w:hAnsi="Times New Roman" w:cs="Times New Roman"/>
          <w:sz w:val="24"/>
          <w:szCs w:val="24"/>
          <w:lang w:val="en-GB"/>
        </w:rPr>
      </w:pPr>
      <w:proofErr w:type="spellStart"/>
      <w:r w:rsidRPr="00E16435">
        <w:rPr>
          <w:rFonts w:ascii="Times New Roman" w:eastAsia="Calibri" w:hAnsi="Times New Roman" w:cs="Times New Roman"/>
          <w:sz w:val="24"/>
          <w:szCs w:val="24"/>
          <w:lang w:val="en-GB"/>
        </w:rPr>
        <w:t>Mckenzie</w:t>
      </w:r>
      <w:proofErr w:type="spellEnd"/>
      <w:r w:rsidRPr="00E16435">
        <w:rPr>
          <w:rFonts w:ascii="Times New Roman" w:eastAsia="Calibri" w:hAnsi="Times New Roman" w:cs="Times New Roman"/>
          <w:sz w:val="24"/>
          <w:szCs w:val="24"/>
          <w:lang w:val="en-GB"/>
        </w:rPr>
        <w:t>, L. (2017). ‘It’s not ideal’: Reconsidering ‘anger’ and ‘apathy’ in the Brexit vote among an invisible working class. Competition and Change, Vol. 21, No. 3, pp. 199-210.</w:t>
      </w:r>
    </w:p>
    <w:p w:rsidR="00E16435" w:rsidRPr="00E16435" w:rsidRDefault="00E16435" w:rsidP="00884756">
      <w:pPr>
        <w:pStyle w:val="Odstavecseseznamem"/>
        <w:numPr>
          <w:ilvl w:val="0"/>
          <w:numId w:val="8"/>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Glencross, Andrew (2016). The EU Referendum Campaign. Basingstoke: Palgrave Macmillan, pp. 35-46. </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7 </w:t>
      </w:r>
      <w:r w:rsidR="00884756">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2. 4. 2019</w:t>
      </w:r>
      <w:r w:rsidR="00884756">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 xml:space="preserve"> Dynamics of</w:t>
      </w:r>
      <w:r w:rsidR="00884756">
        <w:rPr>
          <w:rFonts w:ascii="Times New Roman" w:hAnsi="Times New Roman" w:cs="Times New Roman"/>
          <w:b/>
          <w:color w:val="FF0000"/>
          <w:sz w:val="24"/>
          <w:szCs w:val="24"/>
          <w:lang w:val="en-GB"/>
        </w:rPr>
        <w:t xml:space="preserve"> </w:t>
      </w:r>
      <w:r w:rsidRPr="00E16435">
        <w:rPr>
          <w:rFonts w:ascii="Times New Roman" w:hAnsi="Times New Roman" w:cs="Times New Roman"/>
          <w:b/>
          <w:color w:val="FF0000"/>
          <w:sz w:val="24"/>
          <w:szCs w:val="24"/>
          <w:lang w:val="en-GB"/>
        </w:rPr>
        <w:t>Brexit negotiations</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10"/>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McGowan, Lee (2018). Preparing for Brexit: Actors, Negotiations and Consequences. Basingstoke, Palgrave Macmillan, pp. 49-55.   </w:t>
      </w:r>
    </w:p>
    <w:p w:rsidR="00E16435" w:rsidRPr="00E16435" w:rsidRDefault="00E16435" w:rsidP="00884756">
      <w:pPr>
        <w:pStyle w:val="Odstavecseseznamem"/>
        <w:numPr>
          <w:ilvl w:val="0"/>
          <w:numId w:val="10"/>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Hix, S. (2018). Brexit: Where is the EU-UK Relationship Heading? JCMS: Journal of Common Market Studies.</w:t>
      </w:r>
    </w:p>
    <w:p w:rsidR="00E16435" w:rsidRPr="00E16435" w:rsidRDefault="00E16435" w:rsidP="00884756">
      <w:pPr>
        <w:pStyle w:val="Odstavecseseznamem"/>
        <w:numPr>
          <w:ilvl w:val="0"/>
          <w:numId w:val="10"/>
        </w:numPr>
        <w:spacing w:after="0" w:line="240" w:lineRule="auto"/>
        <w:rPr>
          <w:rFonts w:ascii="Times New Roman" w:hAnsi="Times New Roman" w:cs="Times New Roman"/>
          <w:i/>
          <w:sz w:val="24"/>
          <w:szCs w:val="24"/>
          <w:lang w:val="en-GB"/>
        </w:rPr>
      </w:pPr>
      <w:r w:rsidRPr="00E16435">
        <w:rPr>
          <w:rFonts w:ascii="Times New Roman" w:hAnsi="Times New Roman" w:cs="Times New Roman"/>
          <w:color w:val="000000"/>
          <w:sz w:val="24"/>
          <w:szCs w:val="24"/>
          <w:shd w:val="clear" w:color="auto" w:fill="FFFFFF"/>
          <w:lang w:val="en-GB"/>
        </w:rPr>
        <w:t>Allen, N. (2018). </w:t>
      </w:r>
      <w:r w:rsidRPr="00E16435">
        <w:rPr>
          <w:rFonts w:ascii="Times New Roman" w:hAnsi="Times New Roman" w:cs="Times New Roman"/>
          <w:iCs/>
          <w:color w:val="000000"/>
          <w:sz w:val="24"/>
          <w:szCs w:val="24"/>
          <w:shd w:val="clear" w:color="auto" w:fill="FFFFFF"/>
          <w:lang w:val="en-GB"/>
        </w:rPr>
        <w:t>“Brexit means Brexit”: Theresa May and post-referendum British politics. British Politics</w:t>
      </w:r>
      <w:r w:rsidRPr="00E16435">
        <w:rPr>
          <w:rFonts w:ascii="Times New Roman" w:hAnsi="Times New Roman" w:cs="Times New Roman"/>
          <w:i/>
          <w:iCs/>
          <w:color w:val="000000"/>
          <w:sz w:val="24"/>
          <w:szCs w:val="24"/>
          <w:shd w:val="clear" w:color="auto" w:fill="FFFFFF"/>
          <w:lang w:val="en-GB"/>
        </w:rPr>
        <w:t xml:space="preserve">, </w:t>
      </w:r>
      <w:r w:rsidRPr="00E16435">
        <w:rPr>
          <w:rFonts w:ascii="Times New Roman" w:hAnsi="Times New Roman" w:cs="Times New Roman"/>
          <w:iCs/>
          <w:color w:val="000000"/>
          <w:sz w:val="24"/>
          <w:szCs w:val="24"/>
          <w:shd w:val="clear" w:color="auto" w:fill="FFFFFF"/>
          <w:lang w:val="en-GB"/>
        </w:rPr>
        <w:t>Vol. 13, No. 1, pp. 105–120.</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3B020B" w:rsidRDefault="00E16435" w:rsidP="00884756">
      <w:pPr>
        <w:spacing w:after="0" w:line="240" w:lineRule="auto"/>
        <w:contextualSpacing/>
        <w:rPr>
          <w:rFonts w:ascii="Times New Roman" w:hAnsi="Times New Roman" w:cs="Times New Roman"/>
          <w:b/>
          <w:i/>
          <w:color w:val="00B050"/>
          <w:sz w:val="24"/>
          <w:szCs w:val="24"/>
          <w:lang w:val="en-GB"/>
        </w:rPr>
      </w:pPr>
      <w:r w:rsidRPr="003B020B">
        <w:rPr>
          <w:rFonts w:ascii="Times New Roman" w:hAnsi="Times New Roman" w:cs="Times New Roman"/>
          <w:b/>
          <w:i/>
          <w:color w:val="00B050"/>
          <w:sz w:val="24"/>
          <w:szCs w:val="24"/>
          <w:lang w:val="en-GB"/>
        </w:rPr>
        <w:t xml:space="preserve">Presentation No. II: The Irish backstop: why does it cost so much trouble? </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8 </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9. 4. 2019</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 xml:space="preserve"> Brexit and Party Politics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9"/>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Lynch, P., &amp; Whitaker, R. (2018). All Brexiteers now? Brexit, the Conservatives and party change. British Politics, Vol. 13, No. 1, pp. 31–47.</w:t>
      </w:r>
    </w:p>
    <w:p w:rsidR="00E16435" w:rsidRPr="00E16435" w:rsidRDefault="00E16435" w:rsidP="00884756">
      <w:pPr>
        <w:pStyle w:val="Odstavecseseznamem"/>
        <w:numPr>
          <w:ilvl w:val="0"/>
          <w:numId w:val="9"/>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Dorey, Peter (2017). Towards Exit from the EU: The Conservative Party’s Increasing Euroscepticism since the 1980s</w:t>
      </w:r>
      <w:r w:rsidRPr="00E16435">
        <w:rPr>
          <w:rFonts w:ascii="Times New Roman" w:hAnsi="Times New Roman" w:cs="Times New Roman"/>
          <w:i/>
          <w:sz w:val="24"/>
          <w:szCs w:val="24"/>
          <w:lang w:val="en-GB"/>
        </w:rPr>
        <w:t>. Politics and Governance</w:t>
      </w:r>
      <w:r w:rsidRPr="00E16435">
        <w:rPr>
          <w:rFonts w:ascii="Times New Roman" w:hAnsi="Times New Roman" w:cs="Times New Roman"/>
          <w:sz w:val="24"/>
          <w:szCs w:val="24"/>
          <w:lang w:val="en-GB"/>
        </w:rPr>
        <w:t>, Vol. 5, No. 2, pp. 27–40.</w:t>
      </w:r>
    </w:p>
    <w:p w:rsidR="00E16435" w:rsidRPr="00E16435" w:rsidRDefault="00E16435" w:rsidP="00884756">
      <w:pPr>
        <w:spacing w:after="0" w:line="240" w:lineRule="auto"/>
        <w:contextualSpacing/>
        <w:rPr>
          <w:rFonts w:ascii="Times New Roman" w:hAnsi="Times New Roman" w:cs="Times New Roman"/>
          <w:b/>
          <w:sz w:val="24"/>
          <w:szCs w:val="24"/>
          <w:lang w:val="en-GB"/>
        </w:rPr>
      </w:pPr>
    </w:p>
    <w:p w:rsidR="00E16435" w:rsidRPr="003B020B" w:rsidRDefault="00E16435" w:rsidP="00884756">
      <w:pPr>
        <w:spacing w:after="0" w:line="240" w:lineRule="auto"/>
        <w:contextualSpacing/>
        <w:rPr>
          <w:rFonts w:ascii="Times New Roman" w:hAnsi="Times New Roman" w:cs="Times New Roman"/>
          <w:b/>
          <w:i/>
          <w:color w:val="00B050"/>
          <w:sz w:val="24"/>
          <w:szCs w:val="24"/>
          <w:lang w:val="en-GB"/>
        </w:rPr>
      </w:pPr>
      <w:r w:rsidRPr="003B020B">
        <w:rPr>
          <w:rFonts w:ascii="Times New Roman" w:hAnsi="Times New Roman" w:cs="Times New Roman"/>
          <w:b/>
          <w:i/>
          <w:color w:val="00B050"/>
          <w:sz w:val="24"/>
          <w:szCs w:val="24"/>
          <w:lang w:val="en-GB"/>
        </w:rPr>
        <w:t>Presentation No. III: Labour Party</w:t>
      </w:r>
      <w:r w:rsidR="0074191E">
        <w:rPr>
          <w:rFonts w:ascii="Times New Roman" w:hAnsi="Times New Roman" w:cs="Times New Roman"/>
          <w:b/>
          <w:i/>
          <w:color w:val="00B050"/>
          <w:sz w:val="24"/>
          <w:szCs w:val="24"/>
          <w:lang w:val="en-GB"/>
        </w:rPr>
        <w:t>’s</w:t>
      </w:r>
      <w:bookmarkStart w:id="1" w:name="_GoBack"/>
      <w:bookmarkEnd w:id="1"/>
      <w:r w:rsidRPr="003B020B">
        <w:rPr>
          <w:rFonts w:ascii="Times New Roman" w:hAnsi="Times New Roman" w:cs="Times New Roman"/>
          <w:b/>
          <w:i/>
          <w:color w:val="00B050"/>
          <w:sz w:val="24"/>
          <w:szCs w:val="24"/>
          <w:lang w:val="en-GB"/>
        </w:rPr>
        <w:t xml:space="preserve"> perspectives on Brexit  </w:t>
      </w:r>
    </w:p>
    <w:p w:rsidR="00E16435" w:rsidRPr="003B020B" w:rsidRDefault="00E16435" w:rsidP="00884756">
      <w:pPr>
        <w:spacing w:after="0" w:line="240" w:lineRule="auto"/>
        <w:contextualSpacing/>
        <w:rPr>
          <w:rFonts w:ascii="Times New Roman" w:hAnsi="Times New Roman" w:cs="Times New Roman"/>
          <w:i/>
          <w:color w:val="00B050"/>
          <w:sz w:val="24"/>
          <w:szCs w:val="24"/>
          <w:lang w:val="en-GB"/>
        </w:rPr>
      </w:pPr>
    </w:p>
    <w:p w:rsidR="00E16435" w:rsidRPr="003B020B" w:rsidRDefault="00E16435" w:rsidP="00884756">
      <w:pPr>
        <w:spacing w:after="0" w:line="240" w:lineRule="auto"/>
        <w:contextualSpacing/>
        <w:rPr>
          <w:rFonts w:ascii="Times New Roman" w:hAnsi="Times New Roman" w:cs="Times New Roman"/>
          <w:b/>
          <w:i/>
          <w:color w:val="00B050"/>
          <w:sz w:val="24"/>
          <w:szCs w:val="24"/>
          <w:lang w:val="en-GB"/>
        </w:rPr>
      </w:pPr>
      <w:r w:rsidRPr="003B020B">
        <w:rPr>
          <w:rFonts w:ascii="Times New Roman" w:hAnsi="Times New Roman" w:cs="Times New Roman"/>
          <w:b/>
          <w:i/>
          <w:color w:val="00B050"/>
          <w:sz w:val="24"/>
          <w:szCs w:val="24"/>
          <w:lang w:val="en-GB"/>
        </w:rPr>
        <w:t>Presentation No. IV: British media and the EU: what is so special about the British media</w:t>
      </w:r>
      <w:r w:rsidR="0074191E">
        <w:rPr>
          <w:rFonts w:ascii="Times New Roman" w:hAnsi="Times New Roman" w:cs="Times New Roman"/>
          <w:b/>
          <w:i/>
          <w:color w:val="00B050"/>
          <w:sz w:val="24"/>
          <w:szCs w:val="24"/>
          <w:lang w:val="en-GB"/>
        </w:rPr>
        <w:t>’s</w:t>
      </w:r>
      <w:r w:rsidRPr="003B020B">
        <w:rPr>
          <w:rFonts w:ascii="Times New Roman" w:hAnsi="Times New Roman" w:cs="Times New Roman"/>
          <w:b/>
          <w:i/>
          <w:color w:val="00B050"/>
          <w:sz w:val="24"/>
          <w:szCs w:val="24"/>
          <w:lang w:val="en-GB"/>
        </w:rPr>
        <w:t xml:space="preserve"> approach towards the EU?</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9 </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16. 4. 2019</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 xml:space="preserve"> EU’s Brexit: perspectives on Brexit of EU27 and EU institutions</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13"/>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t>Turner, E. et al. (2018). Negotiating as One Europe or several? The variable geometry of the EU’s approach to Brexit. Contemporary Social Science, 1-16.</w:t>
      </w:r>
    </w:p>
    <w:p w:rsidR="00E16435" w:rsidRPr="004A4BD7" w:rsidRDefault="00E16435" w:rsidP="00884756">
      <w:pPr>
        <w:pStyle w:val="Odstavecseseznamem"/>
        <w:numPr>
          <w:ilvl w:val="0"/>
          <w:numId w:val="13"/>
        </w:numPr>
        <w:spacing w:after="0" w:line="240" w:lineRule="auto"/>
        <w:rPr>
          <w:rFonts w:ascii="Times New Roman" w:hAnsi="Times New Roman" w:cs="Times New Roman"/>
          <w:i/>
          <w:sz w:val="24"/>
          <w:szCs w:val="24"/>
          <w:u w:val="single"/>
          <w:lang w:val="en-GB"/>
        </w:rPr>
      </w:pPr>
      <w:proofErr w:type="spellStart"/>
      <w:r w:rsidRPr="00E16435">
        <w:rPr>
          <w:rFonts w:ascii="Times New Roman" w:hAnsi="Times New Roman" w:cs="Times New Roman"/>
          <w:sz w:val="24"/>
          <w:szCs w:val="24"/>
          <w:lang w:val="en-GB"/>
        </w:rPr>
        <w:t>Usherwood</w:t>
      </w:r>
      <w:proofErr w:type="spellEnd"/>
      <w:r w:rsidRPr="00E16435">
        <w:rPr>
          <w:rFonts w:ascii="Times New Roman" w:hAnsi="Times New Roman" w:cs="Times New Roman"/>
          <w:sz w:val="24"/>
          <w:szCs w:val="24"/>
          <w:lang w:val="en-GB"/>
        </w:rPr>
        <w:t xml:space="preserve">, S. &amp; </w:t>
      </w:r>
      <w:proofErr w:type="spellStart"/>
      <w:r w:rsidRPr="00E16435">
        <w:rPr>
          <w:rFonts w:ascii="Times New Roman" w:hAnsi="Times New Roman" w:cs="Times New Roman"/>
          <w:sz w:val="24"/>
          <w:szCs w:val="24"/>
          <w:lang w:val="en-GB"/>
        </w:rPr>
        <w:t>Kassim</w:t>
      </w:r>
      <w:proofErr w:type="spellEnd"/>
      <w:r w:rsidRPr="00E16435">
        <w:rPr>
          <w:rFonts w:ascii="Times New Roman" w:hAnsi="Times New Roman" w:cs="Times New Roman"/>
          <w:sz w:val="24"/>
          <w:szCs w:val="24"/>
          <w:lang w:val="en-GB"/>
        </w:rPr>
        <w:t xml:space="preserve">, H. (2017). Negotiating Brexit: What do the UK’s negotiating partners want? University of East Anglia. </w:t>
      </w:r>
      <w:r w:rsidRPr="004A4BD7">
        <w:rPr>
          <w:rFonts w:ascii="Times New Roman" w:hAnsi="Times New Roman" w:cs="Times New Roman"/>
          <w:i/>
          <w:sz w:val="24"/>
          <w:szCs w:val="24"/>
          <w:u w:val="single"/>
          <w:lang w:val="en-GB"/>
        </w:rPr>
        <w:t xml:space="preserve">(pick up any three </w:t>
      </w:r>
      <w:r w:rsidR="004A4BD7" w:rsidRPr="004A4BD7">
        <w:rPr>
          <w:rFonts w:ascii="Times New Roman" w:hAnsi="Times New Roman" w:cs="Times New Roman"/>
          <w:i/>
          <w:sz w:val="24"/>
          <w:szCs w:val="24"/>
          <w:u w:val="single"/>
          <w:lang w:val="en-GB"/>
        </w:rPr>
        <w:t>countries</w:t>
      </w:r>
      <w:r w:rsidRPr="004A4BD7">
        <w:rPr>
          <w:rFonts w:ascii="Times New Roman" w:hAnsi="Times New Roman" w:cs="Times New Roman"/>
          <w:i/>
          <w:sz w:val="24"/>
          <w:szCs w:val="24"/>
          <w:u w:val="single"/>
          <w:lang w:val="en-GB"/>
        </w:rPr>
        <w:t xml:space="preserve"> you like). </w:t>
      </w:r>
    </w:p>
    <w:p w:rsidR="003B020B" w:rsidRPr="00E16435" w:rsidRDefault="003B020B" w:rsidP="003B020B">
      <w:pPr>
        <w:pStyle w:val="Odstavecseseznamem"/>
        <w:spacing w:after="0" w:line="240" w:lineRule="auto"/>
        <w:rPr>
          <w:rFonts w:ascii="Times New Roman" w:hAnsi="Times New Roman" w:cs="Times New Roman"/>
          <w:sz w:val="24"/>
          <w:szCs w:val="24"/>
          <w:lang w:val="en-GB"/>
        </w:rPr>
      </w:pPr>
    </w:p>
    <w:p w:rsidR="00E16435" w:rsidRPr="003B020B" w:rsidRDefault="00E16435" w:rsidP="00884756">
      <w:pPr>
        <w:spacing w:after="0" w:line="240" w:lineRule="auto"/>
        <w:contextualSpacing/>
        <w:rPr>
          <w:rFonts w:ascii="Times New Roman" w:hAnsi="Times New Roman" w:cs="Times New Roman"/>
          <w:i/>
          <w:color w:val="00B050"/>
          <w:sz w:val="24"/>
          <w:szCs w:val="24"/>
          <w:lang w:val="en-GB"/>
        </w:rPr>
      </w:pPr>
      <w:r w:rsidRPr="003B020B">
        <w:rPr>
          <w:rFonts w:ascii="Times New Roman" w:hAnsi="Times New Roman" w:cs="Times New Roman"/>
          <w:b/>
          <w:i/>
          <w:color w:val="00B050"/>
          <w:sz w:val="24"/>
          <w:szCs w:val="24"/>
          <w:lang w:val="en-GB"/>
        </w:rPr>
        <w:t>Presentation No. V: Scotland and Brexit: between the two unions</w:t>
      </w:r>
    </w:p>
    <w:p w:rsidR="00E16435" w:rsidRDefault="00E16435" w:rsidP="00884756">
      <w:pPr>
        <w:spacing w:after="0" w:line="240" w:lineRule="auto"/>
        <w:contextualSpacing/>
        <w:rPr>
          <w:rFonts w:ascii="Times New Roman" w:hAnsi="Times New Roman" w:cs="Times New Roman"/>
          <w:b/>
          <w:sz w:val="24"/>
          <w:szCs w:val="24"/>
          <w:lang w:val="en-GB"/>
        </w:rPr>
      </w:pPr>
    </w:p>
    <w:p w:rsidR="00B368A1" w:rsidRPr="00B368A1" w:rsidRDefault="00B368A1" w:rsidP="00B368A1">
      <w:pPr>
        <w:spacing w:after="0" w:line="240" w:lineRule="auto"/>
        <w:contextualSpacing/>
        <w:rPr>
          <w:rFonts w:ascii="Times New Roman" w:hAnsi="Times New Roman" w:cs="Times New Roman"/>
          <w:b/>
          <w:i/>
          <w:color w:val="00B050"/>
          <w:sz w:val="24"/>
          <w:szCs w:val="24"/>
          <w:lang w:val="en-GB"/>
        </w:rPr>
      </w:pPr>
      <w:bookmarkStart w:id="2" w:name="_Hlk1892673"/>
      <w:r w:rsidRPr="00B368A1">
        <w:rPr>
          <w:rFonts w:ascii="Times New Roman" w:hAnsi="Times New Roman" w:cs="Times New Roman"/>
          <w:b/>
          <w:i/>
          <w:color w:val="00B050"/>
          <w:sz w:val="24"/>
          <w:szCs w:val="24"/>
          <w:lang w:val="en-GB"/>
        </w:rPr>
        <w:t>Presentation No. VI: Brexit and the Special UK-US Relationship: not so special anymore?</w:t>
      </w:r>
      <w:bookmarkEnd w:id="2"/>
      <w:r w:rsidRPr="00B368A1">
        <w:rPr>
          <w:rFonts w:ascii="Times New Roman" w:hAnsi="Times New Roman" w:cs="Times New Roman"/>
          <w:b/>
          <w:i/>
          <w:color w:val="00B050"/>
          <w:sz w:val="24"/>
          <w:szCs w:val="24"/>
          <w:lang w:val="en-GB"/>
        </w:rPr>
        <w:t xml:space="preserve"> </w:t>
      </w:r>
    </w:p>
    <w:p w:rsidR="00B368A1" w:rsidRPr="00E16435" w:rsidRDefault="00B368A1"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10 </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23. 4. 2019</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 xml:space="preserve"> Guest lecture by </w:t>
      </w:r>
      <w:proofErr w:type="spellStart"/>
      <w:r w:rsidRPr="00E16435">
        <w:rPr>
          <w:rFonts w:ascii="Times New Roman" w:hAnsi="Times New Roman" w:cs="Times New Roman"/>
          <w:b/>
          <w:color w:val="FF0000"/>
          <w:sz w:val="24"/>
          <w:szCs w:val="24"/>
          <w:lang w:val="en-GB"/>
        </w:rPr>
        <w:t>Štěpán</w:t>
      </w:r>
      <w:proofErr w:type="spellEnd"/>
      <w:r w:rsidRPr="00E16435">
        <w:rPr>
          <w:rFonts w:ascii="Times New Roman" w:hAnsi="Times New Roman" w:cs="Times New Roman"/>
          <w:b/>
          <w:color w:val="FF0000"/>
          <w:sz w:val="24"/>
          <w:szCs w:val="24"/>
          <w:lang w:val="en-GB"/>
        </w:rPr>
        <w:t xml:space="preserve"> </w:t>
      </w:r>
      <w:proofErr w:type="spellStart"/>
      <w:r w:rsidRPr="00E16435">
        <w:rPr>
          <w:rFonts w:ascii="Times New Roman" w:hAnsi="Times New Roman" w:cs="Times New Roman"/>
          <w:b/>
          <w:color w:val="FF0000"/>
          <w:sz w:val="24"/>
          <w:szCs w:val="24"/>
          <w:lang w:val="en-GB"/>
        </w:rPr>
        <w:t>Pech</w:t>
      </w:r>
      <w:proofErr w:type="spellEnd"/>
      <w:r w:rsidRPr="00E16435">
        <w:rPr>
          <w:rFonts w:ascii="Times New Roman" w:hAnsi="Times New Roman" w:cs="Times New Roman"/>
          <w:b/>
          <w:color w:val="FF0000"/>
          <w:sz w:val="24"/>
          <w:szCs w:val="24"/>
          <w:lang w:val="en-GB"/>
        </w:rPr>
        <w:t xml:space="preserve"> (Section for European Affairs, Office of the Government of the Czech Republic)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Default="00E16435" w:rsidP="00884756">
      <w:pPr>
        <w:pStyle w:val="Odstavecseseznamem"/>
        <w:numPr>
          <w:ilvl w:val="0"/>
          <w:numId w:val="8"/>
        </w:numPr>
        <w:spacing w:after="0" w:line="240" w:lineRule="auto"/>
        <w:rPr>
          <w:rFonts w:ascii="Times New Roman" w:hAnsi="Times New Roman" w:cs="Times New Roman"/>
          <w:sz w:val="24"/>
          <w:szCs w:val="24"/>
          <w:lang w:val="en-GB"/>
        </w:rPr>
      </w:pPr>
      <w:r w:rsidRPr="00E16435">
        <w:rPr>
          <w:rFonts w:ascii="Times New Roman" w:hAnsi="Times New Roman" w:cs="Times New Roman"/>
          <w:sz w:val="24"/>
          <w:szCs w:val="24"/>
          <w:lang w:val="en-GB"/>
        </w:rPr>
        <w:lastRenderedPageBreak/>
        <w:t xml:space="preserve">Brusenbauch Meislová, Monika (2018). All things to all people? Discursive patterns on UK–EU relationship in David Cameron’s speeches. British Politics (online first; published online 23 April 2018). </w:t>
      </w:r>
    </w:p>
    <w:p w:rsidR="003B020B" w:rsidRPr="00E16435" w:rsidRDefault="003B020B" w:rsidP="003B020B">
      <w:pPr>
        <w:pStyle w:val="Odstavecseseznamem"/>
        <w:spacing w:after="0" w:line="240" w:lineRule="auto"/>
        <w:rPr>
          <w:rFonts w:ascii="Times New Roman" w:hAnsi="Times New Roman" w:cs="Times New Roman"/>
          <w:sz w:val="24"/>
          <w:szCs w:val="24"/>
          <w:lang w:val="en-GB"/>
        </w:rPr>
      </w:pPr>
    </w:p>
    <w:p w:rsidR="003B020B"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11 </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30. 4. 2019</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 xml:space="preserve"> Reading week. No class.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11"/>
        </w:numPr>
        <w:spacing w:after="0" w:line="240" w:lineRule="auto"/>
        <w:jc w:val="both"/>
        <w:rPr>
          <w:rFonts w:ascii="Times New Roman" w:hAnsi="Times New Roman" w:cs="Times New Roman"/>
          <w:sz w:val="24"/>
          <w:szCs w:val="24"/>
          <w:lang w:val="en-GB"/>
        </w:rPr>
      </w:pPr>
      <w:r w:rsidRPr="00E16435">
        <w:rPr>
          <w:rFonts w:ascii="Times New Roman" w:hAnsi="Times New Roman" w:cs="Times New Roman"/>
          <w:sz w:val="24"/>
          <w:szCs w:val="24"/>
          <w:lang w:val="en-GB"/>
        </w:rPr>
        <w:t>Goodwin, Matthew and Milazzo, Caitlin (2017). Taking back control? Investigating the role of immigration in the 2016 vote for Brexit. The British Journal of Politics and International Relations, Vol. 19, No. 3, pp. 450–464.</w:t>
      </w:r>
    </w:p>
    <w:p w:rsidR="00E16435" w:rsidRP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Week 12</w:t>
      </w:r>
      <w:r>
        <w:rPr>
          <w:rFonts w:ascii="Times New Roman" w:hAnsi="Times New Roman" w:cs="Times New Roman"/>
          <w:b/>
          <w:color w:val="FF0000"/>
          <w:sz w:val="24"/>
          <w:szCs w:val="24"/>
          <w:lang w:val="en-GB"/>
        </w:rPr>
        <w:t xml:space="preserve"> (</w:t>
      </w:r>
      <w:r w:rsidRPr="00E16435">
        <w:rPr>
          <w:rFonts w:ascii="Times New Roman" w:hAnsi="Times New Roman" w:cs="Times New Roman"/>
          <w:b/>
          <w:color w:val="FF0000"/>
          <w:sz w:val="24"/>
          <w:szCs w:val="24"/>
          <w:lang w:val="en-GB"/>
        </w:rPr>
        <w:t>7. 5. 2019</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 xml:space="preserve"> Brexit implications for the UK and the EU</w:t>
      </w:r>
      <w:r>
        <w:rPr>
          <w:rFonts w:ascii="Times New Roman" w:hAnsi="Times New Roman" w:cs="Times New Roman"/>
          <w:b/>
          <w:color w:val="FF0000"/>
          <w:sz w:val="24"/>
          <w:szCs w:val="24"/>
          <w:lang w:val="en-GB"/>
        </w:rPr>
        <w:t xml:space="preserve"> </w:t>
      </w:r>
    </w:p>
    <w:p w:rsidR="00E16435" w:rsidRPr="00E16435" w:rsidRDefault="00E16435" w:rsidP="00884756">
      <w:pPr>
        <w:spacing w:after="0" w:line="240" w:lineRule="auto"/>
        <w:contextualSpacing/>
        <w:rPr>
          <w:rFonts w:ascii="Times New Roman" w:hAnsi="Times New Roman" w:cs="Times New Roman"/>
          <w:sz w:val="24"/>
          <w:szCs w:val="24"/>
          <w:lang w:val="en-GB"/>
        </w:rPr>
      </w:pPr>
      <w:r w:rsidRPr="00E16435">
        <w:rPr>
          <w:rFonts w:ascii="Times New Roman" w:hAnsi="Times New Roman" w:cs="Times New Roman"/>
          <w:sz w:val="24"/>
          <w:szCs w:val="24"/>
          <w:lang w:val="en-GB"/>
        </w:rPr>
        <w:t xml:space="preserve">Please note that there will be no class this week. Instead, Students will listen to the lecture in the podcast and will read the assign readings.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12"/>
        </w:numPr>
        <w:spacing w:after="0" w:line="240" w:lineRule="auto"/>
        <w:rPr>
          <w:rFonts w:ascii="Times New Roman" w:hAnsi="Times New Roman" w:cs="Times New Roman"/>
          <w:sz w:val="24"/>
          <w:szCs w:val="24"/>
          <w:lang w:val="en-GB"/>
        </w:rPr>
      </w:pPr>
      <w:proofErr w:type="spellStart"/>
      <w:r w:rsidRPr="00E16435">
        <w:rPr>
          <w:rFonts w:ascii="Times New Roman" w:hAnsi="Times New Roman" w:cs="Times New Roman"/>
          <w:sz w:val="24"/>
          <w:szCs w:val="24"/>
          <w:lang w:val="en-GB"/>
        </w:rPr>
        <w:t>Cini</w:t>
      </w:r>
      <w:proofErr w:type="spellEnd"/>
      <w:r w:rsidRPr="00E16435">
        <w:rPr>
          <w:rFonts w:ascii="Times New Roman" w:hAnsi="Times New Roman" w:cs="Times New Roman"/>
          <w:sz w:val="24"/>
          <w:szCs w:val="24"/>
          <w:lang w:val="en-GB"/>
        </w:rPr>
        <w:t xml:space="preserve">, Michelle a Verdun, Amy (2018). The implications of Brexit for the future of Europe. In: </w:t>
      </w:r>
      <w:proofErr w:type="spellStart"/>
      <w:r w:rsidRPr="00E16435">
        <w:rPr>
          <w:rFonts w:ascii="Times New Roman" w:hAnsi="Times New Roman" w:cs="Times New Roman"/>
          <w:sz w:val="24"/>
          <w:szCs w:val="24"/>
          <w:lang w:val="en-GB"/>
        </w:rPr>
        <w:t>Martill</w:t>
      </w:r>
      <w:proofErr w:type="spellEnd"/>
      <w:r w:rsidRPr="00E16435">
        <w:rPr>
          <w:rFonts w:ascii="Times New Roman" w:hAnsi="Times New Roman" w:cs="Times New Roman"/>
          <w:sz w:val="24"/>
          <w:szCs w:val="24"/>
          <w:lang w:val="en-GB"/>
        </w:rPr>
        <w:t xml:space="preserve">, Benjamin a </w:t>
      </w:r>
      <w:proofErr w:type="spellStart"/>
      <w:r w:rsidRPr="00E16435">
        <w:rPr>
          <w:rFonts w:ascii="Times New Roman" w:hAnsi="Times New Roman" w:cs="Times New Roman"/>
          <w:sz w:val="24"/>
          <w:szCs w:val="24"/>
          <w:lang w:val="en-GB"/>
        </w:rPr>
        <w:t>Staiger</w:t>
      </w:r>
      <w:proofErr w:type="spellEnd"/>
      <w:r w:rsidRPr="00E16435">
        <w:rPr>
          <w:rFonts w:ascii="Times New Roman" w:hAnsi="Times New Roman" w:cs="Times New Roman"/>
          <w:sz w:val="24"/>
          <w:szCs w:val="24"/>
          <w:lang w:val="en-GB"/>
        </w:rPr>
        <w:t xml:space="preserve">, Uta (eds). Brexit and Beyond: Rethinking the Futures of Europe. London: UCL Press, pp. 63-71.  </w:t>
      </w:r>
    </w:p>
    <w:p w:rsidR="00E16435" w:rsidRPr="00E16435" w:rsidRDefault="00E16435" w:rsidP="00884756">
      <w:pPr>
        <w:spacing w:after="0" w:line="240" w:lineRule="auto"/>
        <w:contextualSpacing/>
        <w:rPr>
          <w:rFonts w:ascii="Times New Roman" w:hAnsi="Times New Roman" w:cs="Times New Roman"/>
          <w:sz w:val="24"/>
          <w:szCs w:val="24"/>
          <w:lang w:val="en-GB"/>
        </w:rPr>
      </w:pPr>
    </w:p>
    <w:p w:rsidR="00E16435" w:rsidRPr="00E16435" w:rsidRDefault="00E16435" w:rsidP="00884756">
      <w:pPr>
        <w:spacing w:after="0" w:line="240" w:lineRule="auto"/>
        <w:contextualSpacing/>
        <w:rPr>
          <w:rFonts w:ascii="Times New Roman" w:hAnsi="Times New Roman" w:cs="Times New Roman"/>
          <w:b/>
          <w:color w:val="FF0000"/>
          <w:sz w:val="24"/>
          <w:szCs w:val="24"/>
          <w:lang w:val="en-GB"/>
        </w:rPr>
      </w:pPr>
      <w:r w:rsidRPr="00E16435">
        <w:rPr>
          <w:rFonts w:ascii="Times New Roman" w:hAnsi="Times New Roman" w:cs="Times New Roman"/>
          <w:b/>
          <w:color w:val="FF0000"/>
          <w:sz w:val="24"/>
          <w:szCs w:val="24"/>
          <w:lang w:val="en-GB"/>
        </w:rPr>
        <w:t xml:space="preserve">Week 13 </w:t>
      </w:r>
      <w:r>
        <w:rPr>
          <w:rFonts w:ascii="Times New Roman" w:hAnsi="Times New Roman" w:cs="Times New Roman"/>
          <w:b/>
          <w:color w:val="FF0000"/>
          <w:sz w:val="24"/>
          <w:szCs w:val="24"/>
          <w:lang w:val="en-GB"/>
        </w:rPr>
        <w:t>(</w:t>
      </w:r>
      <w:r w:rsidRPr="00E16435">
        <w:rPr>
          <w:rFonts w:ascii="Times New Roman" w:hAnsi="Times New Roman" w:cs="Times New Roman"/>
          <w:b/>
          <w:color w:val="FF0000"/>
          <w:sz w:val="24"/>
          <w:szCs w:val="24"/>
          <w:lang w:val="en-GB"/>
        </w:rPr>
        <w:t>14. 5. 2019</w:t>
      </w:r>
      <w:r>
        <w:rPr>
          <w:rFonts w:ascii="Times New Roman" w:hAnsi="Times New Roman" w:cs="Times New Roman"/>
          <w:b/>
          <w:color w:val="FF0000"/>
          <w:sz w:val="24"/>
          <w:szCs w:val="24"/>
          <w:lang w:val="en-GB"/>
        </w:rPr>
        <w:t xml:space="preserve">) </w:t>
      </w:r>
      <w:r w:rsidRPr="00E16435">
        <w:rPr>
          <w:rFonts w:ascii="Times New Roman" w:hAnsi="Times New Roman" w:cs="Times New Roman"/>
          <w:b/>
          <w:color w:val="FF0000"/>
          <w:sz w:val="24"/>
          <w:szCs w:val="24"/>
          <w:lang w:val="en-GB"/>
        </w:rPr>
        <w:t xml:space="preserve">Making Sense of Brexit? </w:t>
      </w:r>
    </w:p>
    <w:p w:rsidR="00E16435" w:rsidRDefault="00E16435" w:rsidP="00884756">
      <w:pPr>
        <w:spacing w:after="0" w:line="240" w:lineRule="auto"/>
        <w:contextualSpacing/>
        <w:rPr>
          <w:rFonts w:ascii="Times New Roman" w:hAnsi="Times New Roman" w:cs="Times New Roman"/>
          <w:b/>
          <w:sz w:val="24"/>
          <w:szCs w:val="24"/>
          <w:lang w:val="en-GB"/>
        </w:rPr>
      </w:pPr>
    </w:p>
    <w:p w:rsidR="00E16435" w:rsidRPr="00E16435" w:rsidRDefault="00E16435" w:rsidP="00884756">
      <w:pPr>
        <w:spacing w:after="0" w:line="240" w:lineRule="auto"/>
        <w:contextualSpacing/>
        <w:rPr>
          <w:rFonts w:ascii="Times New Roman" w:hAnsi="Times New Roman" w:cs="Times New Roman"/>
          <w:b/>
          <w:sz w:val="24"/>
          <w:szCs w:val="24"/>
          <w:lang w:val="en-GB"/>
        </w:rPr>
      </w:pPr>
      <w:r w:rsidRPr="00E16435">
        <w:rPr>
          <w:rFonts w:ascii="Times New Roman" w:hAnsi="Times New Roman" w:cs="Times New Roman"/>
          <w:b/>
          <w:sz w:val="24"/>
          <w:szCs w:val="24"/>
          <w:lang w:val="en-GB"/>
        </w:rPr>
        <w:t xml:space="preserve">Assigned readings </w:t>
      </w:r>
    </w:p>
    <w:p w:rsidR="00E16435" w:rsidRPr="00E16435" w:rsidRDefault="00E16435" w:rsidP="00884756">
      <w:pPr>
        <w:pStyle w:val="Odstavecseseznamem"/>
        <w:numPr>
          <w:ilvl w:val="0"/>
          <w:numId w:val="12"/>
        </w:numPr>
        <w:spacing w:after="0" w:line="240" w:lineRule="auto"/>
        <w:rPr>
          <w:rFonts w:ascii="Times New Roman" w:hAnsi="Times New Roman" w:cs="Times New Roman"/>
          <w:sz w:val="24"/>
          <w:szCs w:val="24"/>
          <w:lang w:val="en-GB"/>
        </w:rPr>
      </w:pPr>
      <w:proofErr w:type="spellStart"/>
      <w:r w:rsidRPr="00E16435">
        <w:rPr>
          <w:rFonts w:ascii="Times New Roman" w:hAnsi="Times New Roman" w:cs="Times New Roman"/>
          <w:sz w:val="24"/>
          <w:szCs w:val="24"/>
          <w:lang w:val="en-GB"/>
        </w:rPr>
        <w:t>Baldini</w:t>
      </w:r>
      <w:proofErr w:type="spellEnd"/>
      <w:r w:rsidRPr="00E16435">
        <w:rPr>
          <w:rFonts w:ascii="Times New Roman" w:hAnsi="Times New Roman" w:cs="Times New Roman"/>
          <w:sz w:val="24"/>
          <w:szCs w:val="24"/>
          <w:lang w:val="en-GB"/>
        </w:rPr>
        <w:t xml:space="preserve">, G., </w:t>
      </w:r>
      <w:proofErr w:type="spellStart"/>
      <w:r w:rsidRPr="00E16435">
        <w:rPr>
          <w:rFonts w:ascii="Times New Roman" w:hAnsi="Times New Roman" w:cs="Times New Roman"/>
          <w:sz w:val="24"/>
          <w:szCs w:val="24"/>
          <w:lang w:val="en-GB"/>
        </w:rPr>
        <w:t>Bressanelli</w:t>
      </w:r>
      <w:proofErr w:type="spellEnd"/>
      <w:r w:rsidRPr="00E16435">
        <w:rPr>
          <w:rFonts w:ascii="Times New Roman" w:hAnsi="Times New Roman" w:cs="Times New Roman"/>
          <w:sz w:val="24"/>
          <w:szCs w:val="24"/>
          <w:lang w:val="en-GB"/>
        </w:rPr>
        <w:t xml:space="preserve">, E., &amp; </w:t>
      </w:r>
      <w:proofErr w:type="spellStart"/>
      <w:r w:rsidRPr="00E16435">
        <w:rPr>
          <w:rFonts w:ascii="Times New Roman" w:hAnsi="Times New Roman" w:cs="Times New Roman"/>
          <w:sz w:val="24"/>
          <w:szCs w:val="24"/>
          <w:lang w:val="en-GB"/>
        </w:rPr>
        <w:t>Massetti</w:t>
      </w:r>
      <w:proofErr w:type="spellEnd"/>
      <w:r w:rsidRPr="00E16435">
        <w:rPr>
          <w:rFonts w:ascii="Times New Roman" w:hAnsi="Times New Roman" w:cs="Times New Roman"/>
          <w:sz w:val="24"/>
          <w:szCs w:val="24"/>
          <w:lang w:val="en-GB"/>
        </w:rPr>
        <w:t>, E. (2018). Who is in Control? Brexit and the Westminster Model. The Political Quarterly.</w:t>
      </w:r>
    </w:p>
    <w:p w:rsidR="00E16435" w:rsidRPr="00884756" w:rsidRDefault="00E16435" w:rsidP="00884756">
      <w:pPr>
        <w:spacing w:after="0" w:line="240" w:lineRule="auto"/>
        <w:contextualSpacing/>
        <w:rPr>
          <w:rFonts w:ascii="Times New Roman" w:hAnsi="Times New Roman" w:cs="Times New Roman"/>
          <w:b/>
          <w:color w:val="00B050"/>
          <w:sz w:val="24"/>
          <w:szCs w:val="24"/>
          <w:lang w:val="en-GB"/>
        </w:rPr>
      </w:pPr>
      <w:bookmarkStart w:id="3" w:name="_Hlk514022"/>
    </w:p>
    <w:p w:rsidR="00E16435" w:rsidRPr="008F2ABD" w:rsidRDefault="00E16435" w:rsidP="00884756">
      <w:pPr>
        <w:spacing w:after="0" w:line="240" w:lineRule="auto"/>
        <w:contextualSpacing/>
        <w:rPr>
          <w:rFonts w:ascii="Times New Roman" w:hAnsi="Times New Roman" w:cs="Times New Roman"/>
          <w:sz w:val="24"/>
          <w:szCs w:val="24"/>
          <w:lang w:val="en-GB"/>
        </w:rPr>
      </w:pPr>
    </w:p>
    <w:bookmarkEnd w:id="3"/>
    <w:p w:rsidR="00E16435" w:rsidRPr="00E16435" w:rsidRDefault="00E16435" w:rsidP="00884756">
      <w:pPr>
        <w:spacing w:after="0" w:line="240" w:lineRule="auto"/>
        <w:contextualSpacing/>
        <w:rPr>
          <w:rFonts w:ascii="Times New Roman" w:hAnsi="Times New Roman" w:cs="Times New Roman"/>
          <w:b/>
          <w:sz w:val="24"/>
          <w:szCs w:val="24"/>
        </w:rPr>
      </w:pPr>
    </w:p>
    <w:sectPr w:rsidR="00E16435" w:rsidRPr="00E1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3A51"/>
    <w:multiLevelType w:val="hybridMultilevel"/>
    <w:tmpl w:val="DA92A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79199A"/>
    <w:multiLevelType w:val="hybridMultilevel"/>
    <w:tmpl w:val="CB866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265A39"/>
    <w:multiLevelType w:val="hybridMultilevel"/>
    <w:tmpl w:val="4A48FD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4E4E3A"/>
    <w:multiLevelType w:val="hybridMultilevel"/>
    <w:tmpl w:val="E4065A26"/>
    <w:lvl w:ilvl="0" w:tplc="C15C7CF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61094E"/>
    <w:multiLevelType w:val="hybridMultilevel"/>
    <w:tmpl w:val="6AD01F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B75A9A"/>
    <w:multiLevelType w:val="hybridMultilevel"/>
    <w:tmpl w:val="0A444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F8771E"/>
    <w:multiLevelType w:val="hybridMultilevel"/>
    <w:tmpl w:val="3E8AC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057581"/>
    <w:multiLevelType w:val="hybridMultilevel"/>
    <w:tmpl w:val="4A9CA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717E7C"/>
    <w:multiLevelType w:val="hybridMultilevel"/>
    <w:tmpl w:val="5FFE0D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58656F"/>
    <w:multiLevelType w:val="hybridMultilevel"/>
    <w:tmpl w:val="130E4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2E08FA"/>
    <w:multiLevelType w:val="hybridMultilevel"/>
    <w:tmpl w:val="14929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D668FE"/>
    <w:multiLevelType w:val="hybridMultilevel"/>
    <w:tmpl w:val="6818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A9A415F"/>
    <w:multiLevelType w:val="hybridMultilevel"/>
    <w:tmpl w:val="525AB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F6E4FB0"/>
    <w:multiLevelType w:val="hybridMultilevel"/>
    <w:tmpl w:val="9808D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9306B6"/>
    <w:multiLevelType w:val="hybridMultilevel"/>
    <w:tmpl w:val="3F980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F6599C"/>
    <w:multiLevelType w:val="hybridMultilevel"/>
    <w:tmpl w:val="1FC64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11"/>
  </w:num>
  <w:num w:numId="5">
    <w:abstractNumId w:val="3"/>
  </w:num>
  <w:num w:numId="6">
    <w:abstractNumId w:val="15"/>
  </w:num>
  <w:num w:numId="7">
    <w:abstractNumId w:val="10"/>
  </w:num>
  <w:num w:numId="8">
    <w:abstractNumId w:val="4"/>
  </w:num>
  <w:num w:numId="9">
    <w:abstractNumId w:val="1"/>
  </w:num>
  <w:num w:numId="10">
    <w:abstractNumId w:val="14"/>
  </w:num>
  <w:num w:numId="11">
    <w:abstractNumId w:val="9"/>
  </w:num>
  <w:num w:numId="12">
    <w:abstractNumId w:val="13"/>
  </w:num>
  <w:num w:numId="13">
    <w:abstractNumId w:val="6"/>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69"/>
    <w:rsid w:val="000A2768"/>
    <w:rsid w:val="002F6A69"/>
    <w:rsid w:val="003B020B"/>
    <w:rsid w:val="004A4BD7"/>
    <w:rsid w:val="0074191E"/>
    <w:rsid w:val="00884756"/>
    <w:rsid w:val="00B368A1"/>
    <w:rsid w:val="00C346E3"/>
    <w:rsid w:val="00E164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665A"/>
  <w15:chartTrackingRefBased/>
  <w15:docId w15:val="{4640DC49-9DBA-486C-A060-FA677AE7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643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2F6A69"/>
    <w:pPr>
      <w:ind w:left="720"/>
      <w:contextualSpacing/>
    </w:pPr>
  </w:style>
  <w:style w:type="table" w:styleId="Mkatabulky">
    <w:name w:val="Table Grid"/>
    <w:basedOn w:val="Normlntabulka"/>
    <w:uiPriority w:val="39"/>
    <w:rsid w:val="002F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2F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2F6A69"/>
    <w:rPr>
      <w:rFonts w:ascii="Courier New" w:eastAsia="Times New Roman" w:hAnsi="Courier New" w:cs="Courier New"/>
      <w:sz w:val="20"/>
      <w:szCs w:val="20"/>
      <w:lang w:eastAsia="cs-CZ"/>
    </w:rPr>
  </w:style>
  <w:style w:type="character" w:styleId="Hypertextovodkaz">
    <w:name w:val="Hyperlink"/>
    <w:rsid w:val="00E16435"/>
    <w:rPr>
      <w:color w:val="0000FF"/>
      <w:u w:val="single"/>
    </w:rPr>
  </w:style>
  <w:style w:type="character" w:styleId="Nevyeenzmnka">
    <w:name w:val="Unresolved Mention"/>
    <w:basedOn w:val="Standardnpsmoodstavce"/>
    <w:uiPriority w:val="99"/>
    <w:semiHidden/>
    <w:unhideWhenUsed/>
    <w:rsid w:val="00E1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t.com/content/74d42df2-da1b-3c43-938d-e3b6c93a50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commentisfree/2018/nov/23/peoples-vote-brexit-mps-second-referendum" TargetMode="External"/><Relationship Id="rId5" Type="http://schemas.openxmlformats.org/officeDocument/2006/relationships/hyperlink" Target="http://blogs.lse.ac.uk/brexit/2016/04/15/a-not-so-awkward-partner-the-uk-has-been-a-champion-of-many-causes-in-the-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2636</Words>
  <Characters>11733</Characters>
  <Application>Microsoft Office Word</Application>
  <DocSecurity>0</DocSecurity>
  <Lines>308</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Brusenbauch Meislová</dc:creator>
  <cp:keywords/>
  <dc:description/>
  <cp:lastModifiedBy>Monika Brusenbauch Meislová</cp:lastModifiedBy>
  <cp:revision>7</cp:revision>
  <dcterms:created xsi:type="dcterms:W3CDTF">2019-02-08T09:36:00Z</dcterms:created>
  <dcterms:modified xsi:type="dcterms:W3CDTF">2019-02-24T08:29:00Z</dcterms:modified>
</cp:coreProperties>
</file>