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8B" w:rsidRPr="006243C3" w:rsidRDefault="000C0C8B" w:rsidP="000C0C8B">
      <w:pPr>
        <w:jc w:val="center"/>
        <w:rPr>
          <w:b/>
          <w:sz w:val="22"/>
          <w:szCs w:val="22"/>
        </w:rPr>
      </w:pPr>
      <w:r w:rsidRPr="006243C3">
        <w:rPr>
          <w:b/>
          <w:sz w:val="22"/>
          <w:szCs w:val="22"/>
        </w:rPr>
        <w:t>POLITICS OF THE WORLD ECONOMY</w:t>
      </w:r>
    </w:p>
    <w:p w:rsidR="000C0C8B" w:rsidRPr="006243C3" w:rsidRDefault="000C0C8B" w:rsidP="000C0C8B">
      <w:pPr>
        <w:jc w:val="center"/>
        <w:rPr>
          <w:b/>
          <w:sz w:val="22"/>
          <w:szCs w:val="22"/>
        </w:rPr>
      </w:pPr>
    </w:p>
    <w:p w:rsidR="000C0C8B" w:rsidRPr="006243C3" w:rsidRDefault="000C0C8B" w:rsidP="000C0C8B">
      <w:pPr>
        <w:jc w:val="center"/>
        <w:rPr>
          <w:b/>
          <w:sz w:val="22"/>
          <w:szCs w:val="22"/>
        </w:rPr>
      </w:pPr>
      <w:r w:rsidRPr="006243C3">
        <w:rPr>
          <w:b/>
          <w:sz w:val="22"/>
          <w:szCs w:val="22"/>
        </w:rPr>
        <w:t>Prof. Carol Wise</w:t>
      </w:r>
    </w:p>
    <w:p w:rsidR="000C0C8B" w:rsidRPr="006243C3" w:rsidRDefault="000C0C8B" w:rsidP="000C0C8B">
      <w:pPr>
        <w:pStyle w:val="Default"/>
        <w:jc w:val="center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 xml:space="preserve">Spring Semester 2019 </w:t>
      </w:r>
    </w:p>
    <w:p w:rsidR="000C0C8B" w:rsidRPr="006243C3" w:rsidRDefault="004F715D" w:rsidP="000C0C8B">
      <w:pPr>
        <w:pStyle w:val="Default"/>
        <w:jc w:val="center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>HM</w:t>
      </w:r>
      <w:r w:rsidR="000C0C8B" w:rsidRPr="006243C3">
        <w:rPr>
          <w:b/>
          <w:color w:val="auto"/>
          <w:sz w:val="22"/>
          <w:szCs w:val="22"/>
        </w:rPr>
        <w:t>V_</w:t>
      </w:r>
      <w:r w:rsidRPr="006243C3">
        <w:rPr>
          <w:b/>
          <w:color w:val="auto"/>
          <w:sz w:val="22"/>
          <w:szCs w:val="22"/>
        </w:rPr>
        <w:t>429</w:t>
      </w:r>
      <w:r w:rsidR="00AF3D1C">
        <w:rPr>
          <w:b/>
          <w:color w:val="auto"/>
          <w:sz w:val="22"/>
          <w:szCs w:val="22"/>
        </w:rPr>
        <w:t xml:space="preserve"> room U41</w:t>
      </w:r>
    </w:p>
    <w:p w:rsidR="000C0C8B" w:rsidRPr="006243C3" w:rsidRDefault="000C0C8B" w:rsidP="000C0C8B">
      <w:pPr>
        <w:pStyle w:val="Default"/>
        <w:jc w:val="center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 xml:space="preserve">Tuesday </w:t>
      </w:r>
      <w:r w:rsidR="00741435" w:rsidRPr="006243C3">
        <w:rPr>
          <w:b/>
          <w:color w:val="auto"/>
          <w:sz w:val="22"/>
          <w:szCs w:val="22"/>
        </w:rPr>
        <w:t>1</w:t>
      </w:r>
      <w:r w:rsidR="00922117">
        <w:rPr>
          <w:b/>
          <w:color w:val="auto"/>
          <w:sz w:val="22"/>
          <w:szCs w:val="22"/>
        </w:rPr>
        <w:t>8</w:t>
      </w:r>
      <w:r w:rsidRPr="006243C3">
        <w:rPr>
          <w:b/>
          <w:color w:val="auto"/>
          <w:sz w:val="22"/>
          <w:szCs w:val="22"/>
        </w:rPr>
        <w:t>:</w:t>
      </w:r>
      <w:r w:rsidR="00741435" w:rsidRPr="006243C3">
        <w:rPr>
          <w:b/>
          <w:color w:val="auto"/>
          <w:sz w:val="22"/>
          <w:szCs w:val="22"/>
        </w:rPr>
        <w:t>0</w:t>
      </w:r>
      <w:r w:rsidRPr="006243C3">
        <w:rPr>
          <w:b/>
          <w:color w:val="auto"/>
          <w:sz w:val="22"/>
          <w:szCs w:val="22"/>
        </w:rPr>
        <w:t>0-1</w:t>
      </w:r>
      <w:r w:rsidR="00922117">
        <w:rPr>
          <w:b/>
          <w:color w:val="auto"/>
          <w:sz w:val="22"/>
          <w:szCs w:val="22"/>
        </w:rPr>
        <w:t>9</w:t>
      </w:r>
      <w:r w:rsidRPr="006243C3">
        <w:rPr>
          <w:b/>
          <w:color w:val="auto"/>
          <w:sz w:val="22"/>
          <w:szCs w:val="22"/>
        </w:rPr>
        <w:t xml:space="preserve">:40  </w:t>
      </w:r>
    </w:p>
    <w:p w:rsidR="000C0C8B" w:rsidRPr="006243C3" w:rsidRDefault="000C0C8B" w:rsidP="000C0C8B">
      <w:pPr>
        <w:pStyle w:val="Default"/>
        <w:jc w:val="center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>Office Hours Thursday 14:00-1</w:t>
      </w:r>
      <w:r w:rsidR="004F715D" w:rsidRPr="006243C3">
        <w:rPr>
          <w:b/>
          <w:color w:val="auto"/>
          <w:sz w:val="22"/>
          <w:szCs w:val="22"/>
        </w:rPr>
        <w:t>6</w:t>
      </w:r>
      <w:r w:rsidRPr="006243C3">
        <w:rPr>
          <w:b/>
          <w:color w:val="auto"/>
          <w:sz w:val="22"/>
          <w:szCs w:val="22"/>
        </w:rPr>
        <w:t>:</w:t>
      </w:r>
      <w:r w:rsidR="004F715D" w:rsidRPr="006243C3">
        <w:rPr>
          <w:b/>
          <w:color w:val="auto"/>
          <w:sz w:val="22"/>
          <w:szCs w:val="22"/>
        </w:rPr>
        <w:t>30</w:t>
      </w:r>
      <w:r w:rsidRPr="006243C3">
        <w:rPr>
          <w:b/>
          <w:color w:val="auto"/>
          <w:sz w:val="22"/>
          <w:szCs w:val="22"/>
        </w:rPr>
        <w:t xml:space="preserve"> pm (room 4.48)</w:t>
      </w:r>
    </w:p>
    <w:p w:rsidR="004D66F3" w:rsidRPr="006243C3" w:rsidRDefault="004D66F3" w:rsidP="000C0C8B">
      <w:pPr>
        <w:pStyle w:val="Default"/>
        <w:jc w:val="center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>cwise@usc.edu</w:t>
      </w:r>
    </w:p>
    <w:p w:rsidR="000C0C8B" w:rsidRPr="006243C3" w:rsidRDefault="000C0C8B" w:rsidP="000C0C8B">
      <w:pPr>
        <w:jc w:val="both"/>
        <w:rPr>
          <w:b/>
          <w:sz w:val="22"/>
          <w:szCs w:val="22"/>
        </w:rPr>
      </w:pPr>
    </w:p>
    <w:p w:rsidR="000C0C8B" w:rsidRPr="006243C3" w:rsidRDefault="000C0C8B" w:rsidP="000C0C8B">
      <w:pPr>
        <w:jc w:val="both"/>
        <w:rPr>
          <w:b/>
          <w:sz w:val="22"/>
          <w:szCs w:val="22"/>
        </w:rPr>
      </w:pPr>
      <w:r w:rsidRPr="006243C3">
        <w:rPr>
          <w:b/>
          <w:sz w:val="22"/>
          <w:szCs w:val="22"/>
        </w:rPr>
        <w:t>Course Objectives:</w:t>
      </w:r>
    </w:p>
    <w:p w:rsidR="000C0C8B" w:rsidRPr="006243C3" w:rsidRDefault="000C0C8B" w:rsidP="002A3291">
      <w:pPr>
        <w:jc w:val="both"/>
        <w:rPr>
          <w:sz w:val="22"/>
          <w:szCs w:val="22"/>
        </w:rPr>
      </w:pPr>
      <w:r w:rsidRPr="006243C3">
        <w:rPr>
          <w:sz w:val="22"/>
          <w:szCs w:val="22"/>
        </w:rPr>
        <w:t xml:space="preserve">This </w:t>
      </w:r>
      <w:r w:rsidR="004D66F3" w:rsidRPr="006243C3">
        <w:rPr>
          <w:sz w:val="22"/>
          <w:szCs w:val="22"/>
        </w:rPr>
        <w:t>purpose of this course is to familiarize ourselves with the critical political economy benchmarks that have occurred during the first two decades of the 21</w:t>
      </w:r>
      <w:r w:rsidR="004D66F3" w:rsidRPr="006243C3">
        <w:rPr>
          <w:sz w:val="22"/>
          <w:szCs w:val="22"/>
          <w:vertAlign w:val="superscript"/>
        </w:rPr>
        <w:t>st</w:t>
      </w:r>
      <w:r w:rsidR="004D66F3" w:rsidRPr="006243C3">
        <w:rPr>
          <w:sz w:val="22"/>
          <w:szCs w:val="22"/>
        </w:rPr>
        <w:t xml:space="preserve"> century.  Within every </w:t>
      </w:r>
      <w:r w:rsidR="002A3291" w:rsidRPr="006243C3">
        <w:rPr>
          <w:sz w:val="22"/>
          <w:szCs w:val="22"/>
        </w:rPr>
        <w:t xml:space="preserve">“issue </w:t>
      </w:r>
      <w:r w:rsidR="004D66F3" w:rsidRPr="006243C3">
        <w:rPr>
          <w:sz w:val="22"/>
          <w:szCs w:val="22"/>
        </w:rPr>
        <w:t>area” that has traditionally defined the field of International Political Economy (IPE)</w:t>
      </w:r>
      <w:r w:rsidR="002A3291" w:rsidRPr="006243C3">
        <w:rPr>
          <w:sz w:val="22"/>
          <w:szCs w:val="22"/>
        </w:rPr>
        <w:t>---trade, finance, and foreign direct investment</w:t>
      </w:r>
      <w:r w:rsidR="00A40409" w:rsidRPr="006243C3">
        <w:rPr>
          <w:sz w:val="22"/>
          <w:szCs w:val="22"/>
        </w:rPr>
        <w:t xml:space="preserve"> (FDI)</w:t>
      </w:r>
      <w:r w:rsidR="002A3291" w:rsidRPr="006243C3">
        <w:rPr>
          <w:sz w:val="22"/>
          <w:szCs w:val="22"/>
        </w:rPr>
        <w:t>---</w:t>
      </w:r>
      <w:r w:rsidR="004D66F3" w:rsidRPr="006243C3">
        <w:rPr>
          <w:sz w:val="22"/>
          <w:szCs w:val="22"/>
        </w:rPr>
        <w:t xml:space="preserve"> there </w:t>
      </w:r>
      <w:r w:rsidR="002A3291" w:rsidRPr="006243C3">
        <w:rPr>
          <w:sz w:val="22"/>
          <w:szCs w:val="22"/>
        </w:rPr>
        <w:t>have</w:t>
      </w:r>
      <w:r w:rsidR="004D66F3" w:rsidRPr="006243C3">
        <w:rPr>
          <w:sz w:val="22"/>
          <w:szCs w:val="22"/>
        </w:rPr>
        <w:t xml:space="preserve"> been major and remarkable sea changes.  The first half of the course reviews the US-China trade war, </w:t>
      </w:r>
      <w:r w:rsidR="00922117">
        <w:rPr>
          <w:sz w:val="22"/>
          <w:szCs w:val="22"/>
        </w:rPr>
        <w:t xml:space="preserve">the rise of authoritarian populism in the United States, </w:t>
      </w:r>
      <w:r w:rsidR="004D66F3" w:rsidRPr="006243C3">
        <w:rPr>
          <w:sz w:val="22"/>
          <w:szCs w:val="22"/>
        </w:rPr>
        <w:t xml:space="preserve">the Brexit phenomenon, China’s 2001 accession to the World Trade Organization (WTO), the 2008-09 Global Financial Crisis, and the </w:t>
      </w:r>
      <w:r w:rsidR="00A40409" w:rsidRPr="006243C3">
        <w:rPr>
          <w:sz w:val="22"/>
          <w:szCs w:val="22"/>
        </w:rPr>
        <w:t xml:space="preserve">associated </w:t>
      </w:r>
      <w:r w:rsidR="004D66F3" w:rsidRPr="006243C3">
        <w:rPr>
          <w:sz w:val="22"/>
          <w:szCs w:val="22"/>
        </w:rPr>
        <w:t xml:space="preserve">Eurozone Crisis.  </w:t>
      </w:r>
      <w:r w:rsidR="002A3291" w:rsidRPr="006243C3">
        <w:rPr>
          <w:sz w:val="22"/>
          <w:szCs w:val="22"/>
        </w:rPr>
        <w:t xml:space="preserve">The second half of the course analyzes the rise and fall of the WTO’s Doha Development Round, the abrupt collapse of the Trans-Pacific Partnership, and the rapidly changing patterns of multinational </w:t>
      </w:r>
      <w:r w:rsidR="00A40409" w:rsidRPr="006243C3">
        <w:rPr>
          <w:sz w:val="22"/>
          <w:szCs w:val="22"/>
        </w:rPr>
        <w:t xml:space="preserve">corporate strategies and </w:t>
      </w:r>
      <w:r w:rsidR="002A3291" w:rsidRPr="006243C3">
        <w:rPr>
          <w:sz w:val="22"/>
          <w:szCs w:val="22"/>
        </w:rPr>
        <w:t xml:space="preserve">investment patterns and flows.   We will also study China’s “One Belt, One Road Initiative,” an unprecedented US$ 1 trillion in public-private outflows dedicated to infrastructure investment the world over. </w:t>
      </w:r>
    </w:p>
    <w:p w:rsidR="00741435" w:rsidRPr="006243C3" w:rsidRDefault="00741435" w:rsidP="000C0C8B">
      <w:pPr>
        <w:jc w:val="both"/>
        <w:rPr>
          <w:b/>
          <w:sz w:val="22"/>
          <w:szCs w:val="22"/>
        </w:rPr>
      </w:pPr>
    </w:p>
    <w:p w:rsidR="00741435" w:rsidRPr="006243C3" w:rsidRDefault="00741435" w:rsidP="00741435">
      <w:pPr>
        <w:widowControl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6243C3">
        <w:rPr>
          <w:b/>
          <w:bCs/>
          <w:sz w:val="22"/>
          <w:szCs w:val="22"/>
          <w:u w:val="single"/>
        </w:rPr>
        <w:t>Grading and Assignments</w:t>
      </w:r>
      <w:r w:rsidRPr="006243C3">
        <w:rPr>
          <w:b/>
          <w:bCs/>
          <w:sz w:val="22"/>
          <w:szCs w:val="22"/>
        </w:rPr>
        <w:t xml:space="preserve">  </w:t>
      </w:r>
    </w:p>
    <w:p w:rsidR="00741435" w:rsidRPr="006243C3" w:rsidRDefault="00741435" w:rsidP="0074143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6243C3">
        <w:rPr>
          <w:sz w:val="22"/>
          <w:szCs w:val="22"/>
          <w:u w:val="single"/>
        </w:rPr>
        <w:t>Grades</w:t>
      </w:r>
      <w:r w:rsidRPr="006243C3">
        <w:rPr>
          <w:sz w:val="22"/>
          <w:szCs w:val="22"/>
        </w:rPr>
        <w:t xml:space="preserve"> based on class attendance, participation, preparation, and the quality of your work.</w:t>
      </w:r>
    </w:p>
    <w:p w:rsidR="00741435" w:rsidRPr="006243C3" w:rsidRDefault="00741435" w:rsidP="0074143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6243C3">
        <w:rPr>
          <w:sz w:val="22"/>
          <w:szCs w:val="22"/>
          <w:u w:val="single"/>
        </w:rPr>
        <w:t>Assignments</w:t>
      </w:r>
      <w:r w:rsidRPr="006243C3">
        <w:rPr>
          <w:sz w:val="22"/>
          <w:szCs w:val="22"/>
        </w:rPr>
        <w:t xml:space="preserve">: </w:t>
      </w:r>
    </w:p>
    <w:p w:rsidR="00741435" w:rsidRPr="006243C3" w:rsidRDefault="00741435" w:rsidP="0074143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6243C3">
        <w:rPr>
          <w:bCs/>
          <w:sz w:val="22"/>
          <w:szCs w:val="22"/>
        </w:rPr>
        <w:t xml:space="preserve">(1) Attendance, preparation and participation in class discussions (10% of your grade) </w:t>
      </w:r>
    </w:p>
    <w:p w:rsidR="00741435" w:rsidRPr="006243C3" w:rsidRDefault="00741435" w:rsidP="00741435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6243C3">
        <w:rPr>
          <w:bCs/>
          <w:sz w:val="22"/>
          <w:szCs w:val="22"/>
        </w:rPr>
        <w:t>(2) In-class mid-term essay exam on March 26 (</w:t>
      </w:r>
      <w:r w:rsidR="00922117">
        <w:rPr>
          <w:bCs/>
          <w:sz w:val="22"/>
          <w:szCs w:val="22"/>
        </w:rPr>
        <w:t>3</w:t>
      </w:r>
      <w:r w:rsidRPr="006243C3">
        <w:rPr>
          <w:bCs/>
          <w:sz w:val="22"/>
          <w:szCs w:val="22"/>
        </w:rPr>
        <w:t>0% of your grade)</w:t>
      </w:r>
    </w:p>
    <w:p w:rsidR="00741435" w:rsidRPr="006243C3" w:rsidRDefault="00741435" w:rsidP="00741435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6243C3">
        <w:rPr>
          <w:bCs/>
          <w:sz w:val="22"/>
          <w:szCs w:val="22"/>
        </w:rPr>
        <w:t>(3) Group project presentation (20% of your grade)</w:t>
      </w:r>
    </w:p>
    <w:p w:rsidR="00741435" w:rsidRPr="006243C3" w:rsidRDefault="00741435" w:rsidP="00741435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6243C3">
        <w:rPr>
          <w:bCs/>
          <w:sz w:val="22"/>
          <w:szCs w:val="22"/>
        </w:rPr>
        <w:t>(</w:t>
      </w:r>
      <w:r w:rsidR="00922117">
        <w:rPr>
          <w:bCs/>
          <w:sz w:val="22"/>
          <w:szCs w:val="22"/>
        </w:rPr>
        <w:t>4</w:t>
      </w:r>
      <w:r w:rsidRPr="006243C3">
        <w:rPr>
          <w:bCs/>
          <w:sz w:val="22"/>
          <w:szCs w:val="22"/>
        </w:rPr>
        <w:t>) An in-class final exam (</w:t>
      </w:r>
      <w:r w:rsidR="00922117">
        <w:rPr>
          <w:bCs/>
          <w:sz w:val="22"/>
          <w:szCs w:val="22"/>
        </w:rPr>
        <w:t>4</w:t>
      </w:r>
      <w:r w:rsidRPr="006243C3">
        <w:rPr>
          <w:bCs/>
          <w:sz w:val="22"/>
          <w:szCs w:val="22"/>
        </w:rPr>
        <w:t xml:space="preserve">0% of your grade) </w:t>
      </w:r>
    </w:p>
    <w:p w:rsidR="00741435" w:rsidRPr="006243C3" w:rsidRDefault="00741435" w:rsidP="000C0C8B">
      <w:pPr>
        <w:jc w:val="both"/>
        <w:rPr>
          <w:b/>
          <w:sz w:val="22"/>
          <w:szCs w:val="22"/>
        </w:rPr>
      </w:pPr>
    </w:p>
    <w:p w:rsidR="00741435" w:rsidRPr="006243C3" w:rsidRDefault="00741435" w:rsidP="000C0C8B">
      <w:pPr>
        <w:jc w:val="both"/>
        <w:rPr>
          <w:b/>
          <w:sz w:val="22"/>
          <w:szCs w:val="22"/>
        </w:rPr>
      </w:pPr>
    </w:p>
    <w:p w:rsidR="00741435" w:rsidRPr="006243C3" w:rsidRDefault="00741435" w:rsidP="00741435">
      <w:pPr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>19 Feb 2019---WEEK 1:</w:t>
      </w:r>
      <w:r w:rsidR="00DF1364" w:rsidRPr="006243C3">
        <w:rPr>
          <w:b/>
          <w:sz w:val="22"/>
          <w:szCs w:val="22"/>
          <w:u w:val="single"/>
        </w:rPr>
        <w:t xml:space="preserve"> Beginning with the Present---the US-China “Trade War”</w:t>
      </w:r>
      <w:r w:rsidRPr="006243C3">
        <w:rPr>
          <w:b/>
          <w:sz w:val="22"/>
          <w:szCs w:val="22"/>
          <w:u w:val="single"/>
        </w:rPr>
        <w:t xml:space="preserve"> </w:t>
      </w:r>
    </w:p>
    <w:p w:rsidR="00741435" w:rsidRPr="006243C3" w:rsidRDefault="00741435" w:rsidP="00741435">
      <w:pPr>
        <w:rPr>
          <w:b/>
          <w:sz w:val="22"/>
          <w:szCs w:val="22"/>
          <w:u w:val="single"/>
        </w:rPr>
      </w:pPr>
    </w:p>
    <w:p w:rsidR="00741435" w:rsidRPr="006243C3" w:rsidRDefault="00741435" w:rsidP="00741435">
      <w:pPr>
        <w:pStyle w:val="Default"/>
        <w:rPr>
          <w:color w:val="auto"/>
          <w:sz w:val="22"/>
          <w:szCs w:val="22"/>
        </w:rPr>
      </w:pPr>
      <w:r w:rsidRPr="006243C3">
        <w:rPr>
          <w:color w:val="auto"/>
          <w:sz w:val="22"/>
          <w:szCs w:val="22"/>
        </w:rPr>
        <w:t>O. Schell and S. Shirk, “Course Correction: Toward an Effective and Sustainable China Policy,” Center on China-U.S. Relations, Asia Society, New York, February 2019. (58 pages, skim all)</w:t>
      </w:r>
    </w:p>
    <w:p w:rsidR="00741435" w:rsidRPr="006243C3" w:rsidRDefault="00741435" w:rsidP="00741435">
      <w:pPr>
        <w:rPr>
          <w:b/>
          <w:sz w:val="22"/>
          <w:szCs w:val="22"/>
          <w:u w:val="single"/>
        </w:rPr>
      </w:pPr>
    </w:p>
    <w:p w:rsidR="00741435" w:rsidRPr="006243C3" w:rsidRDefault="00741435" w:rsidP="00741435">
      <w:pPr>
        <w:rPr>
          <w:b/>
          <w:sz w:val="22"/>
          <w:szCs w:val="22"/>
        </w:rPr>
      </w:pPr>
    </w:p>
    <w:p w:rsidR="00741435" w:rsidRPr="006243C3" w:rsidRDefault="00741435" w:rsidP="00741435">
      <w:pPr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>26 Feb 2019---WEEK 2:</w:t>
      </w:r>
      <w:r w:rsidR="00FE51FC" w:rsidRPr="006243C3">
        <w:rPr>
          <w:b/>
          <w:sz w:val="22"/>
          <w:szCs w:val="22"/>
          <w:u w:val="single"/>
        </w:rPr>
        <w:t xml:space="preserve"> </w:t>
      </w:r>
      <w:r w:rsidR="00922117">
        <w:rPr>
          <w:b/>
          <w:sz w:val="22"/>
          <w:szCs w:val="22"/>
          <w:u w:val="single"/>
        </w:rPr>
        <w:t xml:space="preserve">The “Trump Phenomenon” in the United States </w:t>
      </w:r>
    </w:p>
    <w:p w:rsidR="00DF1364" w:rsidRPr="006243C3" w:rsidRDefault="00DF1364" w:rsidP="00DF1364">
      <w:pPr>
        <w:pStyle w:val="Default"/>
        <w:rPr>
          <w:b/>
          <w:bCs/>
          <w:sz w:val="22"/>
          <w:szCs w:val="22"/>
        </w:rPr>
      </w:pPr>
    </w:p>
    <w:p w:rsidR="00DF1364" w:rsidRDefault="00DF1364" w:rsidP="00DF1364">
      <w:pPr>
        <w:pStyle w:val="Default"/>
        <w:rPr>
          <w:b/>
          <w:bCs/>
          <w:sz w:val="22"/>
          <w:szCs w:val="22"/>
        </w:rPr>
      </w:pPr>
      <w:r w:rsidRPr="006243C3">
        <w:rPr>
          <w:b/>
          <w:bCs/>
          <w:sz w:val="22"/>
          <w:szCs w:val="22"/>
        </w:rPr>
        <w:t>Required Reading:</w:t>
      </w:r>
    </w:p>
    <w:p w:rsidR="00D30590" w:rsidRDefault="00D30590" w:rsidP="00DF1364">
      <w:pPr>
        <w:pStyle w:val="Default"/>
        <w:rPr>
          <w:b/>
          <w:bCs/>
          <w:sz w:val="22"/>
          <w:szCs w:val="22"/>
        </w:rPr>
      </w:pPr>
    </w:p>
    <w:p w:rsidR="00D30590" w:rsidRPr="00D30590" w:rsidRDefault="00D30590" w:rsidP="00DF1364">
      <w:pPr>
        <w:pStyle w:val="Default"/>
        <w:rPr>
          <w:bCs/>
          <w:sz w:val="22"/>
          <w:szCs w:val="22"/>
        </w:rPr>
      </w:pPr>
      <w:r w:rsidRPr="00D30590">
        <w:rPr>
          <w:bCs/>
          <w:sz w:val="22"/>
          <w:szCs w:val="22"/>
        </w:rPr>
        <w:t xml:space="preserve">P. Dombrowski and </w:t>
      </w:r>
      <w:r>
        <w:rPr>
          <w:bCs/>
          <w:sz w:val="22"/>
          <w:szCs w:val="22"/>
        </w:rPr>
        <w:t xml:space="preserve">S. Reich, “Does Donald Trump Have a Grand Strategy?” </w:t>
      </w:r>
      <w:r w:rsidRPr="00D30590">
        <w:rPr>
          <w:bCs/>
          <w:i/>
          <w:sz w:val="22"/>
          <w:szCs w:val="22"/>
        </w:rPr>
        <w:t>International Affairs</w:t>
      </w:r>
      <w:r>
        <w:rPr>
          <w:bCs/>
          <w:sz w:val="22"/>
          <w:szCs w:val="22"/>
        </w:rPr>
        <w:t>, 93 (2017): 1013-1037.</w:t>
      </w:r>
    </w:p>
    <w:p w:rsidR="007B52CA" w:rsidRPr="006243C3" w:rsidRDefault="007B52CA" w:rsidP="008C0C9F">
      <w:pPr>
        <w:pStyle w:val="Default"/>
        <w:rPr>
          <w:bCs/>
          <w:sz w:val="22"/>
          <w:szCs w:val="22"/>
        </w:rPr>
      </w:pPr>
    </w:p>
    <w:p w:rsidR="00922117" w:rsidRPr="009913EA" w:rsidRDefault="009913EA" w:rsidP="00922117">
      <w:pPr>
        <w:rPr>
          <w:sz w:val="22"/>
          <w:szCs w:val="22"/>
        </w:rPr>
      </w:pPr>
      <w:r w:rsidRPr="009913EA">
        <w:rPr>
          <w:sz w:val="22"/>
          <w:szCs w:val="22"/>
        </w:rPr>
        <w:t>R. Inglehart and P. Norris</w:t>
      </w:r>
      <w:r>
        <w:rPr>
          <w:sz w:val="22"/>
          <w:szCs w:val="22"/>
        </w:rPr>
        <w:t xml:space="preserve">, “Trump and the Populist Authoritarian Parties: The Silent Revolution in Reverse,” </w:t>
      </w:r>
      <w:r w:rsidRPr="009913EA">
        <w:rPr>
          <w:i/>
          <w:sz w:val="22"/>
          <w:szCs w:val="22"/>
        </w:rPr>
        <w:t>Perspectives on Politics</w:t>
      </w:r>
      <w:r>
        <w:rPr>
          <w:sz w:val="22"/>
          <w:szCs w:val="22"/>
        </w:rPr>
        <w:t>, 15 (2017): 443-454.</w:t>
      </w:r>
    </w:p>
    <w:p w:rsidR="00922117" w:rsidRDefault="00922117" w:rsidP="00922117">
      <w:pPr>
        <w:rPr>
          <w:b/>
          <w:sz w:val="22"/>
          <w:szCs w:val="22"/>
          <w:u w:val="single"/>
        </w:rPr>
      </w:pPr>
    </w:p>
    <w:p w:rsidR="00922117" w:rsidRDefault="00741435" w:rsidP="00922117">
      <w:pPr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lastRenderedPageBreak/>
        <w:t xml:space="preserve">05 March 2019---WEEK </w:t>
      </w:r>
      <w:r w:rsidR="00922117">
        <w:rPr>
          <w:b/>
          <w:sz w:val="22"/>
          <w:szCs w:val="22"/>
          <w:u w:val="single"/>
        </w:rPr>
        <w:t>3</w:t>
      </w:r>
      <w:r w:rsidRPr="006243C3">
        <w:rPr>
          <w:b/>
          <w:sz w:val="22"/>
          <w:szCs w:val="22"/>
          <w:u w:val="single"/>
        </w:rPr>
        <w:t>:</w:t>
      </w:r>
      <w:r w:rsidR="00922117" w:rsidRPr="00922117">
        <w:rPr>
          <w:b/>
          <w:sz w:val="22"/>
          <w:szCs w:val="22"/>
          <w:u w:val="single"/>
        </w:rPr>
        <w:t xml:space="preserve"> </w:t>
      </w:r>
      <w:r w:rsidR="00922117" w:rsidRPr="006243C3">
        <w:rPr>
          <w:b/>
          <w:sz w:val="22"/>
          <w:szCs w:val="22"/>
          <w:u w:val="single"/>
        </w:rPr>
        <w:t xml:space="preserve">Brexit---How Has It Come to This? </w:t>
      </w:r>
    </w:p>
    <w:p w:rsidR="000C4E3D" w:rsidRDefault="000C4E3D" w:rsidP="00922117">
      <w:pPr>
        <w:rPr>
          <w:b/>
          <w:sz w:val="22"/>
          <w:szCs w:val="22"/>
          <w:highlight w:val="green"/>
          <w:u w:val="single"/>
        </w:rPr>
      </w:pPr>
    </w:p>
    <w:p w:rsidR="00922117" w:rsidRPr="006243C3" w:rsidRDefault="00922117" w:rsidP="00922117">
      <w:pPr>
        <w:pStyle w:val="Default"/>
        <w:rPr>
          <w:b/>
          <w:bCs/>
          <w:sz w:val="22"/>
          <w:szCs w:val="22"/>
        </w:rPr>
      </w:pPr>
      <w:r w:rsidRPr="006243C3">
        <w:rPr>
          <w:b/>
          <w:bCs/>
          <w:sz w:val="22"/>
          <w:szCs w:val="22"/>
        </w:rPr>
        <w:t>Required Reading:</w:t>
      </w:r>
    </w:p>
    <w:p w:rsidR="00922117" w:rsidRDefault="00FE51FC" w:rsidP="00741435">
      <w:pPr>
        <w:pStyle w:val="CommentText"/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 xml:space="preserve"> </w:t>
      </w:r>
    </w:p>
    <w:p w:rsidR="00922117" w:rsidRPr="006243C3" w:rsidRDefault="00922117" w:rsidP="00922117">
      <w:pPr>
        <w:pStyle w:val="Default"/>
        <w:rPr>
          <w:bCs/>
          <w:sz w:val="22"/>
          <w:szCs w:val="22"/>
        </w:rPr>
      </w:pPr>
      <w:r w:rsidRPr="006243C3">
        <w:rPr>
          <w:bCs/>
          <w:sz w:val="22"/>
          <w:szCs w:val="22"/>
        </w:rPr>
        <w:t xml:space="preserve">T. Sampson, “Brexit: The Economics of International Disintegration,” </w:t>
      </w:r>
      <w:r w:rsidRPr="006243C3">
        <w:rPr>
          <w:bCs/>
          <w:i/>
          <w:sz w:val="22"/>
          <w:szCs w:val="22"/>
        </w:rPr>
        <w:t>Journal of Economic Perspectives</w:t>
      </w:r>
      <w:r w:rsidRPr="006243C3">
        <w:rPr>
          <w:bCs/>
          <w:sz w:val="22"/>
          <w:szCs w:val="22"/>
        </w:rPr>
        <w:t>, 31 (2017): 163-184.</w:t>
      </w:r>
    </w:p>
    <w:p w:rsidR="00922117" w:rsidRPr="006243C3" w:rsidRDefault="00922117" w:rsidP="00922117">
      <w:pPr>
        <w:pStyle w:val="Default"/>
        <w:rPr>
          <w:bCs/>
          <w:sz w:val="22"/>
          <w:szCs w:val="22"/>
        </w:rPr>
      </w:pPr>
    </w:p>
    <w:p w:rsidR="00922117" w:rsidRPr="006243C3" w:rsidRDefault="00922117" w:rsidP="00922117">
      <w:pPr>
        <w:pStyle w:val="Default"/>
        <w:rPr>
          <w:bCs/>
          <w:sz w:val="22"/>
          <w:szCs w:val="22"/>
        </w:rPr>
      </w:pPr>
      <w:r w:rsidRPr="006243C3">
        <w:rPr>
          <w:bCs/>
          <w:sz w:val="22"/>
          <w:szCs w:val="22"/>
        </w:rPr>
        <w:t xml:space="preserve">M. Jensen and H. Snaith, “When Politics Prevails: The Political Economy of Brexit,” </w:t>
      </w:r>
      <w:r w:rsidRPr="006243C3">
        <w:rPr>
          <w:bCs/>
          <w:i/>
          <w:sz w:val="22"/>
          <w:szCs w:val="22"/>
        </w:rPr>
        <w:t>Journal of European Public Policy</w:t>
      </w:r>
      <w:r w:rsidRPr="006243C3">
        <w:rPr>
          <w:bCs/>
          <w:sz w:val="22"/>
          <w:szCs w:val="22"/>
        </w:rPr>
        <w:t>, 23 (2016): 1302-1310.</w:t>
      </w:r>
    </w:p>
    <w:p w:rsidR="00922117" w:rsidRPr="006243C3" w:rsidRDefault="00922117" w:rsidP="00922117">
      <w:pPr>
        <w:pStyle w:val="Default"/>
        <w:rPr>
          <w:bCs/>
          <w:sz w:val="22"/>
          <w:szCs w:val="22"/>
        </w:rPr>
      </w:pPr>
    </w:p>
    <w:p w:rsidR="00922117" w:rsidRPr="006243C3" w:rsidRDefault="00922117" w:rsidP="00922117">
      <w:pPr>
        <w:pStyle w:val="Default"/>
        <w:rPr>
          <w:bCs/>
          <w:sz w:val="22"/>
          <w:szCs w:val="22"/>
        </w:rPr>
      </w:pPr>
      <w:r w:rsidRPr="006243C3">
        <w:rPr>
          <w:bCs/>
          <w:sz w:val="22"/>
          <w:szCs w:val="22"/>
        </w:rPr>
        <w:t xml:space="preserve">S. Virdee and B. McGiver, “Racism, Crisis, Brexit,” </w:t>
      </w:r>
      <w:r w:rsidRPr="006243C3">
        <w:rPr>
          <w:bCs/>
          <w:i/>
          <w:sz w:val="22"/>
          <w:szCs w:val="22"/>
        </w:rPr>
        <w:t>Ethnic and Racial Studies</w:t>
      </w:r>
      <w:r w:rsidRPr="006243C3">
        <w:rPr>
          <w:bCs/>
          <w:sz w:val="22"/>
          <w:szCs w:val="22"/>
        </w:rPr>
        <w:t>, 41 (2018): 1802-1819.</w:t>
      </w:r>
    </w:p>
    <w:p w:rsidR="00922117" w:rsidRPr="006243C3" w:rsidRDefault="00922117" w:rsidP="00922117">
      <w:pPr>
        <w:pStyle w:val="Default"/>
        <w:rPr>
          <w:color w:val="auto"/>
          <w:sz w:val="22"/>
          <w:szCs w:val="22"/>
        </w:rPr>
      </w:pPr>
      <w:r w:rsidRPr="006243C3">
        <w:rPr>
          <w:color w:val="auto"/>
          <w:sz w:val="22"/>
          <w:szCs w:val="22"/>
        </w:rPr>
        <w:t xml:space="preserve"> </w:t>
      </w:r>
    </w:p>
    <w:p w:rsidR="00922117" w:rsidRPr="006243C3" w:rsidRDefault="00922117" w:rsidP="00922117">
      <w:pPr>
        <w:pStyle w:val="Default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>Recommended Reading:</w:t>
      </w:r>
    </w:p>
    <w:p w:rsidR="00922117" w:rsidRPr="006243C3" w:rsidRDefault="00922117" w:rsidP="00922117">
      <w:pPr>
        <w:pStyle w:val="Default"/>
        <w:rPr>
          <w:b/>
          <w:color w:val="auto"/>
          <w:sz w:val="22"/>
          <w:szCs w:val="22"/>
        </w:rPr>
      </w:pPr>
    </w:p>
    <w:p w:rsidR="00922117" w:rsidRPr="006243C3" w:rsidRDefault="00922117" w:rsidP="00922117">
      <w:pPr>
        <w:pStyle w:val="Default"/>
        <w:rPr>
          <w:color w:val="auto"/>
          <w:sz w:val="22"/>
          <w:szCs w:val="22"/>
        </w:rPr>
      </w:pPr>
      <w:r w:rsidRPr="006243C3">
        <w:rPr>
          <w:color w:val="auto"/>
          <w:sz w:val="22"/>
          <w:szCs w:val="22"/>
        </w:rPr>
        <w:t xml:space="preserve">V. Bachmann and J. Sidaway, “Brexit Geopolitics,” </w:t>
      </w:r>
      <w:r w:rsidRPr="006243C3">
        <w:rPr>
          <w:i/>
          <w:color w:val="auto"/>
          <w:sz w:val="22"/>
          <w:szCs w:val="22"/>
        </w:rPr>
        <w:t>Geoforum</w:t>
      </w:r>
      <w:r w:rsidRPr="006243C3">
        <w:rPr>
          <w:color w:val="auto"/>
          <w:sz w:val="22"/>
          <w:szCs w:val="22"/>
        </w:rPr>
        <w:t>, 77 (2016): 47-50.</w:t>
      </w:r>
    </w:p>
    <w:p w:rsidR="00922117" w:rsidRPr="006243C3" w:rsidRDefault="00922117" w:rsidP="00922117">
      <w:pPr>
        <w:pStyle w:val="CommentText"/>
        <w:rPr>
          <w:b/>
          <w:sz w:val="22"/>
          <w:szCs w:val="22"/>
          <w:u w:val="single"/>
        </w:rPr>
      </w:pPr>
    </w:p>
    <w:p w:rsidR="00922117" w:rsidRPr="006243C3" w:rsidRDefault="00922117" w:rsidP="00922117">
      <w:pPr>
        <w:pStyle w:val="Default"/>
        <w:rPr>
          <w:bCs/>
          <w:sz w:val="22"/>
          <w:szCs w:val="22"/>
        </w:rPr>
      </w:pPr>
      <w:r w:rsidRPr="006243C3">
        <w:rPr>
          <w:bCs/>
          <w:sz w:val="22"/>
          <w:szCs w:val="22"/>
        </w:rPr>
        <w:t xml:space="preserve">A.Hunt and B. Wheeler, “Brexit: All you Need to Know about the UK Leaving the EU,” BBC News, September, 2017.  Available at </w:t>
      </w:r>
      <w:hyperlink r:id="rId7" w:history="1">
        <w:r w:rsidRPr="006243C3">
          <w:rPr>
            <w:rStyle w:val="Hyperlink"/>
            <w:bCs/>
            <w:sz w:val="22"/>
            <w:szCs w:val="22"/>
          </w:rPr>
          <w:t>http://www.bbc.com/news/uk-politics-32810887</w:t>
        </w:r>
      </w:hyperlink>
    </w:p>
    <w:p w:rsidR="00922117" w:rsidRPr="006243C3" w:rsidRDefault="00922117" w:rsidP="00922117">
      <w:pPr>
        <w:pStyle w:val="CommentText"/>
        <w:rPr>
          <w:b/>
          <w:sz w:val="22"/>
          <w:szCs w:val="22"/>
          <w:u w:val="single"/>
        </w:rPr>
      </w:pPr>
    </w:p>
    <w:p w:rsidR="00922117" w:rsidRPr="006243C3" w:rsidRDefault="00922117" w:rsidP="00922117">
      <w:pPr>
        <w:pStyle w:val="CommentText"/>
        <w:rPr>
          <w:b/>
          <w:sz w:val="22"/>
          <w:szCs w:val="22"/>
          <w:u w:val="single"/>
        </w:rPr>
      </w:pPr>
    </w:p>
    <w:p w:rsidR="009913EA" w:rsidRPr="006243C3" w:rsidRDefault="009913EA" w:rsidP="009913EA">
      <w:pPr>
        <w:pStyle w:val="CommentText"/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 xml:space="preserve">12 March 2019---WEEK 4: China’s Entry into the World Trade Organization  </w:t>
      </w:r>
    </w:p>
    <w:p w:rsidR="00922117" w:rsidRDefault="00922117" w:rsidP="00741435">
      <w:pPr>
        <w:pStyle w:val="CommentText"/>
        <w:rPr>
          <w:b/>
          <w:sz w:val="22"/>
          <w:szCs w:val="22"/>
          <w:u w:val="single"/>
        </w:rPr>
      </w:pPr>
    </w:p>
    <w:p w:rsidR="000C4E3D" w:rsidRPr="000C4E3D" w:rsidRDefault="000C4E3D" w:rsidP="00741435">
      <w:pPr>
        <w:pStyle w:val="CommentText"/>
        <w:rPr>
          <w:b/>
          <w:sz w:val="22"/>
          <w:szCs w:val="22"/>
        </w:rPr>
      </w:pPr>
      <w:r w:rsidRPr="000C4E3D">
        <w:rPr>
          <w:b/>
          <w:sz w:val="22"/>
          <w:szCs w:val="22"/>
          <w:highlight w:val="green"/>
        </w:rPr>
        <w:t>LUKAS PRESENTS</w:t>
      </w:r>
    </w:p>
    <w:p w:rsidR="000C4E3D" w:rsidRDefault="000C4E3D" w:rsidP="00741435">
      <w:pPr>
        <w:pStyle w:val="CommentText"/>
        <w:rPr>
          <w:b/>
          <w:sz w:val="22"/>
          <w:szCs w:val="22"/>
          <w:u w:val="single"/>
        </w:rPr>
      </w:pPr>
    </w:p>
    <w:p w:rsidR="00741435" w:rsidRPr="009913EA" w:rsidRDefault="009913EA" w:rsidP="00741435">
      <w:pPr>
        <w:rPr>
          <w:b/>
          <w:sz w:val="22"/>
          <w:szCs w:val="22"/>
        </w:rPr>
      </w:pPr>
      <w:r w:rsidRPr="009913EA">
        <w:rPr>
          <w:b/>
          <w:sz w:val="22"/>
          <w:szCs w:val="22"/>
        </w:rPr>
        <w:t>Required Reading:</w:t>
      </w:r>
    </w:p>
    <w:p w:rsidR="009913EA" w:rsidRPr="006243C3" w:rsidRDefault="009913EA" w:rsidP="00741435">
      <w:pPr>
        <w:rPr>
          <w:sz w:val="22"/>
          <w:szCs w:val="22"/>
        </w:rPr>
      </w:pPr>
    </w:p>
    <w:p w:rsidR="00FE51FC" w:rsidRPr="006243C3" w:rsidRDefault="00FE51FC" w:rsidP="00FE51FC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D. Autor, D. Dorn, and G. Hanson, “The China Shock: Learning from Labor-Market Adjustment to Large Changes in Trade,” </w:t>
      </w:r>
      <w:r w:rsidRPr="006243C3">
        <w:rPr>
          <w:i/>
          <w:sz w:val="22"/>
          <w:szCs w:val="22"/>
        </w:rPr>
        <w:t>Annual Review of Economics</w:t>
      </w:r>
      <w:r w:rsidRPr="006243C3">
        <w:rPr>
          <w:sz w:val="22"/>
          <w:szCs w:val="22"/>
        </w:rPr>
        <w:t>, 8 (2016): 205-240.</w:t>
      </w:r>
    </w:p>
    <w:p w:rsidR="00FE51FC" w:rsidRPr="006243C3" w:rsidRDefault="00FE51FC" w:rsidP="00FE51FC">
      <w:pPr>
        <w:rPr>
          <w:sz w:val="22"/>
          <w:szCs w:val="22"/>
        </w:rPr>
      </w:pPr>
    </w:p>
    <w:p w:rsidR="00FE51FC" w:rsidRPr="006243C3" w:rsidRDefault="00FE51FC" w:rsidP="00FE51FC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S. Breslin, “Reforming China’s Embedded Socialist Compromise: China and the WTO,” </w:t>
      </w:r>
      <w:r w:rsidRPr="006243C3">
        <w:rPr>
          <w:i/>
          <w:sz w:val="22"/>
          <w:szCs w:val="22"/>
        </w:rPr>
        <w:t>Global Change, Peace and Security</w:t>
      </w:r>
      <w:r w:rsidRPr="006243C3">
        <w:rPr>
          <w:sz w:val="22"/>
          <w:szCs w:val="22"/>
        </w:rPr>
        <w:t xml:space="preserve">, 15 (2003): 213-229. </w:t>
      </w:r>
    </w:p>
    <w:p w:rsidR="005A03D8" w:rsidRPr="006243C3" w:rsidRDefault="005A03D8" w:rsidP="00FE51FC">
      <w:pPr>
        <w:rPr>
          <w:sz w:val="22"/>
          <w:szCs w:val="22"/>
        </w:rPr>
      </w:pPr>
    </w:p>
    <w:p w:rsidR="005A03D8" w:rsidRPr="006243C3" w:rsidRDefault="005A03D8" w:rsidP="00FE51FC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J. Fewsmith, </w:t>
      </w:r>
      <w:r w:rsidR="00C71131" w:rsidRPr="006243C3">
        <w:rPr>
          <w:sz w:val="22"/>
          <w:szCs w:val="22"/>
        </w:rPr>
        <w:t>“</w:t>
      </w:r>
      <w:r w:rsidRPr="006243C3">
        <w:rPr>
          <w:sz w:val="22"/>
          <w:szCs w:val="22"/>
        </w:rPr>
        <w:t xml:space="preserve">The Political and Social Implications of China’s Accession to the WTO,” </w:t>
      </w:r>
      <w:r w:rsidRPr="006243C3">
        <w:rPr>
          <w:i/>
          <w:sz w:val="22"/>
          <w:szCs w:val="22"/>
        </w:rPr>
        <w:t>The China Quarterly</w:t>
      </w:r>
      <w:r w:rsidRPr="006243C3">
        <w:rPr>
          <w:sz w:val="22"/>
          <w:szCs w:val="22"/>
        </w:rPr>
        <w:t xml:space="preserve">,” 167 (2001): 573-591.  </w:t>
      </w:r>
    </w:p>
    <w:p w:rsidR="00FE51FC" w:rsidRPr="006243C3" w:rsidRDefault="00FE51FC" w:rsidP="00FE51FC">
      <w:pPr>
        <w:rPr>
          <w:sz w:val="22"/>
          <w:szCs w:val="22"/>
        </w:rPr>
      </w:pPr>
    </w:p>
    <w:p w:rsidR="00FE51FC" w:rsidRPr="006243C3" w:rsidRDefault="00FE51FC" w:rsidP="00FE51FC">
      <w:pPr>
        <w:rPr>
          <w:b/>
          <w:sz w:val="22"/>
          <w:szCs w:val="22"/>
        </w:rPr>
      </w:pPr>
      <w:r w:rsidRPr="006243C3">
        <w:rPr>
          <w:b/>
          <w:sz w:val="22"/>
          <w:szCs w:val="22"/>
        </w:rPr>
        <w:t>Recommended Reading:</w:t>
      </w:r>
    </w:p>
    <w:p w:rsidR="00FE51FC" w:rsidRPr="006243C3" w:rsidRDefault="00FE51FC" w:rsidP="00FE51FC">
      <w:pPr>
        <w:pStyle w:val="Default"/>
        <w:rPr>
          <w:color w:val="auto"/>
          <w:sz w:val="22"/>
          <w:szCs w:val="22"/>
        </w:rPr>
      </w:pPr>
    </w:p>
    <w:p w:rsidR="00FE51FC" w:rsidRPr="006243C3" w:rsidRDefault="00FE51FC" w:rsidP="00FE51FC">
      <w:pPr>
        <w:pStyle w:val="Default"/>
        <w:rPr>
          <w:color w:val="auto"/>
          <w:sz w:val="22"/>
          <w:szCs w:val="22"/>
        </w:rPr>
      </w:pPr>
      <w:r w:rsidRPr="006243C3">
        <w:rPr>
          <w:color w:val="auto"/>
          <w:sz w:val="22"/>
          <w:szCs w:val="22"/>
        </w:rPr>
        <w:t xml:space="preserve">D. Bhattasali, S. Li and W. Martin, </w:t>
      </w:r>
      <w:r w:rsidRPr="006243C3">
        <w:rPr>
          <w:i/>
          <w:color w:val="auto"/>
          <w:sz w:val="22"/>
          <w:szCs w:val="22"/>
        </w:rPr>
        <w:t>China and the WTO: Accession, Policy Reform and Poverty Reduction Strategies</w:t>
      </w:r>
      <w:r w:rsidRPr="006243C3">
        <w:rPr>
          <w:color w:val="auto"/>
          <w:sz w:val="22"/>
          <w:szCs w:val="22"/>
        </w:rPr>
        <w:t xml:space="preserve"> (Washington, DC: The World Bank, 2004).</w:t>
      </w:r>
    </w:p>
    <w:p w:rsidR="00FE51FC" w:rsidRPr="006243C3" w:rsidRDefault="00FE51FC" w:rsidP="00FE51FC">
      <w:pPr>
        <w:pStyle w:val="Default"/>
        <w:rPr>
          <w:color w:val="auto"/>
          <w:sz w:val="22"/>
          <w:szCs w:val="22"/>
        </w:rPr>
      </w:pPr>
    </w:p>
    <w:p w:rsidR="00FE51FC" w:rsidRPr="006243C3" w:rsidRDefault="00FE51FC" w:rsidP="00FE51FC">
      <w:pPr>
        <w:rPr>
          <w:sz w:val="22"/>
          <w:szCs w:val="22"/>
        </w:rPr>
      </w:pPr>
      <w:r w:rsidRPr="006243C3">
        <w:rPr>
          <w:sz w:val="22"/>
          <w:szCs w:val="22"/>
        </w:rPr>
        <w:t>State Council Information Office and the People’s Republic of China, “Full Text: China and the World Trade Organization,” available at: http://english.scio.gov.cn/2018-06/28/content_53822671.htm</w:t>
      </w:r>
    </w:p>
    <w:p w:rsidR="00FE51FC" w:rsidRPr="006243C3" w:rsidRDefault="00FE51FC" w:rsidP="00FE51FC">
      <w:pPr>
        <w:pStyle w:val="Default"/>
        <w:rPr>
          <w:color w:val="auto"/>
          <w:sz w:val="22"/>
          <w:szCs w:val="22"/>
        </w:rPr>
      </w:pPr>
    </w:p>
    <w:p w:rsidR="009913EA" w:rsidRDefault="009913EA" w:rsidP="00741435">
      <w:pPr>
        <w:rPr>
          <w:b/>
          <w:sz w:val="22"/>
          <w:szCs w:val="22"/>
          <w:u w:val="single"/>
        </w:rPr>
      </w:pPr>
    </w:p>
    <w:p w:rsidR="00741435" w:rsidRPr="006243C3" w:rsidRDefault="009913EA" w:rsidP="000F4FD5">
      <w:pPr>
        <w:rPr>
          <w:bCs/>
          <w:sz w:val="22"/>
          <w:szCs w:val="22"/>
        </w:rPr>
      </w:pPr>
      <w:r w:rsidRPr="006243C3">
        <w:rPr>
          <w:b/>
          <w:sz w:val="22"/>
          <w:szCs w:val="22"/>
          <w:u w:val="single"/>
        </w:rPr>
        <w:t xml:space="preserve">19 March 2019---WEEK 5: </w:t>
      </w:r>
      <w:r w:rsidR="000F4FD5">
        <w:rPr>
          <w:b/>
          <w:sz w:val="22"/>
          <w:szCs w:val="22"/>
          <w:u w:val="single"/>
        </w:rPr>
        <w:t>Guest Speaker on Germany under Angela Merkel</w:t>
      </w:r>
    </w:p>
    <w:p w:rsidR="00741435" w:rsidRPr="006243C3" w:rsidRDefault="00741435" w:rsidP="00741435">
      <w:pPr>
        <w:pStyle w:val="Default"/>
        <w:rPr>
          <w:b/>
          <w:color w:val="auto"/>
          <w:sz w:val="22"/>
          <w:szCs w:val="22"/>
          <w:u w:val="single"/>
        </w:rPr>
      </w:pPr>
    </w:p>
    <w:p w:rsidR="000F4FD5" w:rsidRDefault="000F4FD5" w:rsidP="009913EA">
      <w:pPr>
        <w:pStyle w:val="Default"/>
        <w:rPr>
          <w:b/>
          <w:sz w:val="22"/>
          <w:szCs w:val="22"/>
          <w:u w:val="single"/>
        </w:rPr>
      </w:pPr>
    </w:p>
    <w:p w:rsidR="009913EA" w:rsidRPr="006243C3" w:rsidRDefault="009913EA" w:rsidP="009913EA">
      <w:pPr>
        <w:pStyle w:val="Default"/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 xml:space="preserve">26 March 2019---WEEK 6:  Mid-term Exam </w:t>
      </w:r>
    </w:p>
    <w:p w:rsidR="009913EA" w:rsidRDefault="009913EA" w:rsidP="00741435">
      <w:pPr>
        <w:pStyle w:val="Default"/>
        <w:rPr>
          <w:b/>
          <w:color w:val="auto"/>
          <w:sz w:val="22"/>
          <w:szCs w:val="22"/>
          <w:u w:val="single"/>
        </w:rPr>
      </w:pPr>
    </w:p>
    <w:p w:rsidR="009913EA" w:rsidRDefault="009913EA" w:rsidP="00741435">
      <w:pPr>
        <w:pStyle w:val="Default"/>
        <w:rPr>
          <w:b/>
          <w:color w:val="auto"/>
          <w:sz w:val="22"/>
          <w:szCs w:val="22"/>
          <w:u w:val="single"/>
        </w:rPr>
      </w:pPr>
    </w:p>
    <w:p w:rsidR="000F4FD5" w:rsidRDefault="000F4FD5" w:rsidP="00741435">
      <w:pPr>
        <w:pStyle w:val="Default"/>
        <w:rPr>
          <w:b/>
          <w:color w:val="auto"/>
          <w:sz w:val="22"/>
          <w:szCs w:val="22"/>
          <w:u w:val="single"/>
        </w:rPr>
      </w:pPr>
    </w:p>
    <w:p w:rsidR="00741435" w:rsidRDefault="009913EA" w:rsidP="00741435">
      <w:pPr>
        <w:pStyle w:val="Default"/>
        <w:rPr>
          <w:b/>
          <w:color w:val="auto"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lastRenderedPageBreak/>
        <w:t xml:space="preserve">02 April 2019---WEEK 7: </w:t>
      </w:r>
      <w:r w:rsidR="000F4FD5">
        <w:rPr>
          <w:b/>
          <w:sz w:val="22"/>
          <w:szCs w:val="22"/>
          <w:u w:val="single"/>
        </w:rPr>
        <w:t>The Global Financial Crisis &amp; t</w:t>
      </w:r>
      <w:r w:rsidR="004D66F3" w:rsidRPr="006243C3">
        <w:rPr>
          <w:b/>
          <w:color w:val="auto"/>
          <w:sz w:val="22"/>
          <w:szCs w:val="22"/>
          <w:u w:val="single"/>
        </w:rPr>
        <w:t>he Eurozone Crisis</w:t>
      </w:r>
      <w:r w:rsidR="00741435" w:rsidRPr="006243C3">
        <w:rPr>
          <w:b/>
          <w:color w:val="auto"/>
          <w:sz w:val="22"/>
          <w:szCs w:val="22"/>
          <w:u w:val="single"/>
        </w:rPr>
        <w:t xml:space="preserve"> </w:t>
      </w:r>
    </w:p>
    <w:p w:rsidR="00BA5A27" w:rsidRPr="006243C3" w:rsidRDefault="00BA5A27" w:rsidP="00741435">
      <w:pPr>
        <w:pStyle w:val="Default"/>
        <w:rPr>
          <w:b/>
          <w:color w:val="auto"/>
          <w:sz w:val="22"/>
          <w:szCs w:val="22"/>
          <w:u w:val="single"/>
        </w:rPr>
      </w:pPr>
    </w:p>
    <w:p w:rsidR="00BA5A27" w:rsidRPr="000C4E3D" w:rsidRDefault="00BA5A27" w:rsidP="00BA5A27">
      <w:pPr>
        <w:pStyle w:val="Default"/>
        <w:rPr>
          <w:b/>
          <w:bCs/>
          <w:sz w:val="22"/>
          <w:szCs w:val="22"/>
        </w:rPr>
      </w:pPr>
      <w:r w:rsidRPr="000C4E3D">
        <w:rPr>
          <w:b/>
          <w:bCs/>
          <w:sz w:val="22"/>
          <w:szCs w:val="22"/>
          <w:highlight w:val="green"/>
        </w:rPr>
        <w:t>JAROSLAV PRESENT</w:t>
      </w:r>
      <w:r w:rsidR="000F4FD5" w:rsidRPr="000F4FD5">
        <w:rPr>
          <w:b/>
          <w:bCs/>
          <w:sz w:val="22"/>
          <w:szCs w:val="22"/>
          <w:highlight w:val="green"/>
        </w:rPr>
        <w:t>S</w:t>
      </w:r>
      <w:r>
        <w:rPr>
          <w:b/>
          <w:bCs/>
          <w:sz w:val="22"/>
          <w:szCs w:val="22"/>
        </w:rPr>
        <w:t xml:space="preserve"> The Global Financial Crisis</w:t>
      </w:r>
    </w:p>
    <w:p w:rsidR="000C4E3D" w:rsidRDefault="000C4E3D" w:rsidP="00741435">
      <w:pPr>
        <w:pStyle w:val="Default"/>
        <w:rPr>
          <w:b/>
          <w:color w:val="auto"/>
          <w:sz w:val="22"/>
          <w:szCs w:val="22"/>
        </w:rPr>
      </w:pPr>
      <w:r w:rsidRPr="000C4E3D">
        <w:rPr>
          <w:b/>
          <w:color w:val="auto"/>
          <w:sz w:val="22"/>
          <w:szCs w:val="22"/>
          <w:highlight w:val="green"/>
        </w:rPr>
        <w:t>JULIA PRESENT</w:t>
      </w:r>
      <w:r w:rsidR="000F4FD5" w:rsidRPr="000F4FD5">
        <w:rPr>
          <w:b/>
          <w:color w:val="auto"/>
          <w:sz w:val="22"/>
          <w:szCs w:val="22"/>
          <w:highlight w:val="green"/>
        </w:rPr>
        <w:t>S</w:t>
      </w:r>
      <w:r w:rsidR="00BA5A27">
        <w:rPr>
          <w:b/>
          <w:color w:val="auto"/>
          <w:sz w:val="22"/>
          <w:szCs w:val="22"/>
        </w:rPr>
        <w:t xml:space="preserve"> The Eurozone Crisis</w:t>
      </w:r>
    </w:p>
    <w:p w:rsidR="000C4E3D" w:rsidRDefault="000C4E3D" w:rsidP="00741435">
      <w:pPr>
        <w:pStyle w:val="Default"/>
        <w:rPr>
          <w:b/>
          <w:color w:val="auto"/>
          <w:sz w:val="22"/>
          <w:szCs w:val="22"/>
        </w:rPr>
      </w:pPr>
    </w:p>
    <w:p w:rsidR="00741435" w:rsidRPr="006243C3" w:rsidRDefault="00741435" w:rsidP="00741435">
      <w:pPr>
        <w:pStyle w:val="Default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>Required Reading:</w:t>
      </w:r>
    </w:p>
    <w:p w:rsidR="00887A1D" w:rsidRPr="006243C3" w:rsidRDefault="00887A1D" w:rsidP="00741435">
      <w:pPr>
        <w:pStyle w:val="Default"/>
        <w:rPr>
          <w:b/>
          <w:color w:val="auto"/>
          <w:sz w:val="22"/>
          <w:szCs w:val="22"/>
        </w:rPr>
      </w:pPr>
    </w:p>
    <w:p w:rsidR="00411ADB" w:rsidRPr="006243C3" w:rsidRDefault="00411ADB" w:rsidP="00741435">
      <w:pPr>
        <w:pStyle w:val="Default"/>
        <w:rPr>
          <w:color w:val="auto"/>
          <w:sz w:val="22"/>
          <w:szCs w:val="22"/>
        </w:rPr>
      </w:pPr>
      <w:r w:rsidRPr="006243C3">
        <w:rPr>
          <w:color w:val="auto"/>
          <w:sz w:val="22"/>
          <w:szCs w:val="22"/>
        </w:rPr>
        <w:t xml:space="preserve">J. Frieden and S. Walter, “Understanding the Political Economy of the Eurozone Crisis,” </w:t>
      </w:r>
      <w:r w:rsidRPr="006243C3">
        <w:rPr>
          <w:i/>
          <w:color w:val="auto"/>
          <w:sz w:val="22"/>
          <w:szCs w:val="22"/>
        </w:rPr>
        <w:t>Annual Review of Political Science</w:t>
      </w:r>
      <w:r w:rsidRPr="006243C3">
        <w:rPr>
          <w:color w:val="auto"/>
          <w:sz w:val="22"/>
          <w:szCs w:val="22"/>
        </w:rPr>
        <w:t xml:space="preserve">, 20 (2017): 371-390.  </w:t>
      </w:r>
    </w:p>
    <w:p w:rsidR="00411ADB" w:rsidRPr="006243C3" w:rsidRDefault="00411ADB" w:rsidP="00741435">
      <w:pPr>
        <w:pStyle w:val="Default"/>
        <w:rPr>
          <w:b/>
          <w:color w:val="auto"/>
          <w:sz w:val="22"/>
          <w:szCs w:val="22"/>
        </w:rPr>
      </w:pPr>
    </w:p>
    <w:p w:rsidR="00954A3D" w:rsidRPr="006243C3" w:rsidRDefault="00954A3D" w:rsidP="00741435">
      <w:pPr>
        <w:pStyle w:val="Default"/>
        <w:rPr>
          <w:color w:val="auto"/>
          <w:sz w:val="22"/>
          <w:szCs w:val="22"/>
        </w:rPr>
      </w:pPr>
      <w:r w:rsidRPr="006243C3">
        <w:rPr>
          <w:color w:val="auto"/>
          <w:sz w:val="22"/>
          <w:szCs w:val="22"/>
        </w:rPr>
        <w:t xml:space="preserve">P. Hall, “Varieties of Capitalism and the Euro Crisis,” </w:t>
      </w:r>
      <w:r w:rsidRPr="006243C3">
        <w:rPr>
          <w:i/>
          <w:color w:val="auto"/>
          <w:sz w:val="22"/>
          <w:szCs w:val="22"/>
        </w:rPr>
        <w:t>West European Politics</w:t>
      </w:r>
      <w:r w:rsidRPr="006243C3">
        <w:rPr>
          <w:color w:val="auto"/>
          <w:sz w:val="22"/>
          <w:szCs w:val="22"/>
        </w:rPr>
        <w:t xml:space="preserve">, </w:t>
      </w:r>
      <w:r w:rsidR="00C71131" w:rsidRPr="006243C3">
        <w:rPr>
          <w:color w:val="auto"/>
          <w:sz w:val="22"/>
          <w:szCs w:val="22"/>
        </w:rPr>
        <w:t>37 (2014): 1223-1243.</w:t>
      </w:r>
    </w:p>
    <w:p w:rsidR="00954A3D" w:rsidRDefault="00954A3D" w:rsidP="00741435">
      <w:pPr>
        <w:pStyle w:val="Default"/>
        <w:rPr>
          <w:color w:val="auto"/>
          <w:sz w:val="22"/>
          <w:szCs w:val="22"/>
        </w:rPr>
      </w:pPr>
    </w:p>
    <w:p w:rsidR="000F4FD5" w:rsidRPr="006243C3" w:rsidRDefault="000F4FD5" w:rsidP="000F4FD5">
      <w:pPr>
        <w:jc w:val="both"/>
        <w:rPr>
          <w:sz w:val="22"/>
          <w:szCs w:val="22"/>
        </w:rPr>
      </w:pPr>
      <w:r w:rsidRPr="006243C3">
        <w:rPr>
          <w:sz w:val="22"/>
          <w:szCs w:val="22"/>
        </w:rPr>
        <w:t xml:space="preserve">N. Roubini and S. Mihm, </w:t>
      </w:r>
      <w:r w:rsidRPr="006243C3">
        <w:rPr>
          <w:i/>
          <w:sz w:val="22"/>
          <w:szCs w:val="22"/>
        </w:rPr>
        <w:t>Crisis Economics</w:t>
      </w:r>
      <w:r w:rsidRPr="006243C3">
        <w:rPr>
          <w:sz w:val="22"/>
          <w:szCs w:val="22"/>
        </w:rPr>
        <w:t xml:space="preserve"> (London: Allen Lane, 2010), pp. 86-157, 238-201.</w:t>
      </w:r>
    </w:p>
    <w:p w:rsidR="000F4FD5" w:rsidRPr="006243C3" w:rsidRDefault="000F4FD5" w:rsidP="000F4FD5">
      <w:pPr>
        <w:jc w:val="both"/>
        <w:rPr>
          <w:sz w:val="22"/>
          <w:szCs w:val="22"/>
        </w:rPr>
      </w:pPr>
    </w:p>
    <w:p w:rsidR="00954A3D" w:rsidRPr="006243C3" w:rsidRDefault="00954A3D" w:rsidP="00741435">
      <w:pPr>
        <w:pStyle w:val="Default"/>
        <w:rPr>
          <w:color w:val="auto"/>
          <w:sz w:val="22"/>
          <w:szCs w:val="22"/>
        </w:rPr>
      </w:pPr>
      <w:r w:rsidRPr="006243C3">
        <w:rPr>
          <w:color w:val="auto"/>
          <w:sz w:val="22"/>
          <w:szCs w:val="22"/>
        </w:rPr>
        <w:t xml:space="preserve">J. Schild, “Leadership in Hard Times: Germany, France, and the Management of the Eurozone Crisis,” </w:t>
      </w:r>
      <w:r w:rsidRPr="006243C3">
        <w:rPr>
          <w:i/>
          <w:color w:val="auto"/>
          <w:sz w:val="22"/>
          <w:szCs w:val="22"/>
        </w:rPr>
        <w:t>German Politics and Society</w:t>
      </w:r>
      <w:r w:rsidRPr="006243C3">
        <w:rPr>
          <w:color w:val="auto"/>
          <w:sz w:val="22"/>
          <w:szCs w:val="22"/>
        </w:rPr>
        <w:t xml:space="preserve"> (2013): 24-47.</w:t>
      </w:r>
    </w:p>
    <w:p w:rsidR="00741435" w:rsidRPr="006243C3" w:rsidRDefault="00741435" w:rsidP="00741435">
      <w:pPr>
        <w:pStyle w:val="Default"/>
        <w:rPr>
          <w:b/>
          <w:color w:val="auto"/>
          <w:sz w:val="22"/>
          <w:szCs w:val="22"/>
        </w:rPr>
      </w:pPr>
    </w:p>
    <w:p w:rsidR="009913EA" w:rsidRDefault="009913EA" w:rsidP="00741435">
      <w:pPr>
        <w:rPr>
          <w:b/>
          <w:sz w:val="22"/>
          <w:szCs w:val="22"/>
          <w:u w:val="single"/>
        </w:rPr>
      </w:pPr>
    </w:p>
    <w:p w:rsidR="00741435" w:rsidRPr="006243C3" w:rsidRDefault="009913EA" w:rsidP="00741435">
      <w:pPr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>09 April 2019---WEEK 8:</w:t>
      </w:r>
      <w:r w:rsidR="00741435" w:rsidRPr="006243C3">
        <w:rPr>
          <w:b/>
          <w:sz w:val="22"/>
          <w:szCs w:val="22"/>
          <w:u w:val="single"/>
        </w:rPr>
        <w:t xml:space="preserve">  </w:t>
      </w:r>
      <w:r w:rsidR="00A40409" w:rsidRPr="006243C3">
        <w:rPr>
          <w:b/>
          <w:sz w:val="22"/>
          <w:szCs w:val="22"/>
          <w:u w:val="single"/>
        </w:rPr>
        <w:t>The Rise and Fall of the Doha Development Round</w:t>
      </w:r>
    </w:p>
    <w:p w:rsidR="00741435" w:rsidRPr="006243C3" w:rsidRDefault="00741435" w:rsidP="00741435">
      <w:pPr>
        <w:pStyle w:val="Default"/>
        <w:rPr>
          <w:color w:val="auto"/>
          <w:sz w:val="22"/>
          <w:szCs w:val="22"/>
        </w:rPr>
      </w:pPr>
    </w:p>
    <w:p w:rsidR="000C4E3D" w:rsidRDefault="000C4E3D" w:rsidP="00741435">
      <w:pPr>
        <w:rPr>
          <w:b/>
          <w:sz w:val="22"/>
          <w:szCs w:val="22"/>
        </w:rPr>
      </w:pPr>
      <w:r w:rsidRPr="000C4E3D">
        <w:rPr>
          <w:b/>
          <w:sz w:val="22"/>
          <w:szCs w:val="22"/>
          <w:highlight w:val="green"/>
        </w:rPr>
        <w:t>IVANA</w:t>
      </w:r>
      <w:r w:rsidR="00724E03">
        <w:rPr>
          <w:b/>
          <w:sz w:val="22"/>
          <w:szCs w:val="22"/>
          <w:highlight w:val="green"/>
        </w:rPr>
        <w:t xml:space="preserve"> &amp;</w:t>
      </w:r>
      <w:r w:rsidRPr="000C4E3D">
        <w:rPr>
          <w:b/>
          <w:sz w:val="22"/>
          <w:szCs w:val="22"/>
          <w:highlight w:val="green"/>
        </w:rPr>
        <w:t xml:space="preserve"> LAURA PRESENT</w:t>
      </w:r>
    </w:p>
    <w:p w:rsidR="000C4E3D" w:rsidRDefault="000C4E3D" w:rsidP="00741435">
      <w:pPr>
        <w:rPr>
          <w:b/>
          <w:sz w:val="22"/>
          <w:szCs w:val="22"/>
        </w:rPr>
      </w:pPr>
    </w:p>
    <w:p w:rsidR="00741435" w:rsidRPr="006243C3" w:rsidRDefault="00741435" w:rsidP="00741435">
      <w:pPr>
        <w:rPr>
          <w:b/>
          <w:sz w:val="22"/>
          <w:szCs w:val="22"/>
        </w:rPr>
      </w:pPr>
      <w:r w:rsidRPr="006243C3">
        <w:rPr>
          <w:b/>
          <w:sz w:val="22"/>
          <w:szCs w:val="22"/>
        </w:rPr>
        <w:t>Required Reading:</w:t>
      </w:r>
    </w:p>
    <w:p w:rsidR="00DF1364" w:rsidRPr="006243C3" w:rsidRDefault="00DF1364" w:rsidP="00741435">
      <w:pPr>
        <w:rPr>
          <w:b/>
          <w:sz w:val="22"/>
          <w:szCs w:val="22"/>
        </w:rPr>
      </w:pPr>
    </w:p>
    <w:p w:rsidR="00887A1D" w:rsidRPr="006243C3" w:rsidRDefault="00887A1D" w:rsidP="00887A1D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S. Cho, “The Demise of Development in the Doha Round Negotiations,” </w:t>
      </w:r>
      <w:r w:rsidRPr="006243C3">
        <w:rPr>
          <w:i/>
          <w:sz w:val="22"/>
          <w:szCs w:val="22"/>
        </w:rPr>
        <w:t>Texas International Law Journal</w:t>
      </w:r>
      <w:r w:rsidRPr="006243C3">
        <w:rPr>
          <w:sz w:val="22"/>
          <w:szCs w:val="22"/>
        </w:rPr>
        <w:t>, 45 (2010): 573-601.</w:t>
      </w:r>
    </w:p>
    <w:p w:rsidR="007B679A" w:rsidRPr="006243C3" w:rsidRDefault="007B679A" w:rsidP="00887A1D">
      <w:pPr>
        <w:rPr>
          <w:sz w:val="22"/>
          <w:szCs w:val="22"/>
        </w:rPr>
      </w:pPr>
    </w:p>
    <w:p w:rsidR="007B679A" w:rsidRPr="006243C3" w:rsidRDefault="007B679A" w:rsidP="00887A1D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B. Vickers, “The Role of the BRICs in the WTO,” in </w:t>
      </w:r>
      <w:r w:rsidRPr="006243C3">
        <w:rPr>
          <w:i/>
          <w:sz w:val="22"/>
          <w:szCs w:val="22"/>
        </w:rPr>
        <w:t>The Oxford Handbook on the WTO</w:t>
      </w:r>
      <w:r w:rsidRPr="006243C3">
        <w:rPr>
          <w:sz w:val="22"/>
          <w:szCs w:val="22"/>
        </w:rPr>
        <w:t>, edited by M. Daunton, A. Narlikar, and R. Stern (Oxford, UK: Oxford University Press, 2012).</w:t>
      </w:r>
    </w:p>
    <w:p w:rsidR="00B3244F" w:rsidRPr="006243C3" w:rsidRDefault="00B3244F" w:rsidP="00887A1D">
      <w:pPr>
        <w:rPr>
          <w:sz w:val="22"/>
          <w:szCs w:val="22"/>
        </w:rPr>
      </w:pPr>
    </w:p>
    <w:p w:rsidR="00B3244F" w:rsidRPr="006243C3" w:rsidRDefault="00B3244F" w:rsidP="00887A1D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C. Summers, “The Battle in Seattle: Free Trade, Labor Rights, and Societal Values,” </w:t>
      </w:r>
      <w:r w:rsidRPr="006243C3">
        <w:rPr>
          <w:i/>
          <w:sz w:val="22"/>
          <w:szCs w:val="22"/>
        </w:rPr>
        <w:t>University of Pennsylvania Journal of International Law</w:t>
      </w:r>
      <w:r w:rsidRPr="006243C3">
        <w:rPr>
          <w:sz w:val="22"/>
          <w:szCs w:val="22"/>
        </w:rPr>
        <w:t xml:space="preserve"> (2014): 61-90. </w:t>
      </w:r>
    </w:p>
    <w:p w:rsidR="00741435" w:rsidRPr="006243C3" w:rsidRDefault="00741435" w:rsidP="00741435">
      <w:pPr>
        <w:rPr>
          <w:b/>
          <w:sz w:val="22"/>
          <w:szCs w:val="22"/>
          <w:u w:val="single"/>
        </w:rPr>
      </w:pPr>
    </w:p>
    <w:p w:rsidR="00741435" w:rsidRPr="006243C3" w:rsidRDefault="00741435" w:rsidP="00741435">
      <w:pPr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 xml:space="preserve">16 April 2019---WEEK 9: NO CLASS </w:t>
      </w:r>
    </w:p>
    <w:p w:rsidR="00741435" w:rsidRPr="006243C3" w:rsidRDefault="00741435" w:rsidP="00741435">
      <w:pPr>
        <w:rPr>
          <w:sz w:val="22"/>
          <w:szCs w:val="22"/>
        </w:rPr>
      </w:pPr>
    </w:p>
    <w:p w:rsidR="00741435" w:rsidRPr="006243C3" w:rsidRDefault="00741435" w:rsidP="00741435">
      <w:pPr>
        <w:pStyle w:val="Default"/>
        <w:rPr>
          <w:b/>
          <w:color w:val="auto"/>
          <w:sz w:val="22"/>
          <w:szCs w:val="22"/>
          <w:u w:val="single"/>
        </w:rPr>
      </w:pPr>
    </w:p>
    <w:p w:rsidR="00741435" w:rsidRPr="006243C3" w:rsidRDefault="00741435" w:rsidP="000F4FD5">
      <w:pPr>
        <w:pStyle w:val="Default"/>
        <w:rPr>
          <w:b/>
          <w:color w:val="auto"/>
          <w:sz w:val="22"/>
          <w:szCs w:val="22"/>
          <w:u w:val="single"/>
        </w:rPr>
      </w:pPr>
      <w:r w:rsidRPr="006243C3">
        <w:rPr>
          <w:b/>
          <w:color w:val="auto"/>
          <w:sz w:val="22"/>
          <w:szCs w:val="22"/>
          <w:u w:val="single"/>
        </w:rPr>
        <w:t>23 April 2019---WEEK 10:</w:t>
      </w:r>
      <w:r w:rsidR="00AB7CE7">
        <w:rPr>
          <w:b/>
          <w:color w:val="auto"/>
          <w:sz w:val="22"/>
          <w:szCs w:val="22"/>
          <w:u w:val="single"/>
        </w:rPr>
        <w:t xml:space="preserve"> NO CLASS</w:t>
      </w:r>
    </w:p>
    <w:p w:rsidR="00741435" w:rsidRPr="006243C3" w:rsidRDefault="00741435" w:rsidP="00741435">
      <w:pPr>
        <w:pStyle w:val="Default"/>
        <w:rPr>
          <w:b/>
          <w:color w:val="auto"/>
          <w:sz w:val="22"/>
          <w:szCs w:val="22"/>
          <w:u w:val="single"/>
        </w:rPr>
      </w:pPr>
    </w:p>
    <w:p w:rsidR="00DF1364" w:rsidRPr="006243C3" w:rsidRDefault="00DF1364" w:rsidP="00741435">
      <w:pPr>
        <w:rPr>
          <w:b/>
          <w:sz w:val="22"/>
          <w:szCs w:val="22"/>
          <w:u w:val="single"/>
        </w:rPr>
      </w:pPr>
    </w:p>
    <w:p w:rsidR="005A03D8" w:rsidRDefault="00741435" w:rsidP="00005D68">
      <w:pPr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>30 April 2019---WEEK 11:</w:t>
      </w:r>
      <w:r w:rsidR="00F03C8F">
        <w:rPr>
          <w:b/>
          <w:sz w:val="22"/>
          <w:szCs w:val="22"/>
          <w:u w:val="single"/>
        </w:rPr>
        <w:t xml:space="preserve"> Trade &amp; Human Rights </w:t>
      </w:r>
      <w:r w:rsidRPr="006243C3">
        <w:rPr>
          <w:b/>
          <w:sz w:val="22"/>
          <w:szCs w:val="22"/>
          <w:u w:val="single"/>
        </w:rPr>
        <w:t xml:space="preserve"> </w:t>
      </w:r>
    </w:p>
    <w:p w:rsidR="00005D68" w:rsidRDefault="00005D68" w:rsidP="00005D68">
      <w:pPr>
        <w:rPr>
          <w:b/>
          <w:sz w:val="22"/>
          <w:szCs w:val="22"/>
          <w:u w:val="single"/>
        </w:rPr>
      </w:pPr>
    </w:p>
    <w:p w:rsidR="000C4E3D" w:rsidRDefault="000C4E3D" w:rsidP="00005D68">
      <w:pPr>
        <w:rPr>
          <w:b/>
          <w:sz w:val="22"/>
          <w:szCs w:val="22"/>
        </w:rPr>
      </w:pPr>
      <w:r w:rsidRPr="000C4E3D">
        <w:rPr>
          <w:b/>
          <w:sz w:val="22"/>
          <w:szCs w:val="22"/>
          <w:highlight w:val="green"/>
        </w:rPr>
        <w:t>ANNA, KLARA, &amp; LUCIE PRESENT</w:t>
      </w:r>
      <w:r w:rsidR="00BA5A27">
        <w:rPr>
          <w:b/>
          <w:sz w:val="22"/>
          <w:szCs w:val="22"/>
        </w:rPr>
        <w:t xml:space="preserve"> Trade &amp; Human Rights</w:t>
      </w:r>
    </w:p>
    <w:p w:rsidR="00BA5A27" w:rsidRPr="000C4E3D" w:rsidRDefault="00BA5A27" w:rsidP="00BA5A27">
      <w:pPr>
        <w:rPr>
          <w:b/>
          <w:sz w:val="22"/>
          <w:szCs w:val="22"/>
        </w:rPr>
      </w:pPr>
      <w:r w:rsidRPr="000C4E3D">
        <w:rPr>
          <w:b/>
          <w:sz w:val="22"/>
          <w:szCs w:val="22"/>
          <w:highlight w:val="green"/>
        </w:rPr>
        <w:t>MARIAN PRESENTS</w:t>
      </w:r>
      <w:r>
        <w:rPr>
          <w:b/>
          <w:sz w:val="22"/>
          <w:szCs w:val="22"/>
        </w:rPr>
        <w:t xml:space="preserve"> Economy &amp; the Environment</w:t>
      </w:r>
    </w:p>
    <w:p w:rsidR="00BA5A27" w:rsidRDefault="00BA5A27" w:rsidP="00005D68">
      <w:pPr>
        <w:rPr>
          <w:b/>
          <w:sz w:val="22"/>
          <w:szCs w:val="22"/>
        </w:rPr>
      </w:pPr>
    </w:p>
    <w:p w:rsidR="00005D68" w:rsidRPr="006243C3" w:rsidRDefault="00005D68" w:rsidP="00005D68">
      <w:pPr>
        <w:rPr>
          <w:b/>
          <w:sz w:val="22"/>
          <w:szCs w:val="22"/>
        </w:rPr>
      </w:pPr>
      <w:r w:rsidRPr="006243C3">
        <w:rPr>
          <w:b/>
          <w:sz w:val="22"/>
          <w:szCs w:val="22"/>
        </w:rPr>
        <w:t>Required Reading:</w:t>
      </w:r>
    </w:p>
    <w:p w:rsidR="00005D68" w:rsidRPr="006243C3" w:rsidRDefault="00005D68" w:rsidP="00005D68">
      <w:pPr>
        <w:rPr>
          <w:sz w:val="22"/>
          <w:szCs w:val="22"/>
        </w:rPr>
      </w:pPr>
    </w:p>
    <w:p w:rsidR="005A03D8" w:rsidRPr="003277EC" w:rsidRDefault="003277EC" w:rsidP="00741435">
      <w:pPr>
        <w:rPr>
          <w:sz w:val="22"/>
          <w:szCs w:val="22"/>
        </w:rPr>
      </w:pPr>
      <w:r w:rsidRPr="003277EC">
        <w:rPr>
          <w:sz w:val="22"/>
          <w:szCs w:val="22"/>
        </w:rPr>
        <w:t>E.</w:t>
      </w:r>
      <w:r>
        <w:rPr>
          <w:sz w:val="22"/>
          <w:szCs w:val="22"/>
        </w:rPr>
        <w:t xml:space="preserve"> Petersmann, “Human Rights and International Trade Law: Defining and Connecting the Two Fields,” in Human Rights and International Trade, edited by T. Cottier et al (Oxford: Oxford University Press, 2005), pp. 29-94.</w:t>
      </w:r>
    </w:p>
    <w:p w:rsidR="003277EC" w:rsidRDefault="003277EC" w:rsidP="00741435">
      <w:pPr>
        <w:rPr>
          <w:b/>
          <w:sz w:val="22"/>
          <w:szCs w:val="22"/>
          <w:u w:val="single"/>
        </w:rPr>
      </w:pPr>
    </w:p>
    <w:p w:rsidR="003277EC" w:rsidRPr="006243C3" w:rsidRDefault="003277EC" w:rsidP="00741435">
      <w:pPr>
        <w:rPr>
          <w:b/>
          <w:sz w:val="22"/>
          <w:szCs w:val="22"/>
          <w:u w:val="single"/>
        </w:rPr>
      </w:pPr>
    </w:p>
    <w:p w:rsidR="00005D68" w:rsidRPr="006243C3" w:rsidRDefault="00741435" w:rsidP="00005D68">
      <w:pPr>
        <w:rPr>
          <w:b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lastRenderedPageBreak/>
        <w:t xml:space="preserve">07 May 2019---WEEK 12: </w:t>
      </w:r>
      <w:r w:rsidR="00005D68" w:rsidRPr="006243C3">
        <w:rPr>
          <w:b/>
          <w:sz w:val="22"/>
          <w:szCs w:val="22"/>
          <w:u w:val="single"/>
        </w:rPr>
        <w:t>China’s “One Belt, One Road” Initiative</w:t>
      </w:r>
    </w:p>
    <w:p w:rsidR="00005D68" w:rsidRPr="006243C3" w:rsidRDefault="00005D68" w:rsidP="00005D68">
      <w:pPr>
        <w:rPr>
          <w:b/>
          <w:sz w:val="22"/>
          <w:szCs w:val="22"/>
          <w:u w:val="single"/>
        </w:rPr>
      </w:pPr>
    </w:p>
    <w:p w:rsidR="000C4E3D" w:rsidRDefault="000C4E3D" w:rsidP="00005D68">
      <w:pPr>
        <w:rPr>
          <w:b/>
          <w:sz w:val="22"/>
          <w:szCs w:val="22"/>
        </w:rPr>
      </w:pPr>
      <w:r w:rsidRPr="000C4E3D">
        <w:rPr>
          <w:b/>
          <w:sz w:val="22"/>
          <w:szCs w:val="22"/>
          <w:highlight w:val="green"/>
        </w:rPr>
        <w:t>DAVID PRESENTS</w:t>
      </w:r>
    </w:p>
    <w:p w:rsidR="000C4E3D" w:rsidRDefault="000C4E3D" w:rsidP="00005D68">
      <w:pPr>
        <w:rPr>
          <w:b/>
          <w:sz w:val="22"/>
          <w:szCs w:val="22"/>
        </w:rPr>
      </w:pPr>
    </w:p>
    <w:p w:rsidR="00005D68" w:rsidRPr="006243C3" w:rsidRDefault="00005D68" w:rsidP="00005D68">
      <w:pPr>
        <w:rPr>
          <w:b/>
          <w:sz w:val="22"/>
          <w:szCs w:val="22"/>
        </w:rPr>
      </w:pPr>
      <w:r w:rsidRPr="006243C3">
        <w:rPr>
          <w:b/>
          <w:sz w:val="22"/>
          <w:szCs w:val="22"/>
        </w:rPr>
        <w:t>Required Reading:</w:t>
      </w:r>
    </w:p>
    <w:p w:rsidR="00005D68" w:rsidRPr="006243C3" w:rsidRDefault="00005D68" w:rsidP="00005D68">
      <w:pPr>
        <w:rPr>
          <w:b/>
          <w:sz w:val="22"/>
          <w:szCs w:val="22"/>
          <w:u w:val="single"/>
        </w:rPr>
      </w:pPr>
    </w:p>
    <w:p w:rsidR="00005D68" w:rsidRPr="006243C3" w:rsidRDefault="00005D68" w:rsidP="00005D68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R. Aoyoma, “One Belt, One Road: China’s New Global Strategy,” </w:t>
      </w:r>
      <w:r w:rsidRPr="006243C3">
        <w:rPr>
          <w:i/>
          <w:sz w:val="22"/>
          <w:szCs w:val="22"/>
        </w:rPr>
        <w:t>Journal of Contemporary East Asia Studies</w:t>
      </w:r>
      <w:r w:rsidRPr="006243C3">
        <w:rPr>
          <w:sz w:val="22"/>
          <w:szCs w:val="22"/>
        </w:rPr>
        <w:t xml:space="preserve">, 5 (2016): 3-22. </w:t>
      </w:r>
    </w:p>
    <w:p w:rsidR="00005D68" w:rsidRPr="006243C3" w:rsidRDefault="00005D68" w:rsidP="00005D68">
      <w:pPr>
        <w:rPr>
          <w:sz w:val="22"/>
          <w:szCs w:val="22"/>
        </w:rPr>
      </w:pPr>
    </w:p>
    <w:p w:rsidR="00005D68" w:rsidRPr="006243C3" w:rsidRDefault="00005D68" w:rsidP="00005D68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M. Du, “China’s ‘One Belt, One Road’ Initiative: Context, Focus, Institutions, and Implications,” </w:t>
      </w:r>
      <w:r w:rsidRPr="006243C3">
        <w:rPr>
          <w:i/>
          <w:sz w:val="22"/>
          <w:szCs w:val="22"/>
        </w:rPr>
        <w:t>The Chinese Journal of Global Governance</w:t>
      </w:r>
      <w:r w:rsidRPr="006243C3">
        <w:rPr>
          <w:sz w:val="22"/>
          <w:szCs w:val="22"/>
        </w:rPr>
        <w:t xml:space="preserve">, 2 (2016), access full text at: https://brill.com/view/journals/cjgg/2/1/article-p30_2.xml     </w:t>
      </w:r>
    </w:p>
    <w:p w:rsidR="00005D68" w:rsidRPr="006243C3" w:rsidRDefault="00005D68" w:rsidP="00005D68">
      <w:pPr>
        <w:rPr>
          <w:b/>
          <w:sz w:val="22"/>
          <w:szCs w:val="22"/>
        </w:rPr>
      </w:pPr>
    </w:p>
    <w:p w:rsidR="00005D68" w:rsidRPr="006243C3" w:rsidRDefault="00005D68" w:rsidP="00005D68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P. Ferdinand, “Westward Ho---The China Dream and ‘One Belt, One Road’,” </w:t>
      </w:r>
      <w:r w:rsidRPr="006243C3">
        <w:rPr>
          <w:i/>
          <w:sz w:val="22"/>
          <w:szCs w:val="22"/>
        </w:rPr>
        <w:t>International Affairs</w:t>
      </w:r>
      <w:r w:rsidRPr="006243C3">
        <w:rPr>
          <w:sz w:val="22"/>
          <w:szCs w:val="22"/>
        </w:rPr>
        <w:t>, 92 (2016): 941-957.</w:t>
      </w:r>
    </w:p>
    <w:p w:rsidR="00005D68" w:rsidRPr="006243C3" w:rsidRDefault="00005D68" w:rsidP="00005D68">
      <w:pPr>
        <w:pStyle w:val="Default"/>
        <w:rPr>
          <w:rStyle w:val="pagerange"/>
          <w:color w:val="333333"/>
          <w:sz w:val="22"/>
          <w:szCs w:val="22"/>
        </w:rPr>
      </w:pPr>
    </w:p>
    <w:p w:rsidR="00005D68" w:rsidRPr="006243C3" w:rsidRDefault="00005D68" w:rsidP="00005D68">
      <w:pPr>
        <w:pStyle w:val="Default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>Recommended Reading:</w:t>
      </w:r>
    </w:p>
    <w:p w:rsidR="00005D68" w:rsidRPr="006243C3" w:rsidRDefault="00005D68" w:rsidP="00005D68">
      <w:pPr>
        <w:pStyle w:val="Default"/>
        <w:rPr>
          <w:color w:val="auto"/>
          <w:sz w:val="22"/>
          <w:szCs w:val="22"/>
        </w:rPr>
      </w:pPr>
    </w:p>
    <w:p w:rsidR="00005D68" w:rsidRPr="006243C3" w:rsidRDefault="00005D68" w:rsidP="00005D68">
      <w:pPr>
        <w:rPr>
          <w:sz w:val="22"/>
          <w:szCs w:val="22"/>
        </w:rPr>
      </w:pPr>
      <w:r w:rsidRPr="006243C3">
        <w:rPr>
          <w:sz w:val="22"/>
          <w:szCs w:val="22"/>
        </w:rPr>
        <w:t>A.Garcia Herrero and J. Xu, “Countries Perceptions of China’s Belt and Road Initiative: A Big Data Analysis,” Working Paper, Issue 01, Bruegel Institute, Brussels, February 6, 2019.</w:t>
      </w:r>
    </w:p>
    <w:p w:rsidR="00005D68" w:rsidRPr="006243C3" w:rsidRDefault="00005D68" w:rsidP="00005D68">
      <w:pPr>
        <w:rPr>
          <w:sz w:val="22"/>
          <w:szCs w:val="22"/>
        </w:rPr>
      </w:pPr>
    </w:p>
    <w:p w:rsidR="00005D68" w:rsidRPr="006243C3" w:rsidRDefault="00005D68" w:rsidP="00005D68">
      <w:pPr>
        <w:rPr>
          <w:sz w:val="22"/>
          <w:szCs w:val="22"/>
        </w:rPr>
      </w:pPr>
      <w:r w:rsidRPr="006243C3">
        <w:rPr>
          <w:sz w:val="22"/>
          <w:szCs w:val="22"/>
        </w:rPr>
        <w:t xml:space="preserve">A. Gerlack et al, “Dams, Investments, and EIAs in South America: a Race to the Bottom?” The Royal Swedish Academy of Sciences, 2018.  </w:t>
      </w:r>
    </w:p>
    <w:p w:rsidR="00437A45" w:rsidRPr="006243C3" w:rsidRDefault="00437A45" w:rsidP="00741435">
      <w:pPr>
        <w:rPr>
          <w:b/>
          <w:sz w:val="22"/>
          <w:szCs w:val="22"/>
        </w:rPr>
      </w:pPr>
    </w:p>
    <w:p w:rsidR="00741435" w:rsidRPr="006243C3" w:rsidRDefault="00741435" w:rsidP="00741435">
      <w:pPr>
        <w:rPr>
          <w:b/>
          <w:sz w:val="22"/>
          <w:szCs w:val="22"/>
          <w:u w:val="single"/>
        </w:rPr>
      </w:pPr>
    </w:p>
    <w:p w:rsidR="000F4FD5" w:rsidRPr="006243C3" w:rsidRDefault="00741435" w:rsidP="000F4FD5">
      <w:pPr>
        <w:pStyle w:val="Default"/>
        <w:rPr>
          <w:b/>
          <w:color w:val="auto"/>
          <w:sz w:val="22"/>
          <w:szCs w:val="22"/>
          <w:u w:val="single"/>
        </w:rPr>
      </w:pPr>
      <w:r w:rsidRPr="006243C3">
        <w:rPr>
          <w:b/>
          <w:sz w:val="22"/>
          <w:szCs w:val="22"/>
          <w:u w:val="single"/>
        </w:rPr>
        <w:t xml:space="preserve">14 May 2019---WEEK 13: </w:t>
      </w:r>
      <w:r w:rsidR="000F4FD5" w:rsidRPr="006243C3">
        <w:rPr>
          <w:b/>
          <w:color w:val="auto"/>
          <w:sz w:val="22"/>
          <w:szCs w:val="22"/>
          <w:u w:val="single"/>
        </w:rPr>
        <w:t xml:space="preserve">The Transformation of Multinational Corporate Strategies and FDI </w:t>
      </w:r>
    </w:p>
    <w:p w:rsidR="000F4FD5" w:rsidRPr="006243C3" w:rsidRDefault="000F4FD5" w:rsidP="000F4FD5">
      <w:pPr>
        <w:pStyle w:val="Default"/>
        <w:rPr>
          <w:b/>
          <w:color w:val="auto"/>
          <w:sz w:val="22"/>
          <w:szCs w:val="22"/>
          <w:u w:val="single"/>
        </w:rPr>
      </w:pPr>
    </w:p>
    <w:p w:rsidR="000F4FD5" w:rsidRDefault="000F4FD5" w:rsidP="000F4FD5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highlight w:val="green"/>
        </w:rPr>
        <w:t>MICHAL</w:t>
      </w:r>
      <w:r w:rsidRPr="000C4E3D">
        <w:rPr>
          <w:b/>
          <w:color w:val="auto"/>
          <w:sz w:val="22"/>
          <w:szCs w:val="22"/>
          <w:highlight w:val="green"/>
        </w:rPr>
        <w:t xml:space="preserve"> PRESENTS</w:t>
      </w:r>
    </w:p>
    <w:p w:rsidR="000F4FD5" w:rsidRDefault="000F4FD5" w:rsidP="000F4FD5">
      <w:pPr>
        <w:pStyle w:val="Default"/>
        <w:rPr>
          <w:b/>
          <w:color w:val="auto"/>
          <w:sz w:val="22"/>
          <w:szCs w:val="22"/>
        </w:rPr>
      </w:pPr>
      <w:r w:rsidRPr="000F4FD5">
        <w:rPr>
          <w:b/>
          <w:color w:val="auto"/>
          <w:sz w:val="22"/>
          <w:szCs w:val="22"/>
          <w:highlight w:val="green"/>
        </w:rPr>
        <w:t>ROLAND PRESENTS ON HUNGARY</w:t>
      </w:r>
    </w:p>
    <w:p w:rsidR="000F4FD5" w:rsidRDefault="000F4FD5" w:rsidP="000F4FD5">
      <w:pPr>
        <w:pStyle w:val="Default"/>
        <w:rPr>
          <w:b/>
          <w:color w:val="auto"/>
          <w:sz w:val="22"/>
          <w:szCs w:val="22"/>
        </w:rPr>
      </w:pPr>
    </w:p>
    <w:p w:rsidR="000F4FD5" w:rsidRDefault="000F4FD5" w:rsidP="000F4FD5">
      <w:pPr>
        <w:pStyle w:val="Default"/>
        <w:rPr>
          <w:b/>
          <w:color w:val="auto"/>
          <w:sz w:val="22"/>
          <w:szCs w:val="22"/>
        </w:rPr>
      </w:pPr>
      <w:r w:rsidRPr="006243C3">
        <w:rPr>
          <w:b/>
          <w:color w:val="auto"/>
          <w:sz w:val="22"/>
          <w:szCs w:val="22"/>
        </w:rPr>
        <w:t>Required Reading:</w:t>
      </w:r>
    </w:p>
    <w:p w:rsidR="00715F2C" w:rsidRDefault="00715F2C" w:rsidP="000F4FD5">
      <w:pPr>
        <w:pStyle w:val="Default"/>
        <w:rPr>
          <w:b/>
          <w:color w:val="auto"/>
          <w:sz w:val="22"/>
          <w:szCs w:val="22"/>
        </w:rPr>
      </w:pPr>
    </w:p>
    <w:p w:rsidR="00741435" w:rsidRDefault="00715F2C" w:rsidP="00715F2C">
      <w:pPr>
        <w:pStyle w:val="Default"/>
        <w:rPr>
          <w:sz w:val="22"/>
          <w:szCs w:val="22"/>
        </w:rPr>
      </w:pPr>
      <w:r w:rsidRPr="00715F2C">
        <w:rPr>
          <w:color w:val="auto"/>
          <w:sz w:val="22"/>
          <w:szCs w:val="22"/>
        </w:rPr>
        <w:t>R. Baldwin and T. Okubo</w:t>
      </w:r>
      <w:r>
        <w:rPr>
          <w:color w:val="auto"/>
          <w:sz w:val="22"/>
          <w:szCs w:val="22"/>
        </w:rPr>
        <w:t xml:space="preserve">, “New-Paradigm Globalisation and Networked FDI,” </w:t>
      </w:r>
      <w:r w:rsidRPr="00715F2C">
        <w:rPr>
          <w:i/>
          <w:color w:val="auto"/>
          <w:sz w:val="22"/>
          <w:szCs w:val="22"/>
        </w:rPr>
        <w:t>Vox,</w:t>
      </w:r>
      <w:r>
        <w:rPr>
          <w:color w:val="auto"/>
          <w:sz w:val="22"/>
          <w:szCs w:val="22"/>
        </w:rPr>
        <w:t xml:space="preserve"> May 2012, available at: </w:t>
      </w:r>
      <w:hyperlink r:id="rId8" w:history="1">
        <w:r w:rsidRPr="002C1B30">
          <w:rPr>
            <w:rStyle w:val="Hyperlink"/>
            <w:sz w:val="22"/>
            <w:szCs w:val="22"/>
          </w:rPr>
          <w:t>https://voxeu.org/article/new-paradigm-globalisation-and-networked-fdi-evidence-japan?quicktabs_tabbed_recent_articles_block=0</w:t>
        </w:r>
      </w:hyperlink>
    </w:p>
    <w:p w:rsidR="00715F2C" w:rsidRDefault="00715F2C" w:rsidP="00715F2C">
      <w:pPr>
        <w:pStyle w:val="Default"/>
        <w:rPr>
          <w:sz w:val="22"/>
          <w:szCs w:val="22"/>
        </w:rPr>
      </w:pPr>
    </w:p>
    <w:p w:rsidR="00715F2C" w:rsidRDefault="00715F2C" w:rsidP="00715F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T. Cohn, </w:t>
      </w:r>
      <w:r w:rsidRPr="00715F2C">
        <w:rPr>
          <w:i/>
          <w:sz w:val="22"/>
          <w:szCs w:val="22"/>
        </w:rPr>
        <w:t>Global Political Economy</w:t>
      </w:r>
      <w:r>
        <w:rPr>
          <w:sz w:val="22"/>
          <w:szCs w:val="22"/>
        </w:rPr>
        <w:t xml:space="preserve"> (New York: Longman, 2016, pp. 249-293.</w:t>
      </w:r>
    </w:p>
    <w:p w:rsidR="00715F2C" w:rsidRDefault="00715F2C" w:rsidP="00715F2C">
      <w:pPr>
        <w:pStyle w:val="Default"/>
        <w:rPr>
          <w:sz w:val="22"/>
          <w:szCs w:val="22"/>
        </w:rPr>
      </w:pPr>
    </w:p>
    <w:p w:rsidR="00715F2C" w:rsidRDefault="00715F2C" w:rsidP="00715F2C">
      <w:pPr>
        <w:pStyle w:val="Default"/>
        <w:rPr>
          <w:sz w:val="22"/>
          <w:szCs w:val="22"/>
        </w:rPr>
      </w:pPr>
    </w:p>
    <w:p w:rsidR="00715F2C" w:rsidRPr="00715F2C" w:rsidRDefault="00715F2C" w:rsidP="00715F2C">
      <w:pPr>
        <w:pStyle w:val="Default"/>
        <w:rPr>
          <w:b/>
          <w:sz w:val="22"/>
          <w:szCs w:val="22"/>
        </w:rPr>
      </w:pPr>
      <w:bookmarkStart w:id="0" w:name="_GoBack"/>
      <w:bookmarkEnd w:id="0"/>
      <w:r w:rsidRPr="00715F2C">
        <w:rPr>
          <w:b/>
          <w:sz w:val="22"/>
          <w:szCs w:val="22"/>
        </w:rPr>
        <w:t xml:space="preserve">FINAL EXAM---Take-home, due May 21, 2019. </w:t>
      </w:r>
    </w:p>
    <w:sectPr w:rsidR="00715F2C" w:rsidRPr="00715F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F3" w:rsidRDefault="00F04FF3" w:rsidP="00741435">
      <w:r>
        <w:separator/>
      </w:r>
    </w:p>
  </w:endnote>
  <w:endnote w:type="continuationSeparator" w:id="0">
    <w:p w:rsidR="00F04FF3" w:rsidRDefault="00F04FF3" w:rsidP="0074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448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435" w:rsidRDefault="007414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F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1435" w:rsidRDefault="00741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F3" w:rsidRDefault="00F04FF3" w:rsidP="00741435">
      <w:r>
        <w:separator/>
      </w:r>
    </w:p>
  </w:footnote>
  <w:footnote w:type="continuationSeparator" w:id="0">
    <w:p w:rsidR="00F04FF3" w:rsidRDefault="00F04FF3" w:rsidP="0074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18B5"/>
    <w:multiLevelType w:val="hybridMultilevel"/>
    <w:tmpl w:val="299E0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8B"/>
    <w:rsid w:val="00005D68"/>
    <w:rsid w:val="00026408"/>
    <w:rsid w:val="000C06DF"/>
    <w:rsid w:val="000C0C8B"/>
    <w:rsid w:val="000C1B9C"/>
    <w:rsid w:val="000C4E3D"/>
    <w:rsid w:val="000F4FD5"/>
    <w:rsid w:val="00181CC6"/>
    <w:rsid w:val="00242D65"/>
    <w:rsid w:val="002A3291"/>
    <w:rsid w:val="003277EC"/>
    <w:rsid w:val="00362B00"/>
    <w:rsid w:val="00375A3E"/>
    <w:rsid w:val="00411ADB"/>
    <w:rsid w:val="00437A45"/>
    <w:rsid w:val="00477BA7"/>
    <w:rsid w:val="004D66F3"/>
    <w:rsid w:val="004F715D"/>
    <w:rsid w:val="005A03D8"/>
    <w:rsid w:val="005A332A"/>
    <w:rsid w:val="006243C3"/>
    <w:rsid w:val="0065239A"/>
    <w:rsid w:val="00715F2C"/>
    <w:rsid w:val="00724E03"/>
    <w:rsid w:val="00741435"/>
    <w:rsid w:val="007B52CA"/>
    <w:rsid w:val="007B679A"/>
    <w:rsid w:val="007E0523"/>
    <w:rsid w:val="00887A1D"/>
    <w:rsid w:val="008C0C9F"/>
    <w:rsid w:val="008F2410"/>
    <w:rsid w:val="00903B48"/>
    <w:rsid w:val="00922117"/>
    <w:rsid w:val="00954A3D"/>
    <w:rsid w:val="009803E4"/>
    <w:rsid w:val="009913EA"/>
    <w:rsid w:val="009B1885"/>
    <w:rsid w:val="00A14458"/>
    <w:rsid w:val="00A40409"/>
    <w:rsid w:val="00AB7CE7"/>
    <w:rsid w:val="00AF3D1C"/>
    <w:rsid w:val="00B3244F"/>
    <w:rsid w:val="00BA5A27"/>
    <w:rsid w:val="00C71131"/>
    <w:rsid w:val="00CE5A22"/>
    <w:rsid w:val="00D30590"/>
    <w:rsid w:val="00D64164"/>
    <w:rsid w:val="00DD55EB"/>
    <w:rsid w:val="00DF1364"/>
    <w:rsid w:val="00E04CA2"/>
    <w:rsid w:val="00EA7AE8"/>
    <w:rsid w:val="00F03C8F"/>
    <w:rsid w:val="00F04FF3"/>
    <w:rsid w:val="00F66322"/>
    <w:rsid w:val="00FC5F40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817D"/>
  <w15:chartTrackingRefBased/>
  <w15:docId w15:val="{9245C870-AA2F-4ED9-8028-D76235B7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C0C8B"/>
    <w:rPr>
      <w:color w:val="0000FF"/>
      <w:u w:val="single"/>
    </w:rPr>
  </w:style>
  <w:style w:type="paragraph" w:customStyle="1" w:styleId="Default">
    <w:name w:val="Default"/>
    <w:rsid w:val="000C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741435"/>
    <w:rPr>
      <w:rFonts w:eastAsia="PMingLiU"/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741435"/>
    <w:rPr>
      <w:rFonts w:ascii="Times New Roman" w:eastAsia="PMingLiU" w:hAnsi="Times New Roman" w:cs="Times New Roman"/>
      <w:sz w:val="20"/>
      <w:szCs w:val="20"/>
      <w:lang w:eastAsia="zh-TW"/>
    </w:rPr>
  </w:style>
  <w:style w:type="character" w:customStyle="1" w:styleId="arttitle">
    <w:name w:val="art_title"/>
    <w:rsid w:val="00741435"/>
  </w:style>
  <w:style w:type="character" w:customStyle="1" w:styleId="serialtitle">
    <w:name w:val="serial_title"/>
    <w:rsid w:val="00741435"/>
  </w:style>
  <w:style w:type="character" w:customStyle="1" w:styleId="volumeissue">
    <w:name w:val="volume_issue"/>
    <w:rsid w:val="00741435"/>
  </w:style>
  <w:style w:type="character" w:customStyle="1" w:styleId="pagerange">
    <w:name w:val="page_range"/>
    <w:rsid w:val="00741435"/>
  </w:style>
  <w:style w:type="paragraph" w:styleId="Header">
    <w:name w:val="header"/>
    <w:basedOn w:val="Normal"/>
    <w:link w:val="HeaderChar"/>
    <w:uiPriority w:val="99"/>
    <w:unhideWhenUsed/>
    <w:rsid w:val="0074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4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xeu.org/article/new-paradigm-globalisation-and-networked-fdi-evidence-japan?quicktabs_tabbed_recent_articles_block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/news/uk-politics-32810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Wise</dc:creator>
  <cp:keywords/>
  <dc:description/>
  <cp:lastModifiedBy>Carol Wise</cp:lastModifiedBy>
  <cp:revision>2</cp:revision>
  <dcterms:created xsi:type="dcterms:W3CDTF">2019-04-04T11:39:00Z</dcterms:created>
  <dcterms:modified xsi:type="dcterms:W3CDTF">2019-04-04T11:39:00Z</dcterms:modified>
</cp:coreProperties>
</file>