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B13EE4" w:rsidRPr="00DD75FD" w14:paraId="6CA83409" w14:textId="77777777" w:rsidTr="00074E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AE9814F" w14:textId="77777777" w:rsidR="00B13EE4" w:rsidRPr="00AC11B8" w:rsidRDefault="00B13EE4" w:rsidP="00074E80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B126B38" w14:textId="77777777" w:rsidR="00B13EE4" w:rsidRPr="00AC11B8" w:rsidRDefault="00B13EE4" w:rsidP="00074E80">
            <w:pPr>
              <w:ind w:left="176"/>
              <w:rPr>
                <w:noProof/>
              </w:rPr>
            </w:pPr>
            <w:r>
              <w:rPr>
                <w:noProof/>
              </w:rPr>
              <w:t>Tomáš Kečkeš</w:t>
            </w:r>
          </w:p>
        </w:tc>
      </w:tr>
      <w:tr w:rsidR="00B13EE4" w:rsidRPr="00DD75FD" w14:paraId="7BEDF33B" w14:textId="77777777" w:rsidTr="00074E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BE11E4E" w14:textId="77777777" w:rsidR="00B13EE4" w:rsidRPr="00AC11B8" w:rsidRDefault="00B13EE4" w:rsidP="00074E80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6545281" w14:textId="77777777" w:rsidR="00B13EE4" w:rsidRPr="00AC11B8" w:rsidRDefault="00B13EE4" w:rsidP="00074E80">
            <w:pPr>
              <w:ind w:left="176"/>
              <w:rPr>
                <w:noProof/>
              </w:rPr>
            </w:pPr>
            <w:r>
              <w:rPr>
                <w:noProof/>
              </w:rPr>
              <w:t>471605</w:t>
            </w:r>
          </w:p>
        </w:tc>
      </w:tr>
      <w:tr w:rsidR="00B13EE4" w14:paraId="27BBB843" w14:textId="77777777" w:rsidTr="00074E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2990C80" w14:textId="77777777" w:rsidR="00B13EE4" w:rsidRPr="00AC11B8" w:rsidRDefault="00B13EE4" w:rsidP="00074E80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4818441" w14:textId="10679D02" w:rsidR="00B13EE4" w:rsidRPr="00AC11B8" w:rsidRDefault="00B13EE4" w:rsidP="00074E80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dat, PSY117</w:t>
            </w:r>
          </w:p>
        </w:tc>
      </w:tr>
      <w:tr w:rsidR="00B13EE4" w14:paraId="24EF5803" w14:textId="77777777" w:rsidTr="00074E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798A58C" w14:textId="77777777" w:rsidR="00B13EE4" w:rsidRPr="00AC11B8" w:rsidRDefault="00B13EE4" w:rsidP="00074E80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613E970" w14:textId="5054B824" w:rsidR="00B13EE4" w:rsidRPr="00AC11B8" w:rsidRDefault="00B13EE4" w:rsidP="00074E80">
            <w:pPr>
              <w:ind w:left="176"/>
              <w:rPr>
                <w:noProof/>
              </w:rPr>
            </w:pPr>
            <w:r>
              <w:rPr>
                <w:noProof/>
              </w:rPr>
              <w:t>Mgr. Stanisalv Ježek, Ph.D.</w:t>
            </w:r>
          </w:p>
        </w:tc>
      </w:tr>
      <w:tr w:rsidR="00B13EE4" w14:paraId="640BD066" w14:textId="77777777" w:rsidTr="00074E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D103B44" w14:textId="77777777" w:rsidR="00B13EE4" w:rsidRPr="00AC11B8" w:rsidRDefault="00B13EE4" w:rsidP="00B13EE4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42BE60D1" w14:textId="420E7055" w:rsidR="00B13EE4" w:rsidRPr="00AC11B8" w:rsidRDefault="00B13EE4" w:rsidP="00B13EE4">
            <w:pPr>
              <w:ind w:left="176"/>
              <w:rPr>
                <w:noProof/>
              </w:rPr>
            </w:pPr>
            <w:r>
              <w:rPr>
                <w:noProof/>
              </w:rPr>
              <w:t>8.5. 2019</w:t>
            </w:r>
          </w:p>
        </w:tc>
        <w:tc>
          <w:tcPr>
            <w:tcW w:w="2126" w:type="dxa"/>
            <w:vAlign w:val="center"/>
          </w:tcPr>
          <w:p w14:paraId="1C9505D9" w14:textId="55001B0D" w:rsidR="00B13EE4" w:rsidRPr="00AC11B8" w:rsidRDefault="00B13EE4" w:rsidP="00B13EE4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1C0E1A18" w14:textId="1841AFD0" w:rsidR="00B13EE4" w:rsidRPr="00AC11B8" w:rsidRDefault="00B13EE4" w:rsidP="00B13EE4">
            <w:pPr>
              <w:rPr>
                <w:noProof/>
              </w:rPr>
            </w:pPr>
            <w:r w:rsidRPr="00AC11B8">
              <w:rPr>
                <w:noProof/>
              </w:rPr>
              <w:t>0</w:t>
            </w:r>
            <w:r>
              <w:rPr>
                <w:noProof/>
              </w:rPr>
              <w:t>3</w:t>
            </w:r>
          </w:p>
        </w:tc>
      </w:tr>
      <w:tr w:rsidR="00B13EE4" w14:paraId="1C9C4F91" w14:textId="77777777" w:rsidTr="00074E80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446D669" w14:textId="77777777" w:rsidR="00B13EE4" w:rsidRDefault="00B13EE4" w:rsidP="00074E80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433A2FDA" w14:textId="2B028C91" w:rsidR="00B13EE4" w:rsidRPr="00B13EE4" w:rsidRDefault="00B13EE4" w:rsidP="00B13EE4">
      <w:pPr>
        <w:ind w:left="720"/>
        <w:rPr>
          <w:b/>
          <w:sz w:val="28"/>
          <w:szCs w:val="28"/>
          <w:lang w:val="sk-SK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5B76C0BD" wp14:editId="75CCFA82">
            <wp:simplePos x="0" y="0"/>
            <wp:positionH relativeFrom="margin">
              <wp:posOffset>0</wp:posOffset>
            </wp:positionH>
            <wp:positionV relativeFrom="paragraph">
              <wp:posOffset>235585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8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</w:r>
      <w:r w:rsidRPr="00B13EE4">
        <w:rPr>
          <w:b/>
          <w:sz w:val="28"/>
          <w:szCs w:val="28"/>
          <w:lang w:val="sk-SK"/>
        </w:rPr>
        <w:t>Mali by sme si dávať pozor pri známych a overených veciach?</w:t>
      </w:r>
    </w:p>
    <w:p w14:paraId="09923023" w14:textId="77777777" w:rsidR="00B13EE4" w:rsidRDefault="00B13EE4" w:rsidP="004A43C9">
      <w:pPr>
        <w:ind w:firstLine="720"/>
        <w:jc w:val="both"/>
        <w:rPr>
          <w:lang w:val="sk-SK"/>
        </w:rPr>
      </w:pPr>
    </w:p>
    <w:p w14:paraId="407D2764" w14:textId="2A4A9065" w:rsidR="00F46730" w:rsidRPr="00F446C8" w:rsidRDefault="00F46730" w:rsidP="004A43C9">
      <w:pPr>
        <w:ind w:firstLine="720"/>
        <w:jc w:val="both"/>
        <w:rPr>
          <w:lang w:val="sk-SK"/>
        </w:rPr>
      </w:pPr>
      <w:r w:rsidRPr="00F446C8">
        <w:rPr>
          <w:lang w:val="sk-SK"/>
        </w:rPr>
        <w:t xml:space="preserve">Koľko zvierat si Mojžiš zobral so sebou na svoju </w:t>
      </w:r>
      <w:r w:rsidR="00D9799A" w:rsidRPr="00F446C8">
        <w:rPr>
          <w:lang w:val="sk-SK"/>
        </w:rPr>
        <w:t>A</w:t>
      </w:r>
      <w:r w:rsidRPr="00F446C8">
        <w:rPr>
          <w:lang w:val="sk-SK"/>
        </w:rPr>
        <w:t xml:space="preserve">rchu? Bežný človek odpovie, že dvoch, jedného samca a jednu samicu, pre zachovanie rodu. Tento príbeh pozná každý už od detstva. </w:t>
      </w:r>
      <w:r w:rsidR="00D9799A" w:rsidRPr="00F446C8">
        <w:rPr>
          <w:lang w:val="sk-SK"/>
        </w:rPr>
        <w:t xml:space="preserve">Otázka má však jeden háčik. Nebol to Mojžiš ale Noe, ktorý postavil Archu. Čím to je, že väčšina ľudí odpovie zdanlivo správne na otázku s faktickou chybou? Tím vedcov z Michiganskej univerzity sa rozhodli otestovať práve tento fenomén, nazvaný Mojžišova ilúzia za pomoci písomného textu. Za akých okolností sú chyby v texte a reči </w:t>
      </w:r>
      <w:r w:rsidR="00DA2DC2" w:rsidRPr="00F446C8">
        <w:rPr>
          <w:lang w:val="sk-SK"/>
        </w:rPr>
        <w:t xml:space="preserve">rozpoznané a rozpoznateľné? </w:t>
      </w:r>
      <w:proofErr w:type="spellStart"/>
      <w:r w:rsidR="00DA2DC2" w:rsidRPr="00F446C8">
        <w:rPr>
          <w:lang w:val="sk-SK"/>
        </w:rPr>
        <w:t>Hyunjin</w:t>
      </w:r>
      <w:proofErr w:type="spellEnd"/>
      <w:r w:rsidR="00DA2DC2" w:rsidRPr="00F446C8">
        <w:rPr>
          <w:lang w:val="sk-SK"/>
        </w:rPr>
        <w:t xml:space="preserve"> Song a Norbert Schwarz sa zamerali na písaný text, konkrétnejšie na plynulosť procesu čítania textu a následné rozpoznanie chyby v danom texte. </w:t>
      </w:r>
    </w:p>
    <w:p w14:paraId="5D41011C" w14:textId="678D435E" w:rsidR="00DA2DC2" w:rsidRPr="00F446C8" w:rsidRDefault="00DA2DC2" w:rsidP="004A43C9">
      <w:pPr>
        <w:jc w:val="both"/>
        <w:rPr>
          <w:lang w:val="sk-SK"/>
        </w:rPr>
      </w:pPr>
      <w:r w:rsidRPr="00F446C8">
        <w:rPr>
          <w:lang w:val="sk-SK"/>
        </w:rPr>
        <w:tab/>
        <w:t xml:space="preserve">Najviac podporované vysvetlenie detekcie chyby má dve zložky; najskôr je potrebné zaznamenať indikáciu chyby a nasledovne ju podriadiť kontrole a potvrdiť jej chybovosť. Tím predpokladal, že človek pri čítaní ľahko rozoznateľného a čitateľného textu nepodriadi text dostatočnej kontrole, aby odhalil potencionálne chyby (ako napríklad zámenu mena Noe Mojžišom). </w:t>
      </w:r>
      <w:r w:rsidRPr="00D4001A">
        <w:rPr>
          <w:highlight w:val="yellow"/>
          <w:lang w:val="sk-SK"/>
        </w:rPr>
        <w:t xml:space="preserve">Ak sa veľkosť písma, jeho font a poprípade hrúbka či sklon zmenia, </w:t>
      </w:r>
      <w:commentRangeStart w:id="0"/>
      <w:r w:rsidRPr="00D4001A">
        <w:rPr>
          <w:highlight w:val="yellow"/>
          <w:lang w:val="sk-SK"/>
        </w:rPr>
        <w:t>je možné</w:t>
      </w:r>
      <w:commentRangeEnd w:id="0"/>
      <w:r w:rsidR="00D4001A">
        <w:rPr>
          <w:rStyle w:val="Odkaznakoment"/>
        </w:rPr>
        <w:commentReference w:id="0"/>
      </w:r>
      <w:r w:rsidRPr="00D4001A">
        <w:rPr>
          <w:highlight w:val="yellow"/>
          <w:lang w:val="sk-SK"/>
        </w:rPr>
        <w:t>, že človek chybu spozoruje lepšie, respektíve vo viac prípadoch</w:t>
      </w:r>
      <w:r w:rsidRPr="00F446C8">
        <w:rPr>
          <w:lang w:val="sk-SK"/>
        </w:rPr>
        <w:t xml:space="preserve">. </w:t>
      </w:r>
      <w:r w:rsidR="00242480" w:rsidRPr="00F446C8">
        <w:rPr>
          <w:lang w:val="sk-SK"/>
        </w:rPr>
        <w:t xml:space="preserve">Ďalej je dôležité vziať do úvahy predpoklad, že človek ľahšie akceptuje výroky, ktoré sú mu známe. Dôvodom je predošlé vystavenie na daný výrok a jeho miera plynulosti spracovania. </w:t>
      </w:r>
      <w:r w:rsidR="00117468" w:rsidRPr="00F446C8">
        <w:rPr>
          <w:lang w:val="sk-SK"/>
        </w:rPr>
        <w:t>Experiment bol zameraný práve na súvis medzi plynulosťou spracovania textu (</w:t>
      </w:r>
      <w:proofErr w:type="spellStart"/>
      <w:r w:rsidR="00117468" w:rsidRPr="00F446C8">
        <w:rPr>
          <w:lang w:val="sk-SK"/>
        </w:rPr>
        <w:t>processing</w:t>
      </w:r>
      <w:proofErr w:type="spellEnd"/>
      <w:r w:rsidR="00117468" w:rsidRPr="00F446C8">
        <w:rPr>
          <w:lang w:val="sk-SK"/>
        </w:rPr>
        <w:t xml:space="preserve"> </w:t>
      </w:r>
      <w:proofErr w:type="spellStart"/>
      <w:r w:rsidR="00117468" w:rsidRPr="00F446C8">
        <w:rPr>
          <w:lang w:val="sk-SK"/>
        </w:rPr>
        <w:t>fluency</w:t>
      </w:r>
      <w:proofErr w:type="spellEnd"/>
      <w:r w:rsidR="00117468" w:rsidRPr="00F446C8">
        <w:rPr>
          <w:lang w:val="sk-SK"/>
        </w:rPr>
        <w:t>) a schopnosťou zaznamenať chybu (v prípade, že je prítomná).</w:t>
      </w:r>
    </w:p>
    <w:p w14:paraId="315E4BEF" w14:textId="2F3D059F" w:rsidR="00EB0A2F" w:rsidRPr="00F446C8" w:rsidRDefault="00EB0A2F" w:rsidP="004A43C9">
      <w:pPr>
        <w:jc w:val="both"/>
        <w:rPr>
          <w:lang w:val="sk-SK"/>
        </w:rPr>
      </w:pPr>
      <w:r w:rsidRPr="00F446C8">
        <w:rPr>
          <w:lang w:val="sk-SK"/>
        </w:rPr>
        <w:tab/>
        <w:t>Experiment pozost</w:t>
      </w:r>
      <w:r w:rsidR="00C65363" w:rsidRPr="00F446C8">
        <w:rPr>
          <w:lang w:val="sk-SK"/>
        </w:rPr>
        <w:t>á</w:t>
      </w:r>
      <w:r w:rsidRPr="00F446C8">
        <w:rPr>
          <w:lang w:val="sk-SK"/>
        </w:rPr>
        <w:t xml:space="preserve">val </w:t>
      </w:r>
      <w:r w:rsidR="00C65363" w:rsidRPr="00F446C8">
        <w:rPr>
          <w:lang w:val="sk-SK"/>
        </w:rPr>
        <w:t xml:space="preserve">z dvoch častí a každá časť z dvoch úloh. Metóda bola v oboch prípadoch rovnaká, </w:t>
      </w:r>
      <w:r w:rsidR="009E4A3C" w:rsidRPr="00F446C8">
        <w:rPr>
          <w:lang w:val="sk-SK"/>
        </w:rPr>
        <w:t>účastník</w:t>
      </w:r>
      <w:r w:rsidR="00C65363" w:rsidRPr="00F446C8">
        <w:rPr>
          <w:lang w:val="sk-SK"/>
        </w:rPr>
        <w:t xml:space="preserve"> si prečítal dve vety, jedna z nich bola upravená podľa vzoru, ktorý je uvedený vyššie (teda koľko zvierat si Mojžiš zobral so sebou na Archu). Druhá, kontrolná otázka upravená nebola a znela: „Ktorá krajina je známa pre svoje kukučkové hodiny, čokoládu, banky a vreckové nože?“. </w:t>
      </w:r>
      <w:r w:rsidR="009E4A3C" w:rsidRPr="00F446C8">
        <w:rPr>
          <w:lang w:val="sk-SK"/>
        </w:rPr>
        <w:t>Účastníci</w:t>
      </w:r>
      <w:r w:rsidR="00C65363" w:rsidRPr="00F446C8">
        <w:rPr>
          <w:lang w:val="sk-SK"/>
        </w:rPr>
        <w:t xml:space="preserve"> náhodne dostali verziu ktorá bola ľahko čitateľná (použitý bol font </w:t>
      </w:r>
      <w:proofErr w:type="spellStart"/>
      <w:r w:rsidR="00C65363" w:rsidRPr="00F446C8">
        <w:rPr>
          <w:lang w:val="sk-SK"/>
        </w:rPr>
        <w:t>Arial</w:t>
      </w:r>
      <w:proofErr w:type="spellEnd"/>
      <w:r w:rsidR="00C65363" w:rsidRPr="00F446C8">
        <w:rPr>
          <w:lang w:val="sk-SK"/>
        </w:rPr>
        <w:t>), alebo ťažšie čitateľná (</w:t>
      </w:r>
      <w:r w:rsidR="00CE00F6">
        <w:rPr>
          <w:lang w:val="sk-SK"/>
        </w:rPr>
        <w:t xml:space="preserve">font </w:t>
      </w:r>
      <w:proofErr w:type="spellStart"/>
      <w:r w:rsidR="00C65363" w:rsidRPr="00F446C8">
        <w:rPr>
          <w:lang w:val="sk-SK"/>
        </w:rPr>
        <w:t>Brush</w:t>
      </w:r>
      <w:proofErr w:type="spellEnd"/>
      <w:r w:rsidR="00C65363" w:rsidRPr="00F446C8">
        <w:rPr>
          <w:lang w:val="sk-SK"/>
        </w:rPr>
        <w:t xml:space="preserve"> </w:t>
      </w:r>
      <w:proofErr w:type="spellStart"/>
      <w:r w:rsidR="00C65363" w:rsidRPr="00F446C8">
        <w:rPr>
          <w:lang w:val="sk-SK"/>
        </w:rPr>
        <w:t>script</w:t>
      </w:r>
      <w:proofErr w:type="spellEnd"/>
      <w:r w:rsidR="00C65363" w:rsidRPr="00F446C8">
        <w:rPr>
          <w:lang w:val="sk-SK"/>
        </w:rPr>
        <w:t xml:space="preserve"> MT). </w:t>
      </w:r>
      <w:r w:rsidR="009E4A3C" w:rsidRPr="00F446C8">
        <w:rPr>
          <w:lang w:val="sk-SK"/>
        </w:rPr>
        <w:t>Zúčastnení</w:t>
      </w:r>
      <w:r w:rsidR="0081694E" w:rsidRPr="00F446C8">
        <w:rPr>
          <w:lang w:val="sk-SK"/>
        </w:rPr>
        <w:t xml:space="preserve"> mali na výber z troch možných odpovedí: a) keď na vetu vedeli odpovedať, napísali na prázdne miesto </w:t>
      </w:r>
      <w:r w:rsidR="0081694E" w:rsidRPr="00F446C8">
        <w:rPr>
          <w:i/>
          <w:lang w:val="sk-SK"/>
        </w:rPr>
        <w:t>odpoveď</w:t>
      </w:r>
      <w:r w:rsidR="0081694E" w:rsidRPr="00F446C8">
        <w:rPr>
          <w:lang w:val="sk-SK"/>
        </w:rPr>
        <w:t xml:space="preserve">, b) keď vo vete spozorovali chybu (napríklad zámena mena) mali napísať </w:t>
      </w:r>
      <w:r w:rsidR="00CE00F6">
        <w:rPr>
          <w:i/>
          <w:lang w:val="sk-SK"/>
        </w:rPr>
        <w:t>neschopný odpovedať</w:t>
      </w:r>
      <w:r w:rsidR="0081694E" w:rsidRPr="00F446C8">
        <w:rPr>
          <w:lang w:val="sk-SK"/>
        </w:rPr>
        <w:t>, c) keď odpoveď nepoznali mali napísať</w:t>
      </w:r>
      <w:r w:rsidR="00CE00F6">
        <w:rPr>
          <w:lang w:val="sk-SK"/>
        </w:rPr>
        <w:t xml:space="preserve"> </w:t>
      </w:r>
      <w:r w:rsidR="00CE00F6" w:rsidRPr="00CE00F6">
        <w:rPr>
          <w:i/>
          <w:lang w:val="sk-SK"/>
        </w:rPr>
        <w:t>neviem povedať</w:t>
      </w:r>
      <w:r w:rsidR="0081694E" w:rsidRPr="00F446C8">
        <w:rPr>
          <w:lang w:val="sk-SK"/>
        </w:rPr>
        <w:t xml:space="preserve">. </w:t>
      </w:r>
    </w:p>
    <w:p w14:paraId="6C3C9FF4" w14:textId="1D2D1177" w:rsidR="00C65363" w:rsidRPr="00F446C8" w:rsidRDefault="00C65363" w:rsidP="004A43C9">
      <w:pPr>
        <w:jc w:val="both"/>
        <w:rPr>
          <w:lang w:val="sk-SK"/>
        </w:rPr>
      </w:pPr>
    </w:p>
    <w:p w14:paraId="6503D64D" w14:textId="228EEB81" w:rsidR="00C65363" w:rsidRPr="00F446C8" w:rsidRDefault="00C65363" w:rsidP="00FF03C4">
      <w:pPr>
        <w:jc w:val="center"/>
        <w:rPr>
          <w:lang w:val="sk-SK"/>
        </w:rPr>
      </w:pPr>
      <w:r w:rsidRPr="00F446C8">
        <w:rPr>
          <w:noProof/>
          <w:lang w:val="sk-SK"/>
        </w:rPr>
        <w:drawing>
          <wp:inline distT="0" distB="0" distL="0" distR="0" wp14:anchorId="47578474" wp14:editId="0F79F104">
            <wp:extent cx="4707261" cy="1171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551" cy="12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4381B" w14:textId="541FE59E" w:rsidR="003062A9" w:rsidRPr="00F446C8" w:rsidRDefault="00FF03C4" w:rsidP="00FF03C4">
      <w:pPr>
        <w:jc w:val="center"/>
        <w:rPr>
          <w:sz w:val="20"/>
          <w:szCs w:val="20"/>
          <w:lang w:val="sk-SK"/>
        </w:rPr>
      </w:pPr>
      <w:r w:rsidRPr="00F446C8">
        <w:rPr>
          <w:sz w:val="20"/>
          <w:szCs w:val="20"/>
          <w:lang w:val="sk-SK"/>
        </w:rPr>
        <w:lastRenderedPageBreak/>
        <w:t xml:space="preserve">Podoba ľahko a ťažko čitateľných fontov použitých v experimente. (Song &amp; Schwarz, </w:t>
      </w:r>
      <w:commentRangeStart w:id="1"/>
      <w:r w:rsidRPr="00F446C8">
        <w:rPr>
          <w:sz w:val="20"/>
          <w:szCs w:val="20"/>
          <w:lang w:val="sk-SK"/>
        </w:rPr>
        <w:t>2008</w:t>
      </w:r>
      <w:commentRangeEnd w:id="1"/>
      <w:r w:rsidR="00D4001A">
        <w:rPr>
          <w:rStyle w:val="Odkaznakoment"/>
        </w:rPr>
        <w:commentReference w:id="1"/>
      </w:r>
      <w:r w:rsidRPr="00F446C8">
        <w:rPr>
          <w:sz w:val="20"/>
          <w:szCs w:val="20"/>
          <w:lang w:val="sk-SK"/>
        </w:rPr>
        <w:t>)</w:t>
      </w:r>
    </w:p>
    <w:p w14:paraId="66B8BCF5" w14:textId="5835E5AF" w:rsidR="00FF03C4" w:rsidRPr="00F446C8" w:rsidRDefault="00FF03C4" w:rsidP="00FF03C4">
      <w:pPr>
        <w:jc w:val="center"/>
        <w:rPr>
          <w:lang w:val="sk-SK"/>
        </w:rPr>
      </w:pPr>
    </w:p>
    <w:p w14:paraId="26B94CE2" w14:textId="6A285E4D" w:rsidR="00FF03C4" w:rsidRDefault="004B675A" w:rsidP="00FF03C4">
      <w:pPr>
        <w:jc w:val="both"/>
        <w:rPr>
          <w:lang w:val="sk-SK"/>
        </w:rPr>
      </w:pPr>
      <w:r w:rsidRPr="00F446C8">
        <w:rPr>
          <w:lang w:val="sk-SK"/>
        </w:rPr>
        <w:tab/>
        <w:t xml:space="preserve">Cieľom experimentu bolo </w:t>
      </w:r>
      <w:r w:rsidR="009E4A3C" w:rsidRPr="00F446C8">
        <w:rPr>
          <w:lang w:val="sk-SK"/>
        </w:rPr>
        <w:t>potvrdiť alebo vyvrátiť predpoklad</w:t>
      </w:r>
      <w:r w:rsidRPr="00F446C8">
        <w:rPr>
          <w:lang w:val="sk-SK"/>
        </w:rPr>
        <w:t>, že pri obmedzení plynulosti spracovania textu, to znamená veta napísaná ťažko čitateľným a neznámym fontom, si participant ľahšie všime chybu, ktorú môže ďalej analyzovať a vyhodnocovať. Pri čítaní ľahšie čitateľného fontu autori predpokladali nepovšimnutie chyby</w:t>
      </w:r>
      <w:r w:rsidR="009E4A3C" w:rsidRPr="00F446C8">
        <w:rPr>
          <w:lang w:val="sk-SK"/>
        </w:rPr>
        <w:t xml:space="preserve">. V ideálnom prípade mali participanti odpovedať na otázku o Arche pri ľahko čitateľnom fonte </w:t>
      </w:r>
      <w:r w:rsidR="009E4A3C" w:rsidRPr="00F446C8">
        <w:rPr>
          <w:i/>
          <w:lang w:val="sk-SK"/>
        </w:rPr>
        <w:t>2</w:t>
      </w:r>
      <w:r w:rsidR="009E4A3C" w:rsidRPr="00F446C8">
        <w:rPr>
          <w:lang w:val="sk-SK"/>
        </w:rPr>
        <w:t xml:space="preserve"> a pri ťažko čitateľnom fonte </w:t>
      </w:r>
      <w:r w:rsidR="00107FE8">
        <w:rPr>
          <w:i/>
          <w:lang w:val="sk-SK"/>
        </w:rPr>
        <w:t>neschopný odpovedať</w:t>
      </w:r>
      <w:r w:rsidR="000217A3" w:rsidRPr="00F446C8">
        <w:rPr>
          <w:lang w:val="sk-SK"/>
        </w:rPr>
        <w:t xml:space="preserve">. </w:t>
      </w:r>
    </w:p>
    <w:p w14:paraId="29B69CB2" w14:textId="4E212963" w:rsidR="00A07E5B" w:rsidRDefault="00A07E5B" w:rsidP="00FF03C4">
      <w:pPr>
        <w:jc w:val="both"/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49658DA2" wp14:editId="0CBF7BF3">
            <wp:extent cx="2595245" cy="1656427"/>
            <wp:effectExtent l="0" t="0" r="14605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commentRangeStart w:id="2"/>
      <w:r>
        <w:rPr>
          <w:noProof/>
          <w:lang w:val="sk-SK"/>
        </w:rPr>
        <w:drawing>
          <wp:inline distT="0" distB="0" distL="0" distR="0" wp14:anchorId="693D8E6F" wp14:editId="169ADB4A">
            <wp:extent cx="2650490" cy="1656080"/>
            <wp:effectExtent l="0" t="0" r="16510" b="127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commentRangeEnd w:id="2"/>
      <w:r w:rsidR="00D4001A">
        <w:rPr>
          <w:rStyle w:val="Odkaznakoment"/>
        </w:rPr>
        <w:commentReference w:id="2"/>
      </w:r>
    </w:p>
    <w:p w14:paraId="489826FD" w14:textId="37AA318C" w:rsidR="00A07E5B" w:rsidRPr="00F446C8" w:rsidRDefault="00A07E5B" w:rsidP="00FF03C4">
      <w:pPr>
        <w:jc w:val="both"/>
        <w:rPr>
          <w:lang w:val="sk-SK"/>
        </w:rPr>
      </w:pPr>
    </w:p>
    <w:p w14:paraId="10F76911" w14:textId="45A66E97" w:rsidR="005F0581" w:rsidRDefault="000217A3" w:rsidP="00FF03C4">
      <w:pPr>
        <w:jc w:val="both"/>
        <w:rPr>
          <w:lang w:val="sk-SK"/>
        </w:rPr>
      </w:pPr>
      <w:r w:rsidRPr="00F446C8">
        <w:rPr>
          <w:lang w:val="sk-SK"/>
        </w:rPr>
        <w:tab/>
        <w:t xml:space="preserve">Výsledky určite priniesli autorom radosť pretože ich predpoklad sa splnil, respektíve ich predpoklad bol podložený hmatateľnými dôkazmi, ktoré nazbierali. Prvej časti experimentu sa zúčastnilo 32 osôb </w:t>
      </w:r>
      <w:r w:rsidR="00F446C8">
        <w:rPr>
          <w:lang w:val="sk-SK"/>
        </w:rPr>
        <w:t>a ako sa očakávalo, na Mojžišovu otázku napísanú dobre čitateľným fontom odpovedali bez dvoch všetci zúčastnení</w:t>
      </w:r>
      <w:r w:rsidR="00861AB6">
        <w:rPr>
          <w:lang w:val="sk-SK"/>
        </w:rPr>
        <w:t xml:space="preserve"> 2</w:t>
      </w:r>
      <w:r w:rsidR="00F446C8">
        <w:rPr>
          <w:lang w:val="sk-SK"/>
        </w:rPr>
        <w:t xml:space="preserve">. Na otázku napísanú ťažko čitateľným fontom odpovedalo 2 </w:t>
      </w:r>
      <w:r w:rsidR="005F0581">
        <w:rPr>
          <w:lang w:val="sk-SK"/>
        </w:rPr>
        <w:t>niečo málo cez polovicu a neviem odpovedať (správna odpoveď</w:t>
      </w:r>
      <w:commentRangeStart w:id="3"/>
      <w:r w:rsidR="005F0581">
        <w:rPr>
          <w:lang w:val="sk-SK"/>
        </w:rPr>
        <w:t>) odpovedalo o päť ľudí viac ako v predošlom prípade</w:t>
      </w:r>
      <w:commentRangeEnd w:id="3"/>
      <w:r w:rsidR="00D207EF">
        <w:rPr>
          <w:rStyle w:val="Odkaznakoment"/>
        </w:rPr>
        <w:commentReference w:id="3"/>
      </w:r>
      <w:r w:rsidR="005F0581">
        <w:rPr>
          <w:lang w:val="sk-SK"/>
        </w:rPr>
        <w:t xml:space="preserve">. V druhej časti sa pýtali 60 ľudí a forma testu bola podobná. Zmena nastala v otázke, nepýtali sa na Mojžiša ale na biblický príbeh o Jonášovi. Výsledky boli podobné a iba autorov </w:t>
      </w:r>
      <w:r w:rsidR="00861AB6">
        <w:rPr>
          <w:lang w:val="sk-SK"/>
        </w:rPr>
        <w:t>u</w:t>
      </w:r>
      <w:r w:rsidR="005F0581">
        <w:rPr>
          <w:lang w:val="sk-SK"/>
        </w:rPr>
        <w:t xml:space="preserve">tvrdili v pravdivosti ich predpokladov. </w:t>
      </w:r>
      <w:commentRangeStart w:id="4"/>
      <w:r w:rsidR="005F0581">
        <w:rPr>
          <w:lang w:val="sk-SK"/>
        </w:rPr>
        <w:t>Kontrolné otázky o Švajčiarsku nepriniesli zmenu vo výsledkoch, keď tak iba viac potvrdili predpoklady.</w:t>
      </w:r>
      <w:commentRangeEnd w:id="4"/>
      <w:r w:rsidR="00B07EE0">
        <w:rPr>
          <w:rStyle w:val="Odkaznakoment"/>
        </w:rPr>
        <w:commentReference w:id="4"/>
      </w:r>
    </w:p>
    <w:p w14:paraId="678EE3D7" w14:textId="1CED5EA4" w:rsidR="005F0581" w:rsidRDefault="005F0581" w:rsidP="00FF03C4">
      <w:pPr>
        <w:jc w:val="both"/>
        <w:rPr>
          <w:lang w:val="sk-SK"/>
        </w:rPr>
      </w:pPr>
      <w:r>
        <w:rPr>
          <w:lang w:val="sk-SK"/>
        </w:rPr>
        <w:tab/>
        <w:t xml:space="preserve">Autori potvrdili vďaka </w:t>
      </w:r>
      <w:commentRangeStart w:id="5"/>
      <w:r>
        <w:rPr>
          <w:lang w:val="sk-SK"/>
        </w:rPr>
        <w:t xml:space="preserve">testu robustnosti celkovú spoľahlivosť </w:t>
      </w:r>
      <w:r w:rsidR="00F60A19">
        <w:rPr>
          <w:lang w:val="sk-SK"/>
        </w:rPr>
        <w:t xml:space="preserve">experimentu </w:t>
      </w:r>
      <w:commentRangeEnd w:id="5"/>
      <w:r w:rsidR="00B07EE0">
        <w:rPr>
          <w:rStyle w:val="Odkaznakoment"/>
        </w:rPr>
        <w:commentReference w:id="5"/>
      </w:r>
      <w:r w:rsidR="00F60A19">
        <w:rPr>
          <w:lang w:val="sk-SK"/>
        </w:rPr>
        <w:t xml:space="preserve">a výsledky sú viac než </w:t>
      </w:r>
      <w:proofErr w:type="spellStart"/>
      <w:r w:rsidR="00F60A19">
        <w:rPr>
          <w:lang w:val="sk-SK"/>
        </w:rPr>
        <w:t>kredibilné</w:t>
      </w:r>
      <w:proofErr w:type="spellEnd"/>
      <w:r w:rsidR="00F60A19">
        <w:rPr>
          <w:lang w:val="sk-SK"/>
        </w:rPr>
        <w:t xml:space="preserve"> (pre tých viac zvedavých p-hodnota pri detekcii chyby skreslenej otázky bola menej ako .002). Netreba zabúdať, že chyba sa pritrafiť môže vždy. Pri interpretácií výsledkov musíme myslieť na </w:t>
      </w:r>
      <w:commentRangeStart w:id="6"/>
      <w:r w:rsidR="00F60A19">
        <w:rPr>
          <w:lang w:val="sk-SK"/>
        </w:rPr>
        <w:t>relatívne malý počet uchádzačov</w:t>
      </w:r>
      <w:commentRangeEnd w:id="6"/>
      <w:r w:rsidR="00B07EE0">
        <w:rPr>
          <w:rStyle w:val="Odkaznakoment"/>
        </w:rPr>
        <w:commentReference w:id="6"/>
      </w:r>
      <w:r w:rsidR="00F60A19">
        <w:rPr>
          <w:lang w:val="sk-SK"/>
        </w:rPr>
        <w:t xml:space="preserve">, ale to nám nemôže brániť v tom aby sme výsledky pokladali za plnohodnotné a zaujímavé. </w:t>
      </w:r>
    </w:p>
    <w:p w14:paraId="59546D81" w14:textId="2E15F1E4" w:rsidR="00861AB6" w:rsidRDefault="00861AB6" w:rsidP="00FF03C4">
      <w:pPr>
        <w:jc w:val="both"/>
        <w:rPr>
          <w:noProof/>
          <w:lang w:val="sk-SK"/>
        </w:rPr>
      </w:pPr>
      <w:r>
        <w:rPr>
          <w:lang w:val="sk-SK"/>
        </w:rPr>
        <w:tab/>
        <w:t xml:space="preserve">Výsledky v predstavenej štúdií prinášajú ďalšie pochopenie pre fungovanie procesu spracovania textu. Ak je text plynulý a ľahko čitateľný, detekcia chyby je ťažšia menej vyhľadávaná. Možné vysvetlenie je prítomné vo fakte, že familiárne a známe veci sú pre nás ľahšie akceptovateľné ako pravda. </w:t>
      </w:r>
    </w:p>
    <w:p w14:paraId="0DE23DC3" w14:textId="3B682713" w:rsidR="00861AB6" w:rsidRDefault="00861AB6" w:rsidP="004A43C9">
      <w:pPr>
        <w:jc w:val="both"/>
        <w:rPr>
          <w:lang w:val="sk-SK"/>
        </w:rPr>
      </w:pPr>
    </w:p>
    <w:p w14:paraId="25AFD773" w14:textId="368A727F" w:rsidR="00861AB6" w:rsidRDefault="00861AB6" w:rsidP="004A43C9">
      <w:pPr>
        <w:jc w:val="both"/>
        <w:rPr>
          <w:lang w:val="sk-SK"/>
        </w:rPr>
      </w:pPr>
      <w:r>
        <w:rPr>
          <w:lang w:val="sk-SK"/>
        </w:rPr>
        <w:t>Bibliografia</w:t>
      </w:r>
    </w:p>
    <w:p w14:paraId="78573DA9" w14:textId="3D1C0D87" w:rsidR="00861AB6" w:rsidRPr="00861AB6" w:rsidRDefault="00861AB6" w:rsidP="004A43C9">
      <w:pPr>
        <w:jc w:val="both"/>
        <w:rPr>
          <w:rFonts w:cstheme="minorHAnsi"/>
          <w:lang w:val="sk-SK"/>
        </w:rPr>
      </w:pPr>
      <w:r w:rsidRPr="00861AB6">
        <w:rPr>
          <w:rFonts w:cstheme="minorHAnsi"/>
          <w:shd w:val="clear" w:color="auto" w:fill="FFFFFF"/>
        </w:rPr>
        <w:t>Song, H., &amp; Schwarz, N. (2009). Fluency and the Detection of Misleading Questions: Low Processing Fluency Attenuates the Moses Illusion. </w:t>
      </w:r>
      <w:r w:rsidRPr="00861AB6">
        <w:rPr>
          <w:rFonts w:cstheme="minorHAnsi"/>
          <w:i/>
          <w:iCs/>
          <w:shd w:val="clear" w:color="auto" w:fill="FFFFFF"/>
        </w:rPr>
        <w:t>Social Cognition</w:t>
      </w:r>
      <w:r w:rsidRPr="00861AB6">
        <w:rPr>
          <w:rFonts w:cstheme="minorHAnsi"/>
          <w:shd w:val="clear" w:color="auto" w:fill="FFFFFF"/>
        </w:rPr>
        <w:t>, </w:t>
      </w:r>
      <w:r w:rsidRPr="00861AB6">
        <w:rPr>
          <w:rFonts w:cstheme="minorHAnsi"/>
          <w:i/>
          <w:iCs/>
          <w:shd w:val="clear" w:color="auto" w:fill="FFFFFF"/>
        </w:rPr>
        <w:t>26</w:t>
      </w:r>
      <w:r w:rsidRPr="00861AB6">
        <w:rPr>
          <w:rFonts w:cstheme="minorHAnsi"/>
          <w:shd w:val="clear" w:color="auto" w:fill="FFFFFF"/>
        </w:rPr>
        <w:t>(6), 791–799. https://doi.org/10.1521/soco.2008.26.6.791</w:t>
      </w:r>
    </w:p>
    <w:p w14:paraId="6A29D8D3" w14:textId="77777777" w:rsidR="00AD6F41" w:rsidRPr="00861AB6" w:rsidRDefault="00AD6F41">
      <w:pPr>
        <w:jc w:val="both"/>
        <w:rPr>
          <w:rFonts w:cstheme="minorHAnsi"/>
          <w:lang w:val="sk-SK"/>
        </w:rPr>
      </w:pPr>
    </w:p>
    <w:p w14:paraId="46599F2C" w14:textId="773C2A41" w:rsidR="009608BB" w:rsidRPr="009608BB" w:rsidRDefault="00D207EF">
      <w:pPr>
        <w:jc w:val="both"/>
        <w:rPr>
          <w:rFonts w:cstheme="minorHAnsi"/>
          <w:i/>
          <w:lang w:val="sk-SK"/>
        </w:rPr>
      </w:pPr>
      <w:proofErr w:type="spellStart"/>
      <w:r w:rsidRPr="009608BB">
        <w:rPr>
          <w:rFonts w:cstheme="minorHAnsi"/>
          <w:i/>
          <w:lang w:val="sk-SK"/>
        </w:rPr>
        <w:lastRenderedPageBreak/>
        <w:t>Jsem</w:t>
      </w:r>
      <w:proofErr w:type="spellEnd"/>
      <w:r w:rsidRPr="009608BB">
        <w:rPr>
          <w:rFonts w:cstheme="minorHAnsi"/>
          <w:i/>
          <w:lang w:val="sk-SK"/>
        </w:rPr>
        <w:t xml:space="preserve"> rád, že </w:t>
      </w:r>
      <w:proofErr w:type="spellStart"/>
      <w:r w:rsidRPr="009608BB">
        <w:rPr>
          <w:rFonts w:cstheme="minorHAnsi"/>
          <w:i/>
          <w:lang w:val="sk-SK"/>
        </w:rPr>
        <w:t>se</w:t>
      </w:r>
      <w:proofErr w:type="spellEnd"/>
      <w:r w:rsidRPr="009608BB">
        <w:rPr>
          <w:rFonts w:cstheme="minorHAnsi"/>
          <w:i/>
          <w:lang w:val="sk-SK"/>
        </w:rPr>
        <w:t xml:space="preserve"> vám </w:t>
      </w:r>
      <w:proofErr w:type="spellStart"/>
      <w:r w:rsidRPr="009608BB">
        <w:rPr>
          <w:rFonts w:cstheme="minorHAnsi"/>
          <w:i/>
          <w:lang w:val="sk-SK"/>
        </w:rPr>
        <w:t>podařilo</w:t>
      </w:r>
      <w:proofErr w:type="spellEnd"/>
      <w:r w:rsidRPr="009608BB">
        <w:rPr>
          <w:rFonts w:cstheme="minorHAnsi"/>
          <w:i/>
          <w:lang w:val="sk-SK"/>
        </w:rPr>
        <w:t xml:space="preserve"> článku </w:t>
      </w:r>
      <w:proofErr w:type="spellStart"/>
      <w:r w:rsidRPr="009608BB">
        <w:rPr>
          <w:rFonts w:cstheme="minorHAnsi"/>
          <w:i/>
          <w:lang w:val="sk-SK"/>
        </w:rPr>
        <w:t>porozumět</w:t>
      </w:r>
      <w:proofErr w:type="spellEnd"/>
      <w:r w:rsidRPr="009608BB">
        <w:rPr>
          <w:rFonts w:cstheme="minorHAnsi"/>
          <w:i/>
          <w:lang w:val="sk-SK"/>
        </w:rPr>
        <w:t xml:space="preserve">. Píšete </w:t>
      </w:r>
      <w:proofErr w:type="spellStart"/>
      <w:r w:rsidRPr="009608BB">
        <w:rPr>
          <w:rFonts w:cstheme="minorHAnsi"/>
          <w:i/>
          <w:lang w:val="sk-SK"/>
        </w:rPr>
        <w:t>pěkně</w:t>
      </w:r>
      <w:proofErr w:type="spellEnd"/>
      <w:r w:rsidRPr="009608BB">
        <w:rPr>
          <w:rFonts w:cstheme="minorHAnsi"/>
          <w:i/>
          <w:lang w:val="sk-SK"/>
        </w:rPr>
        <w:t xml:space="preserve">, a tak je text </w:t>
      </w:r>
      <w:proofErr w:type="spellStart"/>
      <w:r w:rsidRPr="009608BB">
        <w:rPr>
          <w:rFonts w:cstheme="minorHAnsi"/>
          <w:i/>
          <w:lang w:val="sk-SK"/>
        </w:rPr>
        <w:t>dobře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čitelný</w:t>
      </w:r>
      <w:proofErr w:type="spellEnd"/>
      <w:r w:rsidRPr="009608BB">
        <w:rPr>
          <w:rFonts w:cstheme="minorHAnsi"/>
          <w:i/>
          <w:lang w:val="sk-SK"/>
        </w:rPr>
        <w:t xml:space="preserve"> a v duchu </w:t>
      </w:r>
      <w:proofErr w:type="spellStart"/>
      <w:r w:rsidRPr="009608BB">
        <w:rPr>
          <w:rFonts w:cstheme="minorHAnsi"/>
          <w:i/>
          <w:lang w:val="sk-SK"/>
        </w:rPr>
        <w:t>tématu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studie</w:t>
      </w:r>
      <w:proofErr w:type="spellEnd"/>
      <w:r w:rsidRPr="009608BB">
        <w:rPr>
          <w:rFonts w:cstheme="minorHAnsi"/>
          <w:i/>
          <w:lang w:val="sk-SK"/>
        </w:rPr>
        <w:t xml:space="preserve"> (</w:t>
      </w:r>
      <w:proofErr w:type="spellStart"/>
      <w:r w:rsidRPr="009608BB">
        <w:rPr>
          <w:rFonts w:cstheme="minorHAnsi"/>
          <w:i/>
          <w:lang w:val="sk-SK"/>
        </w:rPr>
        <w:t>fluence</w:t>
      </w:r>
      <w:proofErr w:type="spellEnd"/>
      <w:r w:rsidRPr="009608BB">
        <w:rPr>
          <w:rFonts w:cstheme="minorHAnsi"/>
          <w:i/>
          <w:lang w:val="sk-SK"/>
        </w:rPr>
        <w:t xml:space="preserve">) to </w:t>
      </w:r>
      <w:proofErr w:type="spellStart"/>
      <w:r w:rsidRPr="009608BB">
        <w:rPr>
          <w:rFonts w:cstheme="minorHAnsi"/>
          <w:i/>
          <w:lang w:val="sk-SK"/>
        </w:rPr>
        <w:t>ve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mně</w:t>
      </w:r>
      <w:proofErr w:type="spellEnd"/>
      <w:r w:rsidRPr="009608BB">
        <w:rPr>
          <w:rFonts w:cstheme="minorHAnsi"/>
          <w:i/>
          <w:lang w:val="sk-SK"/>
        </w:rPr>
        <w:t xml:space="preserve"> vyvolávalo dobrý pocit </w:t>
      </w:r>
      <w:proofErr w:type="spellStart"/>
      <w:r w:rsidRPr="009608BB">
        <w:rPr>
          <w:rFonts w:cstheme="minorHAnsi"/>
          <w:i/>
          <w:lang w:val="sk-SK"/>
        </w:rPr>
        <w:t>porozumění</w:t>
      </w:r>
      <w:proofErr w:type="spellEnd"/>
      <w:r w:rsidRPr="009608BB">
        <w:rPr>
          <w:rFonts w:cstheme="minorHAnsi"/>
          <w:i/>
          <w:lang w:val="sk-SK"/>
        </w:rPr>
        <w:t xml:space="preserve">. </w:t>
      </w:r>
      <w:proofErr w:type="spellStart"/>
      <w:r w:rsidRPr="009608BB">
        <w:rPr>
          <w:rFonts w:cstheme="minorHAnsi"/>
          <w:i/>
          <w:lang w:val="sk-SK"/>
        </w:rPr>
        <w:t>Když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se</w:t>
      </w:r>
      <w:proofErr w:type="spellEnd"/>
      <w:r w:rsidRPr="009608BB">
        <w:rPr>
          <w:rFonts w:cstheme="minorHAnsi"/>
          <w:i/>
          <w:lang w:val="sk-SK"/>
        </w:rPr>
        <w:t xml:space="preserve"> ale </w:t>
      </w:r>
      <w:proofErr w:type="spellStart"/>
      <w:r w:rsidRPr="009608BB">
        <w:rPr>
          <w:rFonts w:cstheme="minorHAnsi"/>
          <w:i/>
          <w:lang w:val="sk-SK"/>
        </w:rPr>
        <w:t>zaměřím</w:t>
      </w:r>
      <w:proofErr w:type="spellEnd"/>
      <w:r w:rsidRPr="009608BB">
        <w:rPr>
          <w:rFonts w:cstheme="minorHAnsi"/>
          <w:i/>
          <w:lang w:val="sk-SK"/>
        </w:rPr>
        <w:t xml:space="preserve"> na </w:t>
      </w:r>
      <w:proofErr w:type="spellStart"/>
      <w:r w:rsidRPr="009608BB">
        <w:rPr>
          <w:rFonts w:cstheme="minorHAnsi"/>
          <w:i/>
          <w:lang w:val="sk-SK"/>
        </w:rPr>
        <w:t>jádro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komunikace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statistik</w:t>
      </w:r>
      <w:proofErr w:type="spellEnd"/>
      <w:r w:rsidRPr="009608BB">
        <w:rPr>
          <w:rFonts w:cstheme="minorHAnsi"/>
          <w:i/>
          <w:lang w:val="sk-SK"/>
        </w:rPr>
        <w:t xml:space="preserve">, tento pocit </w:t>
      </w:r>
      <w:proofErr w:type="spellStart"/>
      <w:r w:rsidRPr="009608BB">
        <w:rPr>
          <w:rFonts w:cstheme="minorHAnsi"/>
          <w:i/>
          <w:lang w:val="sk-SK"/>
        </w:rPr>
        <w:t>se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rozplývá</w:t>
      </w:r>
      <w:proofErr w:type="spellEnd"/>
      <w:r w:rsidRPr="009608BB">
        <w:rPr>
          <w:rFonts w:cstheme="minorHAnsi"/>
          <w:i/>
          <w:lang w:val="sk-SK"/>
        </w:rPr>
        <w:t xml:space="preserve">. </w:t>
      </w:r>
      <w:proofErr w:type="spellStart"/>
      <w:r w:rsidRPr="009608BB">
        <w:rPr>
          <w:rFonts w:cstheme="minorHAnsi"/>
          <w:i/>
          <w:lang w:val="sk-SK"/>
        </w:rPr>
        <w:t>Volba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komunikovat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pouze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absolutní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četnosti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nutí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čtenáře</w:t>
      </w:r>
      <w:proofErr w:type="spellEnd"/>
      <w:r w:rsidRPr="009608BB">
        <w:rPr>
          <w:rFonts w:cstheme="minorHAnsi"/>
          <w:i/>
          <w:lang w:val="sk-SK"/>
        </w:rPr>
        <w:t xml:space="preserve"> si </w:t>
      </w:r>
      <w:proofErr w:type="spellStart"/>
      <w:r w:rsidRPr="009608BB">
        <w:rPr>
          <w:rFonts w:cstheme="minorHAnsi"/>
          <w:i/>
          <w:lang w:val="sk-SK"/>
        </w:rPr>
        <w:t>relativní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četnosti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počítat</w:t>
      </w:r>
      <w:proofErr w:type="spellEnd"/>
      <w:r w:rsidRPr="009608BB">
        <w:rPr>
          <w:rFonts w:cstheme="minorHAnsi"/>
          <w:i/>
          <w:lang w:val="sk-SK"/>
        </w:rPr>
        <w:t xml:space="preserve"> z hlavy – a </w:t>
      </w:r>
      <w:proofErr w:type="spellStart"/>
      <w:r w:rsidRPr="009608BB">
        <w:rPr>
          <w:rFonts w:cstheme="minorHAnsi"/>
          <w:i/>
          <w:lang w:val="sk-SK"/>
        </w:rPr>
        <w:t>určitě</w:t>
      </w:r>
      <w:proofErr w:type="spellEnd"/>
      <w:r w:rsidRPr="009608BB">
        <w:rPr>
          <w:rFonts w:cstheme="minorHAnsi"/>
          <w:i/>
          <w:lang w:val="sk-SK"/>
        </w:rPr>
        <w:t xml:space="preserve"> je </w:t>
      </w:r>
      <w:proofErr w:type="spellStart"/>
      <w:r w:rsidRPr="009608BB">
        <w:rPr>
          <w:rFonts w:cstheme="minorHAnsi"/>
          <w:i/>
          <w:lang w:val="sk-SK"/>
        </w:rPr>
        <w:t>potřebuje</w:t>
      </w:r>
      <w:proofErr w:type="spellEnd"/>
      <w:r w:rsidRPr="009608BB">
        <w:rPr>
          <w:rFonts w:cstheme="minorHAnsi"/>
          <w:i/>
          <w:lang w:val="sk-SK"/>
        </w:rPr>
        <w:t xml:space="preserve">, </w:t>
      </w:r>
      <w:proofErr w:type="spellStart"/>
      <w:r w:rsidRPr="009608BB">
        <w:rPr>
          <w:rFonts w:cstheme="minorHAnsi"/>
          <w:i/>
          <w:lang w:val="sk-SK"/>
        </w:rPr>
        <w:t>protože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srovnávané</w:t>
      </w:r>
      <w:proofErr w:type="spellEnd"/>
      <w:r w:rsidRPr="009608BB">
        <w:rPr>
          <w:rFonts w:cstheme="minorHAnsi"/>
          <w:i/>
          <w:lang w:val="sk-SK"/>
        </w:rPr>
        <w:t xml:space="preserve"> skupiny </w:t>
      </w:r>
      <w:proofErr w:type="spellStart"/>
      <w:r w:rsidRPr="009608BB">
        <w:rPr>
          <w:rFonts w:cstheme="minorHAnsi"/>
          <w:i/>
          <w:lang w:val="sk-SK"/>
        </w:rPr>
        <w:t>nejsou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stejně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velké</w:t>
      </w:r>
      <w:proofErr w:type="spellEnd"/>
      <w:r w:rsidRPr="009608BB">
        <w:rPr>
          <w:rFonts w:cstheme="minorHAnsi"/>
          <w:i/>
          <w:lang w:val="sk-SK"/>
        </w:rPr>
        <w:t xml:space="preserve">. </w:t>
      </w:r>
      <w:proofErr w:type="spellStart"/>
      <w:r w:rsidRPr="009608BB">
        <w:rPr>
          <w:rFonts w:cstheme="minorHAnsi"/>
          <w:i/>
          <w:lang w:val="sk-SK"/>
        </w:rPr>
        <w:t>Kvůli</w:t>
      </w:r>
      <w:proofErr w:type="spellEnd"/>
      <w:r w:rsidRPr="009608BB">
        <w:rPr>
          <w:rFonts w:cstheme="minorHAnsi"/>
          <w:i/>
          <w:lang w:val="sk-SK"/>
        </w:rPr>
        <w:t xml:space="preserve"> tomu také </w:t>
      </w:r>
      <w:proofErr w:type="spellStart"/>
      <w:r w:rsidRPr="009608BB">
        <w:rPr>
          <w:rFonts w:cstheme="minorHAnsi"/>
          <w:i/>
          <w:lang w:val="sk-SK"/>
        </w:rPr>
        <w:t>zůstává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zastřena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velikost</w:t>
      </w:r>
      <w:proofErr w:type="spellEnd"/>
      <w:r w:rsidRPr="009608BB">
        <w:rPr>
          <w:rFonts w:cstheme="minorHAnsi"/>
          <w:i/>
          <w:lang w:val="sk-SK"/>
        </w:rPr>
        <w:t xml:space="preserve"> účinku písma na </w:t>
      </w:r>
      <w:proofErr w:type="spellStart"/>
      <w:r w:rsidRPr="009608BB">
        <w:rPr>
          <w:rFonts w:cstheme="minorHAnsi"/>
          <w:i/>
          <w:lang w:val="sk-SK"/>
        </w:rPr>
        <w:t>odpovědi</w:t>
      </w:r>
      <w:proofErr w:type="spellEnd"/>
      <w:r w:rsidRPr="009608BB">
        <w:rPr>
          <w:rFonts w:cstheme="minorHAnsi"/>
          <w:i/>
          <w:lang w:val="sk-SK"/>
        </w:rPr>
        <w:t xml:space="preserve">. Jak </w:t>
      </w:r>
      <w:proofErr w:type="spellStart"/>
      <w:r w:rsidRPr="009608BB">
        <w:rPr>
          <w:rFonts w:cstheme="minorHAnsi"/>
          <w:i/>
          <w:lang w:val="sk-SK"/>
        </w:rPr>
        <w:t>velký</w:t>
      </w:r>
      <w:proofErr w:type="spellEnd"/>
      <w:r w:rsidRPr="009608BB">
        <w:rPr>
          <w:rFonts w:cstheme="minorHAnsi"/>
          <w:i/>
          <w:lang w:val="sk-SK"/>
        </w:rPr>
        <w:t xml:space="preserve"> efekt má písmo? To </w:t>
      </w:r>
      <w:proofErr w:type="spellStart"/>
      <w:r w:rsidRPr="009608BB">
        <w:rPr>
          <w:rFonts w:cstheme="minorHAnsi"/>
          <w:i/>
          <w:lang w:val="sk-SK"/>
        </w:rPr>
        <w:t>není</w:t>
      </w:r>
      <w:proofErr w:type="spellEnd"/>
      <w:r w:rsidRPr="009608BB">
        <w:rPr>
          <w:rFonts w:cstheme="minorHAnsi"/>
          <w:i/>
          <w:lang w:val="sk-SK"/>
        </w:rPr>
        <w:t xml:space="preserve"> pro </w:t>
      </w:r>
      <w:proofErr w:type="spellStart"/>
      <w:r w:rsidRPr="009608BB">
        <w:rPr>
          <w:rFonts w:cstheme="minorHAnsi"/>
          <w:i/>
          <w:lang w:val="sk-SK"/>
        </w:rPr>
        <w:t>čtenáře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vaší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popularizace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bookmarkStart w:id="7" w:name="_GoBack"/>
      <w:bookmarkEnd w:id="7"/>
      <w:r w:rsidRPr="009608BB">
        <w:rPr>
          <w:rFonts w:cstheme="minorHAnsi"/>
          <w:i/>
          <w:lang w:val="sk-SK"/>
        </w:rPr>
        <w:t xml:space="preserve">(ale ani článku) </w:t>
      </w:r>
      <w:proofErr w:type="spellStart"/>
      <w:r w:rsidRPr="009608BB">
        <w:rPr>
          <w:rFonts w:cstheme="minorHAnsi"/>
          <w:i/>
          <w:lang w:val="sk-SK"/>
        </w:rPr>
        <w:t>snadná</w:t>
      </w:r>
      <w:proofErr w:type="spellEnd"/>
      <w:r w:rsidRPr="009608BB">
        <w:rPr>
          <w:rFonts w:cstheme="minorHAnsi"/>
          <w:i/>
          <w:lang w:val="sk-SK"/>
        </w:rPr>
        <w:t xml:space="preserve"> otázka, byť by </w:t>
      </w:r>
      <w:proofErr w:type="spellStart"/>
      <w:r w:rsidRPr="009608BB">
        <w:rPr>
          <w:rFonts w:cstheme="minorHAnsi"/>
          <w:i/>
          <w:lang w:val="sk-SK"/>
        </w:rPr>
        <w:t>měla</w:t>
      </w:r>
      <w:proofErr w:type="spellEnd"/>
      <w:r w:rsidRPr="009608BB">
        <w:rPr>
          <w:rFonts w:cstheme="minorHAnsi"/>
          <w:i/>
          <w:lang w:val="sk-SK"/>
        </w:rPr>
        <w:t xml:space="preserve">. </w:t>
      </w:r>
      <w:proofErr w:type="spellStart"/>
      <w:r w:rsidRPr="009608BB">
        <w:rPr>
          <w:rFonts w:cstheme="minorHAnsi"/>
          <w:i/>
          <w:lang w:val="sk-SK"/>
        </w:rPr>
        <w:t>Mohl</w:t>
      </w:r>
      <w:proofErr w:type="spellEnd"/>
      <w:r w:rsidRPr="009608BB">
        <w:rPr>
          <w:rFonts w:cstheme="minorHAnsi"/>
          <w:i/>
          <w:lang w:val="sk-SK"/>
        </w:rPr>
        <w:t xml:space="preserve"> by to </w:t>
      </w:r>
      <w:proofErr w:type="spellStart"/>
      <w:r w:rsidRPr="009608BB">
        <w:rPr>
          <w:rFonts w:cstheme="minorHAnsi"/>
          <w:i/>
          <w:lang w:val="sk-SK"/>
        </w:rPr>
        <w:t>podpořit</w:t>
      </w:r>
      <w:proofErr w:type="spellEnd"/>
      <w:r w:rsidRPr="009608BB">
        <w:rPr>
          <w:rFonts w:cstheme="minorHAnsi"/>
          <w:i/>
          <w:lang w:val="sk-SK"/>
        </w:rPr>
        <w:t xml:space="preserve"> graf, ale ten je také v </w:t>
      </w:r>
      <w:proofErr w:type="spellStart"/>
      <w:r w:rsidRPr="009608BB">
        <w:rPr>
          <w:rFonts w:cstheme="minorHAnsi"/>
          <w:i/>
          <w:lang w:val="sk-SK"/>
        </w:rPr>
        <w:t>absolutních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četnostech</w:t>
      </w:r>
      <w:proofErr w:type="spellEnd"/>
      <w:r w:rsidRPr="009608BB">
        <w:rPr>
          <w:rFonts w:cstheme="minorHAnsi"/>
          <w:i/>
          <w:lang w:val="sk-SK"/>
        </w:rPr>
        <w:t xml:space="preserve"> a </w:t>
      </w:r>
      <w:proofErr w:type="spellStart"/>
      <w:r w:rsidRPr="009608BB">
        <w:rPr>
          <w:rFonts w:cstheme="minorHAnsi"/>
          <w:i/>
          <w:lang w:val="sk-SK"/>
        </w:rPr>
        <w:t>ještě</w:t>
      </w:r>
      <w:proofErr w:type="spellEnd"/>
      <w:r w:rsidRPr="009608BB">
        <w:rPr>
          <w:rFonts w:cstheme="minorHAnsi"/>
          <w:i/>
          <w:lang w:val="sk-SK"/>
        </w:rPr>
        <w:t xml:space="preserve"> v </w:t>
      </w:r>
      <w:proofErr w:type="spellStart"/>
      <w:r w:rsidRPr="009608BB">
        <w:rPr>
          <w:rFonts w:cstheme="minorHAnsi"/>
          <w:i/>
          <w:lang w:val="sk-SK"/>
        </w:rPr>
        <w:t>oddělených</w:t>
      </w:r>
      <w:proofErr w:type="spellEnd"/>
      <w:r w:rsidRPr="009608BB">
        <w:rPr>
          <w:rFonts w:cstheme="minorHAnsi"/>
          <w:i/>
          <w:lang w:val="sk-SK"/>
        </w:rPr>
        <w:t xml:space="preserve"> </w:t>
      </w:r>
      <w:proofErr w:type="spellStart"/>
      <w:r w:rsidRPr="009608BB">
        <w:rPr>
          <w:rFonts w:cstheme="minorHAnsi"/>
          <w:i/>
          <w:lang w:val="sk-SK"/>
        </w:rPr>
        <w:t>panelech</w:t>
      </w:r>
      <w:proofErr w:type="spellEnd"/>
      <w:r w:rsidRPr="009608BB">
        <w:rPr>
          <w:rFonts w:cstheme="minorHAnsi"/>
          <w:i/>
          <w:lang w:val="sk-SK"/>
        </w:rPr>
        <w:t>.</w:t>
      </w:r>
      <w:r w:rsidR="009608BB" w:rsidRPr="009608BB">
        <w:rPr>
          <w:rFonts w:cstheme="minorHAnsi"/>
          <w:i/>
          <w:lang w:val="sk-SK"/>
        </w:rPr>
        <w:t xml:space="preserve"> </w:t>
      </w:r>
      <w:proofErr w:type="spellStart"/>
      <w:r w:rsidR="009608BB" w:rsidRPr="009608BB">
        <w:rPr>
          <w:rFonts w:cstheme="minorHAnsi"/>
          <w:i/>
          <w:lang w:val="sk-SK"/>
        </w:rPr>
        <w:t>Jsem</w:t>
      </w:r>
      <w:proofErr w:type="spellEnd"/>
      <w:r w:rsidR="009608BB" w:rsidRPr="009608BB">
        <w:rPr>
          <w:rFonts w:cstheme="minorHAnsi"/>
          <w:i/>
          <w:lang w:val="sk-SK"/>
        </w:rPr>
        <w:t xml:space="preserve"> rád, že </w:t>
      </w:r>
      <w:proofErr w:type="spellStart"/>
      <w:r w:rsidR="009608BB" w:rsidRPr="009608BB">
        <w:rPr>
          <w:rFonts w:cstheme="minorHAnsi"/>
          <w:i/>
          <w:lang w:val="sk-SK"/>
        </w:rPr>
        <w:t>jste</w:t>
      </w:r>
      <w:proofErr w:type="spellEnd"/>
      <w:r w:rsidR="009608BB" w:rsidRPr="009608BB">
        <w:rPr>
          <w:rFonts w:cstheme="minorHAnsi"/>
          <w:i/>
          <w:lang w:val="sk-SK"/>
        </w:rPr>
        <w:t xml:space="preserve"> </w:t>
      </w:r>
      <w:proofErr w:type="spellStart"/>
      <w:r w:rsidR="009608BB" w:rsidRPr="009608BB">
        <w:rPr>
          <w:rFonts w:cstheme="minorHAnsi"/>
          <w:i/>
          <w:lang w:val="sk-SK"/>
        </w:rPr>
        <w:t>chtěl</w:t>
      </w:r>
      <w:proofErr w:type="spellEnd"/>
      <w:r w:rsidR="009608BB" w:rsidRPr="009608BB">
        <w:rPr>
          <w:rFonts w:cstheme="minorHAnsi"/>
          <w:i/>
          <w:lang w:val="sk-SK"/>
        </w:rPr>
        <w:t xml:space="preserve"> </w:t>
      </w:r>
      <w:proofErr w:type="spellStart"/>
      <w:r w:rsidR="009608BB" w:rsidRPr="009608BB">
        <w:rPr>
          <w:rFonts w:cstheme="minorHAnsi"/>
          <w:i/>
          <w:lang w:val="sk-SK"/>
        </w:rPr>
        <w:t>zmínit</w:t>
      </w:r>
      <w:proofErr w:type="spellEnd"/>
      <w:r w:rsidR="009608BB" w:rsidRPr="009608BB">
        <w:rPr>
          <w:rFonts w:cstheme="minorHAnsi"/>
          <w:i/>
          <w:lang w:val="sk-SK"/>
        </w:rPr>
        <w:t xml:space="preserve"> také to, jak malá </w:t>
      </w:r>
      <w:proofErr w:type="spellStart"/>
      <w:r w:rsidR="009608BB" w:rsidRPr="009608BB">
        <w:rPr>
          <w:rFonts w:cstheme="minorHAnsi"/>
          <w:i/>
          <w:lang w:val="sk-SK"/>
        </w:rPr>
        <w:t>byla</w:t>
      </w:r>
      <w:proofErr w:type="spellEnd"/>
      <w:r w:rsidR="009608BB" w:rsidRPr="009608BB">
        <w:rPr>
          <w:rFonts w:cstheme="minorHAnsi"/>
          <w:i/>
          <w:lang w:val="sk-SK"/>
        </w:rPr>
        <w:t xml:space="preserve"> </w:t>
      </w:r>
      <w:proofErr w:type="spellStart"/>
      <w:r w:rsidR="009608BB" w:rsidRPr="009608BB">
        <w:rPr>
          <w:rFonts w:cstheme="minorHAnsi"/>
          <w:i/>
          <w:lang w:val="sk-SK"/>
        </w:rPr>
        <w:t>pravděpodopnost</w:t>
      </w:r>
      <w:proofErr w:type="spellEnd"/>
      <w:r w:rsidR="009608BB" w:rsidRPr="009608BB">
        <w:rPr>
          <w:rFonts w:cstheme="minorHAnsi"/>
          <w:i/>
          <w:lang w:val="sk-SK"/>
        </w:rPr>
        <w:t xml:space="preserve">, že by </w:t>
      </w:r>
      <w:proofErr w:type="spellStart"/>
      <w:r w:rsidR="009608BB" w:rsidRPr="009608BB">
        <w:rPr>
          <w:rFonts w:cstheme="minorHAnsi"/>
          <w:i/>
          <w:lang w:val="sk-SK"/>
        </w:rPr>
        <w:t>se</w:t>
      </w:r>
      <w:proofErr w:type="spellEnd"/>
      <w:r w:rsidR="009608BB" w:rsidRPr="009608BB">
        <w:rPr>
          <w:rFonts w:cstheme="minorHAnsi"/>
          <w:i/>
          <w:lang w:val="sk-SK"/>
        </w:rPr>
        <w:t xml:space="preserve"> ty </w:t>
      </w:r>
      <w:proofErr w:type="spellStart"/>
      <w:r w:rsidR="009608BB" w:rsidRPr="009608BB">
        <w:rPr>
          <w:rFonts w:cstheme="minorHAnsi"/>
          <w:i/>
          <w:lang w:val="sk-SK"/>
        </w:rPr>
        <w:t>čertnosti</w:t>
      </w:r>
      <w:proofErr w:type="spellEnd"/>
      <w:r w:rsidR="009608BB" w:rsidRPr="009608BB">
        <w:rPr>
          <w:rFonts w:cstheme="minorHAnsi"/>
          <w:i/>
          <w:lang w:val="sk-SK"/>
        </w:rPr>
        <w:t xml:space="preserve"> </w:t>
      </w:r>
      <w:proofErr w:type="spellStart"/>
      <w:r w:rsidR="009608BB" w:rsidRPr="009608BB">
        <w:rPr>
          <w:rFonts w:cstheme="minorHAnsi"/>
          <w:i/>
          <w:lang w:val="sk-SK"/>
        </w:rPr>
        <w:t>lišily</w:t>
      </w:r>
      <w:proofErr w:type="spellEnd"/>
      <w:r w:rsidR="009608BB" w:rsidRPr="009608BB">
        <w:rPr>
          <w:rFonts w:cstheme="minorHAnsi"/>
          <w:i/>
          <w:lang w:val="sk-SK"/>
        </w:rPr>
        <w:t xml:space="preserve"> jen náhodou. </w:t>
      </w:r>
      <w:proofErr w:type="spellStart"/>
      <w:r w:rsidR="009608BB" w:rsidRPr="009608BB">
        <w:rPr>
          <w:rFonts w:cstheme="minorHAnsi"/>
          <w:i/>
          <w:lang w:val="sk-SK"/>
        </w:rPr>
        <w:t>Místo</w:t>
      </w:r>
      <w:proofErr w:type="spellEnd"/>
      <w:r w:rsidR="009608BB" w:rsidRPr="009608BB">
        <w:rPr>
          <w:rFonts w:cstheme="minorHAnsi"/>
          <w:i/>
          <w:lang w:val="sk-SK"/>
        </w:rPr>
        <w:t xml:space="preserve"> toho </w:t>
      </w:r>
      <w:proofErr w:type="spellStart"/>
      <w:r w:rsidR="009608BB" w:rsidRPr="009608BB">
        <w:rPr>
          <w:rFonts w:cstheme="minorHAnsi"/>
          <w:i/>
          <w:lang w:val="sk-SK"/>
        </w:rPr>
        <w:t>jste</w:t>
      </w:r>
      <w:proofErr w:type="spellEnd"/>
      <w:r w:rsidR="009608BB" w:rsidRPr="009608BB">
        <w:rPr>
          <w:rFonts w:cstheme="minorHAnsi"/>
          <w:i/>
          <w:lang w:val="sk-SK"/>
        </w:rPr>
        <w:t xml:space="preserve"> ale p-hodnotu </w:t>
      </w:r>
      <w:proofErr w:type="spellStart"/>
      <w:r w:rsidR="009608BB" w:rsidRPr="009608BB">
        <w:rPr>
          <w:rFonts w:cstheme="minorHAnsi"/>
          <w:i/>
          <w:lang w:val="sk-SK"/>
        </w:rPr>
        <w:t>zastřel</w:t>
      </w:r>
      <w:proofErr w:type="spellEnd"/>
      <w:r w:rsidR="009608BB" w:rsidRPr="009608BB">
        <w:rPr>
          <w:rFonts w:cstheme="minorHAnsi"/>
          <w:i/>
          <w:lang w:val="sk-SK"/>
        </w:rPr>
        <w:t xml:space="preserve"> sérií </w:t>
      </w:r>
      <w:proofErr w:type="spellStart"/>
      <w:r w:rsidR="009608BB" w:rsidRPr="009608BB">
        <w:rPr>
          <w:rFonts w:cstheme="minorHAnsi"/>
          <w:i/>
          <w:lang w:val="sk-SK"/>
        </w:rPr>
        <w:t>abstraktních</w:t>
      </w:r>
      <w:proofErr w:type="spellEnd"/>
      <w:r w:rsidR="009608BB" w:rsidRPr="009608BB">
        <w:rPr>
          <w:rFonts w:cstheme="minorHAnsi"/>
          <w:i/>
          <w:lang w:val="sk-SK"/>
        </w:rPr>
        <w:t xml:space="preserve"> slov bez </w:t>
      </w:r>
      <w:proofErr w:type="spellStart"/>
      <w:r w:rsidR="009608BB" w:rsidRPr="009608BB">
        <w:rPr>
          <w:rFonts w:cstheme="minorHAnsi"/>
          <w:i/>
          <w:lang w:val="sk-SK"/>
        </w:rPr>
        <w:t>zřejmého</w:t>
      </w:r>
      <w:proofErr w:type="spellEnd"/>
      <w:r w:rsidR="009608BB" w:rsidRPr="009608BB">
        <w:rPr>
          <w:rFonts w:cstheme="minorHAnsi"/>
          <w:i/>
          <w:lang w:val="sk-SK"/>
        </w:rPr>
        <w:t xml:space="preserve"> významu – </w:t>
      </w:r>
      <w:proofErr w:type="spellStart"/>
      <w:r w:rsidR="009608BB" w:rsidRPr="009608BB">
        <w:rPr>
          <w:rFonts w:cstheme="minorHAnsi"/>
          <w:i/>
          <w:lang w:val="sk-SK"/>
        </w:rPr>
        <w:t>takové</w:t>
      </w:r>
      <w:proofErr w:type="spellEnd"/>
      <w:r w:rsidR="009608BB" w:rsidRPr="009608BB">
        <w:rPr>
          <w:rFonts w:cstheme="minorHAnsi"/>
          <w:i/>
          <w:lang w:val="sk-SK"/>
        </w:rPr>
        <w:t xml:space="preserve"> mlžení </w:t>
      </w:r>
      <w:proofErr w:type="spellStart"/>
      <w:r w:rsidR="009608BB" w:rsidRPr="009608BB">
        <w:rPr>
          <w:rFonts w:cstheme="minorHAnsi"/>
          <w:i/>
          <w:lang w:val="sk-SK"/>
        </w:rPr>
        <w:t>čtenáři</w:t>
      </w:r>
      <w:proofErr w:type="spellEnd"/>
      <w:r w:rsidR="009608BB" w:rsidRPr="009608BB">
        <w:rPr>
          <w:rFonts w:cstheme="minorHAnsi"/>
          <w:i/>
          <w:lang w:val="sk-SK"/>
        </w:rPr>
        <w:t xml:space="preserve"> </w:t>
      </w:r>
      <w:proofErr w:type="spellStart"/>
      <w:r w:rsidR="009608BB" w:rsidRPr="009608BB">
        <w:rPr>
          <w:rFonts w:cstheme="minorHAnsi"/>
          <w:i/>
          <w:lang w:val="sk-SK"/>
        </w:rPr>
        <w:t>nic</w:t>
      </w:r>
      <w:proofErr w:type="spellEnd"/>
      <w:r w:rsidR="009608BB" w:rsidRPr="009608BB">
        <w:rPr>
          <w:rFonts w:cstheme="minorHAnsi"/>
          <w:i/>
          <w:lang w:val="sk-SK"/>
        </w:rPr>
        <w:t xml:space="preserve"> dobrého </w:t>
      </w:r>
      <w:proofErr w:type="spellStart"/>
      <w:r w:rsidR="009608BB" w:rsidRPr="009608BB">
        <w:rPr>
          <w:rFonts w:cstheme="minorHAnsi"/>
          <w:i/>
          <w:lang w:val="sk-SK"/>
        </w:rPr>
        <w:t>nepřináší</w:t>
      </w:r>
      <w:proofErr w:type="spellEnd"/>
      <w:r w:rsidR="009608BB" w:rsidRPr="009608BB">
        <w:rPr>
          <w:rFonts w:cstheme="minorHAnsi"/>
          <w:i/>
          <w:lang w:val="sk-SK"/>
        </w:rPr>
        <w:t>.</w:t>
      </w:r>
    </w:p>
    <w:p w14:paraId="5A2E068F" w14:textId="45158ECB" w:rsidR="009608BB" w:rsidRPr="009608BB" w:rsidRDefault="009608BB">
      <w:pPr>
        <w:jc w:val="both"/>
        <w:rPr>
          <w:rFonts w:cstheme="minorHAnsi"/>
          <w:i/>
          <w:lang w:val="sk-SK"/>
        </w:rPr>
      </w:pPr>
      <w:r w:rsidRPr="009608BB">
        <w:rPr>
          <w:rFonts w:cstheme="minorHAnsi"/>
          <w:i/>
          <w:lang w:val="sk-SK"/>
        </w:rPr>
        <w:t>Prosím o </w:t>
      </w:r>
      <w:proofErr w:type="spellStart"/>
      <w:r w:rsidRPr="009608BB">
        <w:rPr>
          <w:rFonts w:cstheme="minorHAnsi"/>
          <w:i/>
          <w:lang w:val="sk-SK"/>
        </w:rPr>
        <w:t>přepracování</w:t>
      </w:r>
      <w:proofErr w:type="spellEnd"/>
      <w:r w:rsidRPr="009608BB">
        <w:rPr>
          <w:rFonts w:cstheme="minorHAnsi"/>
          <w:i/>
          <w:lang w:val="sk-SK"/>
        </w:rPr>
        <w:t>.</w:t>
      </w:r>
    </w:p>
    <w:p w14:paraId="6713D5D0" w14:textId="0545DA12" w:rsidR="009608BB" w:rsidRPr="009608BB" w:rsidRDefault="009608BB">
      <w:pPr>
        <w:jc w:val="both"/>
        <w:rPr>
          <w:rFonts w:cstheme="minorHAnsi"/>
          <w:i/>
          <w:lang w:val="sk-SK"/>
        </w:rPr>
      </w:pPr>
      <w:r w:rsidRPr="009608BB">
        <w:rPr>
          <w:rFonts w:cstheme="minorHAnsi"/>
          <w:i/>
          <w:lang w:val="sk-SK"/>
        </w:rPr>
        <w:t>SJ</w:t>
      </w:r>
    </w:p>
    <w:p w14:paraId="1E6FB640" w14:textId="504A1D7A" w:rsidR="00AD6F41" w:rsidRPr="009608BB" w:rsidRDefault="009608BB">
      <w:pPr>
        <w:jc w:val="both"/>
        <w:rPr>
          <w:rFonts w:cstheme="minorHAnsi"/>
          <w:i/>
          <w:lang w:val="sk-SK"/>
        </w:rPr>
      </w:pPr>
      <w:r w:rsidRPr="009608BB">
        <w:rPr>
          <w:rFonts w:cstheme="minorHAnsi"/>
          <w:i/>
          <w:lang w:val="sk-SK"/>
        </w:rPr>
        <w:t xml:space="preserve">  </w:t>
      </w:r>
    </w:p>
    <w:sectPr w:rsidR="00AD6F41" w:rsidRPr="00960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nislav Ježek" w:date="2019-05-20T09:05:00Z" w:initials="SJ">
    <w:p w14:paraId="15882906" w14:textId="34BC7096" w:rsidR="00D4001A" w:rsidRDefault="00D4001A">
      <w:pPr>
        <w:pStyle w:val="Textkomente"/>
      </w:pPr>
      <w:r>
        <w:rPr>
          <w:rStyle w:val="Odkaznakoment"/>
        </w:rPr>
        <w:annotationRef/>
      </w:r>
      <w:r>
        <w:t xml:space="preserve">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neplyne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je to </w:t>
      </w:r>
      <w:proofErr w:type="spellStart"/>
      <w:r>
        <w:t>možné</w:t>
      </w:r>
      <w:proofErr w:type="spellEnd"/>
      <w:r>
        <w:t xml:space="preserve">. </w:t>
      </w:r>
    </w:p>
  </w:comment>
  <w:comment w:id="1" w:author="Stanislav Ježek" w:date="2019-05-20T09:06:00Z" w:initials="SJ">
    <w:p w14:paraId="3C37F678" w14:textId="4E0C84E2" w:rsidR="00D4001A" w:rsidRDefault="00D4001A">
      <w:pPr>
        <w:pStyle w:val="Textkomente"/>
      </w:pPr>
      <w:r>
        <w:rPr>
          <w:rStyle w:val="Odkaznakoment"/>
        </w:rPr>
        <w:annotationRef/>
      </w:r>
      <w:proofErr w:type="spellStart"/>
      <w:r>
        <w:t>Tady</w:t>
      </w:r>
      <w:proofErr w:type="spellEnd"/>
      <w:r>
        <w:t xml:space="preserve"> </w:t>
      </w:r>
      <w:proofErr w:type="gramStart"/>
      <w:r>
        <w:t xml:space="preserve">v  </w:t>
      </w:r>
      <w:proofErr w:type="spellStart"/>
      <w:r>
        <w:t>seminárce</w:t>
      </w:r>
      <w:proofErr w:type="spellEnd"/>
      <w:proofErr w:type="gramEnd"/>
      <w:r>
        <w:t xml:space="preserve"> to </w:t>
      </w:r>
      <w:proofErr w:type="spellStart"/>
      <w:r>
        <w:t>nevadí</w:t>
      </w:r>
      <w:proofErr w:type="spellEnd"/>
      <w:r>
        <w:t xml:space="preserve">, ale je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vědět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pro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vyříznutý</w:t>
      </w:r>
      <w:proofErr w:type="spellEnd"/>
      <w:r>
        <w:t xml:space="preserve"> </w:t>
      </w:r>
      <w:proofErr w:type="spellStart"/>
      <w:r>
        <w:t>obrázek</w:t>
      </w:r>
      <w:proofErr w:type="spellEnd"/>
      <w:r>
        <w:t xml:space="preserve"> ze </w:t>
      </w:r>
      <w:proofErr w:type="spellStart"/>
      <w:r>
        <w:t>studie</w:t>
      </w:r>
      <w:proofErr w:type="spellEnd"/>
      <w:r>
        <w:t xml:space="preserve"> je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svolení</w:t>
      </w:r>
      <w:proofErr w:type="spellEnd"/>
      <w:r>
        <w:t xml:space="preserve"> </w:t>
      </w:r>
      <w:proofErr w:type="spellStart"/>
      <w:r>
        <w:t>nakladatele</w:t>
      </w:r>
      <w:proofErr w:type="spellEnd"/>
      <w:r>
        <w:t xml:space="preserve">. </w:t>
      </w:r>
      <w:proofErr w:type="spellStart"/>
      <w:r>
        <w:t>Doslovná</w:t>
      </w:r>
      <w:proofErr w:type="spellEnd"/>
      <w:r>
        <w:t xml:space="preserve"> </w:t>
      </w:r>
      <w:proofErr w:type="spellStart"/>
      <w:r>
        <w:t>citace</w:t>
      </w:r>
      <w:proofErr w:type="spellEnd"/>
      <w:r>
        <w:t xml:space="preserve"> je bez </w:t>
      </w:r>
      <w:proofErr w:type="spellStart"/>
      <w:r>
        <w:t>problémů</w:t>
      </w:r>
      <w:proofErr w:type="spellEnd"/>
      <w:r>
        <w:t xml:space="preserve">, </w:t>
      </w:r>
      <w:proofErr w:type="spellStart"/>
      <w:r>
        <w:t>obrtázek</w:t>
      </w:r>
      <w:proofErr w:type="spellEnd"/>
      <w:r>
        <w:t xml:space="preserve"> ne. </w:t>
      </w:r>
    </w:p>
  </w:comment>
  <w:comment w:id="2" w:author="Stanislav Ježek" w:date="2019-05-20T09:09:00Z" w:initials="SJ">
    <w:p w14:paraId="5152A51F" w14:textId="4C7498B1" w:rsidR="00D4001A" w:rsidRDefault="00D4001A">
      <w:pPr>
        <w:pStyle w:val="Textkomente"/>
      </w:pPr>
      <w:r>
        <w:rPr>
          <w:rStyle w:val="Odkaznakoment"/>
        </w:rPr>
        <w:annotationRef/>
      </w:r>
      <w:proofErr w:type="spellStart"/>
      <w:r>
        <w:t>Lepší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grafy</w:t>
      </w:r>
      <w:proofErr w:type="spellEnd"/>
      <w:r>
        <w:t xml:space="preserve"> </w:t>
      </w:r>
      <w:proofErr w:type="spellStart"/>
      <w:r>
        <w:t>spojit</w:t>
      </w:r>
      <w:proofErr w:type="spellEnd"/>
      <w:r>
        <w:t xml:space="preserve"> do </w:t>
      </w:r>
      <w:proofErr w:type="spellStart"/>
      <w:r>
        <w:t>jednoho</w:t>
      </w:r>
      <w:proofErr w:type="spellEnd"/>
      <w:r>
        <w:t xml:space="preserve">. </w:t>
      </w:r>
      <w:proofErr w:type="spellStart"/>
      <w:r>
        <w:t>Tady</w:t>
      </w:r>
      <w:proofErr w:type="spellEnd"/>
      <w:r>
        <w:t xml:space="preserve"> se </w:t>
      </w:r>
      <w:proofErr w:type="spellStart"/>
      <w:r>
        <w:t>liší</w:t>
      </w:r>
      <w:proofErr w:type="spellEnd"/>
      <w:r>
        <w:t xml:space="preserve"> </w:t>
      </w:r>
      <w:proofErr w:type="spellStart"/>
      <w:r>
        <w:t>škála</w:t>
      </w:r>
      <w:proofErr w:type="spellEnd"/>
      <w:r>
        <w:t xml:space="preserve"> </w:t>
      </w:r>
      <w:proofErr w:type="spellStart"/>
      <w:r>
        <w:t>osy</w:t>
      </w:r>
      <w:proofErr w:type="spellEnd"/>
      <w:r>
        <w:t xml:space="preserve"> Y, a </w:t>
      </w:r>
      <w:proofErr w:type="spellStart"/>
      <w:r>
        <w:t>tak</w:t>
      </w:r>
      <w:proofErr w:type="spellEnd"/>
      <w:r>
        <w:t xml:space="preserve"> se od </w:t>
      </w:r>
      <w:proofErr w:type="spellStart"/>
      <w:r>
        <w:t>oka</w:t>
      </w:r>
      <w:proofErr w:type="spellEnd"/>
      <w:r>
        <w:t xml:space="preserve"> </w:t>
      </w:r>
      <w:proofErr w:type="spellStart"/>
      <w:r>
        <w:t>hůř</w:t>
      </w:r>
      <w:proofErr w:type="spellEnd"/>
      <w:r>
        <w:t xml:space="preserve"> </w:t>
      </w:r>
      <w:proofErr w:type="spellStart"/>
      <w:proofErr w:type="gramStart"/>
      <w:r>
        <w:t>srovnávají</w:t>
      </w:r>
      <w:proofErr w:type="spellEnd"/>
      <w:r>
        <w:t>.</w:t>
      </w:r>
      <w:proofErr w:type="gramEnd"/>
    </w:p>
  </w:comment>
  <w:comment w:id="3" w:author="Stanislav Ježek" w:date="2019-05-20T09:23:00Z" w:initials="SJ">
    <w:p w14:paraId="3EC150A0" w14:textId="5380DAE9" w:rsidR="00D207EF" w:rsidRDefault="00D207EF">
      <w:pPr>
        <w:pStyle w:val="Textkomente"/>
      </w:pPr>
      <w:r>
        <w:rPr>
          <w:rStyle w:val="Odkaznakoment"/>
        </w:rPr>
        <w:annotationRef/>
      </w:r>
      <w:proofErr w:type="spellStart"/>
      <w:r>
        <w:t>Absolutní</w:t>
      </w:r>
      <w:proofErr w:type="spellEnd"/>
      <w:r>
        <w:t xml:space="preserve"> </w:t>
      </w:r>
      <w:proofErr w:type="spellStart"/>
      <w:r>
        <w:t>četnosti</w:t>
      </w:r>
      <w:proofErr w:type="spellEnd"/>
      <w:r>
        <w:t xml:space="preserve"> </w:t>
      </w:r>
      <w:proofErr w:type="spellStart"/>
      <w:r>
        <w:t>přeci</w:t>
      </w:r>
      <w:proofErr w:type="spellEnd"/>
      <w:r>
        <w:t xml:space="preserve"> </w:t>
      </w:r>
      <w:proofErr w:type="spellStart"/>
      <w:r>
        <w:t>nemůžeme</w:t>
      </w:r>
      <w:proofErr w:type="spellEnd"/>
      <w:r>
        <w:t xml:space="preserve"> </w:t>
      </w:r>
      <w:proofErr w:type="spellStart"/>
      <w:r>
        <w:t>srovnávat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z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velkých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- 1/17 a 6/15</w:t>
      </w:r>
    </w:p>
  </w:comment>
  <w:comment w:id="4" w:author="Stanislav Ježek" w:date="2019-05-20T09:13:00Z" w:initials="SJ">
    <w:p w14:paraId="22A983B3" w14:textId="108A89DC" w:rsidR="00B07EE0" w:rsidRDefault="00B07EE0">
      <w:pPr>
        <w:pStyle w:val="Textkomente"/>
      </w:pPr>
      <w:r>
        <w:rPr>
          <w:rStyle w:val="Odkaznakoment"/>
        </w:rPr>
        <w:annotationRef/>
      </w:r>
      <w:proofErr w:type="spellStart"/>
      <w:r>
        <w:t>Tomu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nečetl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, </w:t>
      </w:r>
      <w:proofErr w:type="spellStart"/>
      <w:r>
        <w:t>tohel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srozumitelné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otázka</w:t>
      </w:r>
      <w:proofErr w:type="spellEnd"/>
      <w:r>
        <w:t xml:space="preserve"> o </w:t>
      </w:r>
      <w:proofErr w:type="spellStart"/>
      <w:r>
        <w:t>Švýcarsku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fungovat</w:t>
      </w:r>
      <w:proofErr w:type="spellEnd"/>
      <w:r>
        <w:t xml:space="preserve">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</w:comment>
  <w:comment w:id="5" w:author="Stanislav Ježek" w:date="2019-05-20T09:14:00Z" w:initials="SJ">
    <w:p w14:paraId="2DD783E1" w14:textId="10A3336F" w:rsidR="00B07EE0" w:rsidRDefault="00B07EE0">
      <w:pPr>
        <w:pStyle w:val="Textkomente"/>
      </w:pPr>
      <w:r>
        <w:rPr>
          <w:rStyle w:val="Odkaznakoment"/>
        </w:rPr>
        <w:annotationRef/>
      </w:r>
      <w:proofErr w:type="spellStart"/>
      <w:r>
        <w:t>Tady</w:t>
      </w:r>
      <w:proofErr w:type="spellEnd"/>
      <w:r>
        <w:t xml:space="preserve"> to </w:t>
      </w:r>
      <w:proofErr w:type="spellStart"/>
      <w:r>
        <w:t>statisticky</w:t>
      </w:r>
      <w:proofErr w:type="spellEnd"/>
      <w:r>
        <w:t xml:space="preserve"> </w:t>
      </w:r>
      <w:proofErr w:type="spellStart"/>
      <w:r>
        <w:t>skřípe</w:t>
      </w:r>
      <w:proofErr w:type="spellEnd"/>
      <w:r>
        <w:t xml:space="preserve">. </w:t>
      </w:r>
      <w:proofErr w:type="spellStart"/>
      <w:r>
        <w:t>Netuším</w:t>
      </w:r>
      <w:proofErr w:type="spellEnd"/>
      <w:r>
        <w:t xml:space="preserve">, co je test </w:t>
      </w:r>
      <w:proofErr w:type="spellStart"/>
      <w:r>
        <w:t>robustnosti</w:t>
      </w:r>
      <w:proofErr w:type="spellEnd"/>
      <w:r>
        <w:t xml:space="preserve">, a </w:t>
      </w:r>
      <w:proofErr w:type="spellStart"/>
      <w:r>
        <w:t>spolehlivost</w:t>
      </w:r>
      <w:proofErr w:type="spellEnd"/>
      <w:r>
        <w:t xml:space="preserve"> a </w:t>
      </w:r>
      <w:proofErr w:type="spellStart"/>
      <w:r>
        <w:t>kredibilitu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definovat</w:t>
      </w:r>
      <w:proofErr w:type="spellEnd"/>
      <w:r>
        <w:t xml:space="preserve">.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slov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pravděpodobnost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p-</w:t>
      </w:r>
      <w:proofErr w:type="spellStart"/>
      <w:r>
        <w:t>hodnota</w:t>
      </w:r>
      <w:proofErr w:type="spellEnd"/>
      <w:r>
        <w:t xml:space="preserve"> je,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popsat</w:t>
      </w:r>
      <w:proofErr w:type="spellEnd"/>
      <w:r>
        <w:t xml:space="preserve">. </w:t>
      </w:r>
    </w:p>
  </w:comment>
  <w:comment w:id="6" w:author="Stanislav Ježek" w:date="2019-05-20T09:17:00Z" w:initials="SJ">
    <w:p w14:paraId="64F3E2D6" w14:textId="6326CA82" w:rsidR="00B07EE0" w:rsidRDefault="00B07EE0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882906" w15:done="0"/>
  <w15:commentEx w15:paraId="3C37F678" w15:done="0"/>
  <w15:commentEx w15:paraId="5152A51F" w15:done="0"/>
  <w15:commentEx w15:paraId="3EC150A0" w15:done="0"/>
  <w15:commentEx w15:paraId="22A983B3" w15:done="0"/>
  <w15:commentEx w15:paraId="2DD783E1" w15:done="0"/>
  <w15:commentEx w15:paraId="64F3E2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882906" w16cid:durableId="208CEC4F"/>
  <w16cid:commentId w16cid:paraId="3C37F678" w16cid:durableId="208CECA1"/>
  <w16cid:commentId w16cid:paraId="5152A51F" w16cid:durableId="208CED57"/>
  <w16cid:commentId w16cid:paraId="3EC150A0" w16cid:durableId="208CF089"/>
  <w16cid:commentId w16cid:paraId="22A983B3" w16cid:durableId="208CEE3D"/>
  <w16cid:commentId w16cid:paraId="2DD783E1" w16cid:durableId="208CEE8F"/>
  <w16cid:commentId w16cid:paraId="64F3E2D6" w16cid:durableId="208CEF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nislav Ježek">
    <w15:presenceInfo w15:providerId="None" w15:userId="Stanislav Jež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30"/>
    <w:rsid w:val="000217A3"/>
    <w:rsid w:val="00107FE8"/>
    <w:rsid w:val="00117468"/>
    <w:rsid w:val="00242480"/>
    <w:rsid w:val="003062A9"/>
    <w:rsid w:val="004A43C9"/>
    <w:rsid w:val="004B675A"/>
    <w:rsid w:val="005F0581"/>
    <w:rsid w:val="0081694E"/>
    <w:rsid w:val="00861AB6"/>
    <w:rsid w:val="009608BB"/>
    <w:rsid w:val="00967C5D"/>
    <w:rsid w:val="009E4A3C"/>
    <w:rsid w:val="00A07E5B"/>
    <w:rsid w:val="00AD6F41"/>
    <w:rsid w:val="00B07EE0"/>
    <w:rsid w:val="00B13EE4"/>
    <w:rsid w:val="00C05CB3"/>
    <w:rsid w:val="00C65363"/>
    <w:rsid w:val="00CE00F6"/>
    <w:rsid w:val="00D207EF"/>
    <w:rsid w:val="00D4001A"/>
    <w:rsid w:val="00D9799A"/>
    <w:rsid w:val="00DA2DC2"/>
    <w:rsid w:val="00EB0A2F"/>
    <w:rsid w:val="00F2732E"/>
    <w:rsid w:val="00F446C8"/>
    <w:rsid w:val="00F46730"/>
    <w:rsid w:val="00F60A19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3292"/>
  <w15:chartTrackingRefBased/>
  <w15:docId w15:val="{7C6FCD66-2C46-426B-940F-E22FE69E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3EE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400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0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0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0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chart" Target="charts/chart2.xml"/><Relationship Id="rId4" Type="http://schemas.openxmlformats.org/officeDocument/2006/relationships/image" Target="media/image1.png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Ľahko čitateľný text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2</c:v>
                </c:pt>
                <c:pt idx="1">
                  <c:v>neviem povedať</c:v>
                </c:pt>
                <c:pt idx="2">
                  <c:v>neschopný odpovedať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8-4C4E-8D99-DA5328FC3C0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N=17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2</c:v>
                </c:pt>
                <c:pt idx="1">
                  <c:v>neviem povedať</c:v>
                </c:pt>
                <c:pt idx="2">
                  <c:v>neschopný odpovedať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378-4C4E-8D99-DA5328FC3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503608"/>
        <c:axId val="340504248"/>
      </c:barChart>
      <c:catAx>
        <c:axId val="340503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40504248"/>
        <c:crosses val="autoZero"/>
        <c:auto val="1"/>
        <c:lblAlgn val="ctr"/>
        <c:lblOffset val="100"/>
        <c:noMultiLvlLbl val="0"/>
      </c:catAx>
      <c:valAx>
        <c:axId val="34050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40503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Ťažko čitateľný text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</c:v>
                </c:pt>
                <c:pt idx="1">
                  <c:v>neviem povedať</c:v>
                </c:pt>
                <c:pt idx="2">
                  <c:v>neschopný odpovedať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92-4A76-AA75-150D3D7EF79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N=15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2</c:v>
                </c:pt>
                <c:pt idx="1">
                  <c:v>neviem povedať</c:v>
                </c:pt>
                <c:pt idx="2">
                  <c:v>neschopný odpovedať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4D92-4A76-AA75-150D3D7EF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964728"/>
        <c:axId val="495964088"/>
      </c:barChart>
      <c:catAx>
        <c:axId val="49596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964088"/>
        <c:crosses val="autoZero"/>
        <c:auto val="1"/>
        <c:lblAlgn val="ctr"/>
        <c:lblOffset val="100"/>
        <c:noMultiLvlLbl val="0"/>
      </c:catAx>
      <c:valAx>
        <c:axId val="495964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96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Kečkeš</dc:creator>
  <cp:keywords/>
  <dc:description/>
  <cp:lastModifiedBy>Stanislav Ježek</cp:lastModifiedBy>
  <cp:revision>4</cp:revision>
  <dcterms:created xsi:type="dcterms:W3CDTF">2019-05-08T13:57:00Z</dcterms:created>
  <dcterms:modified xsi:type="dcterms:W3CDTF">2019-05-20T07:35:00Z</dcterms:modified>
</cp:coreProperties>
</file>