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937E" w14:textId="77777777" w:rsidR="00741E5C" w:rsidRDefault="00741E5C" w:rsidP="00741E5C">
      <w:pPr>
        <w:pStyle w:val="Heading1"/>
      </w:pPr>
      <w:r>
        <w:t>Seminární práce: popularizační sdělení</w:t>
      </w:r>
    </w:p>
    <w:p w14:paraId="265EFEA6" w14:textId="77777777" w:rsidR="00932FA9" w:rsidRPr="00932FA9" w:rsidRDefault="00932FA9" w:rsidP="00932FA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932FA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Csémy, L., Zábranský, T., Grohmannvá, K., Dvoráková, Z., Brenza, J., &amp; Janíková, B. (2012). DOSPÍVAJÍCÍ UZIVATELÉ HEROINU A PERVITINU PO 14 LETECH: ANALÝZA PSYCHOSOCIÁLNÍCH CHARAKTERISTIK. </w:t>
      </w:r>
      <w:r w:rsidRPr="00932FA9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6"/>
          <w:szCs w:val="26"/>
        </w:rPr>
        <w:t>Ceskoslovenska Psychologie</w:t>
      </w:r>
      <w:r w:rsidRPr="00932FA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, </w:t>
      </w:r>
      <w:r w:rsidRPr="00932FA9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6"/>
          <w:szCs w:val="26"/>
        </w:rPr>
        <w:t>56</w:t>
      </w:r>
      <w:r w:rsidRPr="00932FA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(6), 505.</w:t>
      </w:r>
    </w:p>
    <w:p w14:paraId="255BF0C9" w14:textId="685E3916" w:rsidR="007B54EE" w:rsidRDefault="00846D8D" w:rsidP="00387043">
      <w:pPr>
        <w:jc w:val="both"/>
      </w:pPr>
      <w:r>
        <w:t xml:space="preserve">V roce 2012 byl v Praze proveden výzkum, zaměřující se na psychosociální charakteristiky u lidí v mladé dospělosti, kteří měli v období dospívání problémy s užíváním návykových látek, jmenovitě opiátů (zejména heroinu), pervitinu a kokainu. </w:t>
      </w:r>
      <w:r w:rsidR="007B54EE">
        <w:t>Projekt „Mládež a návykové látky“ z roku 1999, na který tento výzkum navazuje,</w:t>
      </w:r>
      <w:r>
        <w:t xml:space="preserve"> nebyl původně designovaný jako </w:t>
      </w:r>
      <w:r w:rsidRPr="00846D8D">
        <w:t xml:space="preserve">longitudinální </w:t>
      </w:r>
      <w:r>
        <w:t>studie, vyšetřování participanti v období dospívání však měli možnost souhlasit s kontaktováním pro potřeby případné další studie.</w:t>
      </w:r>
      <w:r w:rsidR="007B54EE">
        <w:t xml:space="preserve"> V</w:t>
      </w:r>
      <w:r w:rsidR="002B66D9">
        <w:t> původní</w:t>
      </w:r>
      <w:r w:rsidR="007B54EE">
        <w:t xml:space="preserve"> studii bylo vyšetřeno 180 dospívajících problémových uživatelů drog. Všichni zúčastnění byli v kontaktu s nějakým specializovaným zařízením, nejčastěji nízkoprahových zařízení K-centr a Drop-In. Průměrný věk dotazovaných činil 13,6 let.</w:t>
      </w:r>
    </w:p>
    <w:p w14:paraId="533117A0" w14:textId="4546D530" w:rsidR="00387043" w:rsidRDefault="007B54EE" w:rsidP="00387043">
      <w:pPr>
        <w:jc w:val="both"/>
      </w:pPr>
      <w:r>
        <w:t>Následná</w:t>
      </w:r>
      <w:r w:rsidR="00846D8D">
        <w:t xml:space="preserve"> studie</w:t>
      </w:r>
      <w:r>
        <w:t xml:space="preserve">, o které </w:t>
      </w:r>
      <w:r w:rsidR="002B66D9">
        <w:t>pojednává</w:t>
      </w:r>
      <w:r>
        <w:t xml:space="preserve"> tento článek,</w:t>
      </w:r>
      <w:r w:rsidR="00846D8D">
        <w:t xml:space="preserve"> byla provedena přibližně po 1</w:t>
      </w:r>
      <w:r w:rsidR="002518BA">
        <w:t>7</w:t>
      </w:r>
      <w:r w:rsidR="00846D8D">
        <w:t xml:space="preserve"> letech</w:t>
      </w:r>
      <w:r w:rsidR="002518BA">
        <w:t xml:space="preserve"> (tato doba kolísala vesměs mezi 15 a 19 roky) poté, co byly získány prostředky pro jeho realizaci</w:t>
      </w:r>
      <w:r w:rsidR="00846D8D">
        <w:t>,</w:t>
      </w:r>
      <w:r w:rsidR="002518BA">
        <w:t xml:space="preserve"> a</w:t>
      </w:r>
      <w:r w:rsidR="00846D8D">
        <w:t xml:space="preserve"> z původního vzorku 124 participantů</w:t>
      </w:r>
      <w:r>
        <w:t>, kteří souhlasili s pozdějším kontaktováním,</w:t>
      </w:r>
      <w:r w:rsidR="00846D8D">
        <w:t xml:space="preserve"> se podařilo zapojit do této studie 42 % participantů, tedy 52.</w:t>
      </w:r>
      <w:r w:rsidR="002518BA">
        <w:t xml:space="preserve"> Průměrný věk vzorku byl 31 let.</w:t>
      </w:r>
      <w:r w:rsidR="00846D8D">
        <w:t xml:space="preserve"> </w:t>
      </w:r>
      <w:r>
        <w:t>Tito participanti poté</w:t>
      </w:r>
      <w:r w:rsidR="007301F8">
        <w:t xml:space="preserve"> byli</w:t>
      </w:r>
      <w:r>
        <w:t xml:space="preserve"> rozděl</w:t>
      </w:r>
      <w:r w:rsidR="007301F8">
        <w:t xml:space="preserve">eni </w:t>
      </w:r>
      <w:r>
        <w:t>do dvou skupin podle toho, zda v současné době měli nebo neměli problémy s užíváním drog.</w:t>
      </w:r>
      <w:r w:rsidR="0093673D">
        <w:t xml:space="preserve"> </w:t>
      </w:r>
    </w:p>
    <w:p w14:paraId="1D642F57" w14:textId="77777777" w:rsidR="008951BE" w:rsidRDefault="00387043" w:rsidP="00387043">
      <w:pPr>
        <w:jc w:val="both"/>
      </w:pPr>
      <w:r>
        <w:t xml:space="preserve">Pouze čtvrtina dotazovaných, tedy 13 respondentů, měla v současnosti problémy s drogami, což v rámci výzkumu bylo definováno jako soustavné užívání nějakého opiátu, pervitinu kokainu nebo jejich substitučních látek (běžně využívaných v rámci léčby). Do problémových uživatelů nebyli zahrnuti uživatelé marihuany či extáze. </w:t>
      </w:r>
      <w:r w:rsidR="0093673D">
        <w:t>Tyto dvě skupiny se následně porovnávaly v různých psychosociálních</w:t>
      </w:r>
      <w:r w:rsidR="00B512EE">
        <w:t xml:space="preserve"> a demografických</w:t>
      </w:r>
      <w:r w:rsidR="0093673D">
        <w:t xml:space="preserve"> charakteristikách</w:t>
      </w:r>
      <w:r w:rsidR="007B54EE">
        <w:t xml:space="preserve">. Výsledky tohoto porovnávání jsou stěžejní částí tohoto výzkumu. </w:t>
      </w:r>
    </w:p>
    <w:p w14:paraId="2778EAC2" w14:textId="1CFCBF5B" w:rsidR="007B54EE" w:rsidRDefault="007B54EE" w:rsidP="00387043">
      <w:pPr>
        <w:jc w:val="both"/>
      </w:pPr>
      <w:r>
        <w:t>Cíl výzkumu bylo zjistit, u jak velké části vzorku přetrvávají drogové problémy do věku mladé dospělosti a jak, pokud vůbec, se liší ti, kdo problémy mají oproti těm, kdo problémy již nemají.</w:t>
      </w:r>
      <w:r w:rsidR="002518BA">
        <w:t xml:space="preserve"> Výzkum měl tři části: (1) rozhovor orientovaný na zásadní momenty životní historie, (2) administrace dotazník</w:t>
      </w:r>
      <w:r w:rsidR="00387043">
        <w:t>ů</w:t>
      </w:r>
      <w:r w:rsidR="002518BA">
        <w:t xml:space="preserve"> ASI-Lite</w:t>
      </w:r>
      <w:r w:rsidR="002B66D9" w:rsidRPr="002B66D9">
        <w:t xml:space="preserve"> </w:t>
      </w:r>
      <w:r w:rsidR="002B66D9">
        <w:t>a Severity of Dependence Scale</w:t>
      </w:r>
      <w:r w:rsidR="002518BA">
        <w:t>, zkoum</w:t>
      </w:r>
      <w:r w:rsidR="00387043">
        <w:t>ající</w:t>
      </w:r>
      <w:r w:rsidR="002B66D9">
        <w:t>ch</w:t>
      </w:r>
      <w:r w:rsidR="002518BA">
        <w:t xml:space="preserve"> závažnost návykového chování</w:t>
      </w:r>
      <w:r w:rsidR="002B66D9">
        <w:t xml:space="preserve"> a</w:t>
      </w:r>
      <w:r w:rsidR="00387043">
        <w:t xml:space="preserve"> subjektivně pociťovanou sílu návyku </w:t>
      </w:r>
      <w:r w:rsidR="002518BA">
        <w:t>a (3) administrace vybraných psychologických dotazníků</w:t>
      </w:r>
      <w:r w:rsidR="00387043">
        <w:t>,</w:t>
      </w:r>
      <w:r w:rsidR="00AE01C0">
        <w:t xml:space="preserve"> zaměřujících se na osobnostní rysy, životní spokojenost, sebehodnocení a celkové duševní zdraví. </w:t>
      </w:r>
    </w:p>
    <w:p w14:paraId="64D2D942" w14:textId="77777777" w:rsidR="00856B38" w:rsidRDefault="00A23148" w:rsidP="002B66D9">
      <w:pPr>
        <w:jc w:val="both"/>
      </w:pPr>
      <w:r>
        <w:t>Vzhledem k malému vzorku se podařilo poměrně spolehlivě odhalit jen několik</w:t>
      </w:r>
      <w:r w:rsidR="00856B38">
        <w:t xml:space="preserve"> málo</w:t>
      </w:r>
      <w:r>
        <w:t xml:space="preserve"> rozdílů mezi oběma skupinami. Mezi ty méně překvapivé patří například vyšší počet detoxifikačních pobytů ve zdravotních zařízeních a ústavních či ambulantních léčení pro drogové problémy u skupiny s přetrvávajícími drogovými problémy. O něco zajímavější je rozdíl v životních problémech, které respondenti zakouší. Problémová skupina má větší problémy v oblasti tělesného zdraví, v zaměstnání a v oblasti dodržování zákona. Tyto výsledky jdou ruku v ruce s obecnými předpoklady, avšak nyní jsou </w:t>
      </w:r>
      <w:r w:rsidR="00856B38">
        <w:t>navíc</w:t>
      </w:r>
      <w:r>
        <w:t xml:space="preserve"> podloženy výzkumem. Lze očekávat, že drogově závislí jedinci budou mít větší problém si udržet zaměstnání, stejně tak že budou mít větší problémy s dodržováním zdravé životosprávy, </w:t>
      </w:r>
      <w:r w:rsidR="002B66D9">
        <w:t xml:space="preserve">což </w:t>
      </w:r>
      <w:r w:rsidR="00856B38">
        <w:t>v kombinaci</w:t>
      </w:r>
      <w:r>
        <w:t xml:space="preserve"> efekt</w:t>
      </w:r>
      <w:r w:rsidR="00856B38">
        <w:t>u</w:t>
      </w:r>
      <w:r>
        <w:t xml:space="preserve"> drog samotných na jednotlivé orgány</w:t>
      </w:r>
      <w:r w:rsidR="002B66D9">
        <w:t xml:space="preserve"> má negativní vliv na zdraví</w:t>
      </w:r>
      <w:r>
        <w:t xml:space="preserve">. </w:t>
      </w:r>
      <w:r w:rsidR="00856B38">
        <w:t>Že lidé, kteří užívají ilegální látky, mají větší problémy se zákonem asi nikoho nepřekvapí.</w:t>
      </w:r>
    </w:p>
    <w:p w14:paraId="07E5AF71" w14:textId="105ACA41" w:rsidR="002B66D9" w:rsidRDefault="002B66D9" w:rsidP="002B66D9">
      <w:pPr>
        <w:jc w:val="both"/>
      </w:pPr>
      <w:r>
        <w:t>V individuálních proměnných se liší obě skupiny jen v užívání heroinu jako primární drogy a užívání primární drogy denně. Z oblasti rodiny pak je u problémové skupiny vyšší výskyt nadměrného konzumu alkoholu u matky v době dospívání zkoumaných osob, což je velmi zajímavý poznatek. Obdobný rozdíl u otce se odhalit nepodařilo.</w:t>
      </w:r>
      <w:r w:rsidR="00A841DF">
        <w:t xml:space="preserve"> Pro ilustraci přikládám níže graf vybraných rizikových faktorů</w:t>
      </w:r>
      <w:r w:rsidR="007301F8">
        <w:t xml:space="preserve"> </w:t>
      </w:r>
      <w:r w:rsidR="00A841DF">
        <w:t>naměř</w:t>
      </w:r>
      <w:r w:rsidR="007301F8">
        <w:t>eného</w:t>
      </w:r>
      <w:r w:rsidR="00A841DF">
        <w:t xml:space="preserve"> </w:t>
      </w:r>
      <w:r w:rsidR="00A841DF" w:rsidRPr="007301F8">
        <w:rPr>
          <w:i/>
          <w:iCs/>
        </w:rPr>
        <w:t>u tohoto vzorku</w:t>
      </w:r>
      <w:r w:rsidR="00A841DF">
        <w:t xml:space="preserve">. Hodnoty v grafu jsou vyjádřeny v procentech z celkového vzorku (tedy </w:t>
      </w:r>
      <w:r w:rsidR="00A841DF">
        <w:lastRenderedPageBreak/>
        <w:t>52 osob), mnohé z rozdílů však nejsou dost velké na to, abychom z nich na takto malém vzorku mohli generalizovat na celou populaci.</w:t>
      </w:r>
      <w:r w:rsidR="007301F8">
        <w:t xml:space="preserve"> </w:t>
      </w:r>
    </w:p>
    <w:p w14:paraId="6D334E61" w14:textId="0B70BC0C" w:rsidR="00A841DF" w:rsidRDefault="00A841DF" w:rsidP="002B66D9">
      <w:pPr>
        <w:jc w:val="both"/>
      </w:pPr>
      <w:r>
        <w:rPr>
          <w:noProof/>
        </w:rPr>
        <w:drawing>
          <wp:inline distT="0" distB="0" distL="0" distR="0" wp14:anchorId="7EEAD99E" wp14:editId="122D777A">
            <wp:extent cx="5760720" cy="3676650"/>
            <wp:effectExtent l="0" t="0" r="1143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1E282B1-239F-4094-9448-9F155F82EF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1883C33" w14:textId="77777777" w:rsidR="00856B38" w:rsidRDefault="002B66D9" w:rsidP="00387043">
      <w:pPr>
        <w:jc w:val="both"/>
      </w:pPr>
      <w:r>
        <w:t>V osobnostních rysech se mezi skupinami nepodařilo odhalit žádný rozdíl. Studie sice naznačuje, že by problémová skupina mohla vykazovat větší míru neuroticismu, avšak k potvrzení této domněnky je potřeba dalšího výzkumu. Studie také naznačuje možný rozdíl mezi skupinami v míře depresivity a v indexu duševního zdraví. U problémové skupiny naznačuje vyšší míru depresivity, avšak překvapivě i lepších skórů na indexu duševního zdraví. Tyto náznaky jsou bohužel nedostatečně podložené daty a je proto i zde potřeba dalšího výzkumu.</w:t>
      </w:r>
    </w:p>
    <w:p w14:paraId="327A2235" w14:textId="494E58E4" w:rsidR="00A23148" w:rsidRPr="00741E5C" w:rsidRDefault="002B66D9" w:rsidP="00FB74CA">
      <w:pPr>
        <w:jc w:val="both"/>
      </w:pPr>
      <w:r>
        <w:t xml:space="preserve">Autoři výzkumu uvádí jako hlavní přínos studie poznatek, že intenzivní užívání drog v období dospívání přetrvává do mladé dospělosti pouze u 25 % následně dotázaných. To znamená, že tři čtvrtiny respondentů z následně dotázaných abstinují od užívání opiátů, pervitinu, kokainu či jejich substitučních látek. Tyto výsledky však mohou pocházet i z toho, že pro vyšetření po 14 letech se podařilo získat pouze 42 % původního vzorku. Zde je prostor pro nejrůznější interpretace, kdy jedna z nich může být například ta, že zbylé respondenty se nepodařilo získat třeba i kvůli přetrvávajícím problémům s drogami. Zároveň se také jedná o studii provedenou pouze v rámci Prahy, výsledky tak lze vztahovat pouze na velkoměstskou populaci, jelikož život ve velkém městě se značně liší od menších měst či </w:t>
      </w:r>
      <w:commentRangeStart w:id="0"/>
      <w:r w:rsidR="00A841DF">
        <w:t>venkova</w:t>
      </w:r>
      <w:commentRangeEnd w:id="0"/>
      <w:r w:rsidR="001F3FCB">
        <w:rPr>
          <w:rStyle w:val="CommentReference"/>
        </w:rPr>
        <w:commentReference w:id="0"/>
      </w:r>
      <w:r w:rsidR="00A841DF">
        <w:t>.</w:t>
      </w:r>
    </w:p>
    <w:sectPr w:rsidR="00A23148" w:rsidRPr="0074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7-07T22:08:00Z" w:initials="AŤ">
    <w:p w14:paraId="1941AFED" w14:textId="6B7D1E14" w:rsidR="001F3FCB" w:rsidRDefault="001F3FCB">
      <w:pPr>
        <w:pStyle w:val="CommentText"/>
      </w:pPr>
      <w:r>
        <w:rPr>
          <w:rStyle w:val="CommentReference"/>
        </w:rPr>
        <w:annotationRef/>
      </w:r>
      <w:r>
        <w:t xml:space="preserve">Přijato, 5b.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41AF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41AFED" w16cid:durableId="20CCEB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03E9"/>
    <w:multiLevelType w:val="hybridMultilevel"/>
    <w:tmpl w:val="DC8ED5F2"/>
    <w:lvl w:ilvl="0" w:tplc="FD6E18AC">
      <w:start w:val="1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66"/>
    <w:rsid w:val="000408EE"/>
    <w:rsid w:val="000F5581"/>
    <w:rsid w:val="00102503"/>
    <w:rsid w:val="001676D3"/>
    <w:rsid w:val="001E726B"/>
    <w:rsid w:val="001F3FCB"/>
    <w:rsid w:val="002518BA"/>
    <w:rsid w:val="002B66D9"/>
    <w:rsid w:val="002C4616"/>
    <w:rsid w:val="00322E66"/>
    <w:rsid w:val="00333515"/>
    <w:rsid w:val="00387043"/>
    <w:rsid w:val="005152BE"/>
    <w:rsid w:val="0053285C"/>
    <w:rsid w:val="007037E0"/>
    <w:rsid w:val="007301F8"/>
    <w:rsid w:val="00741E5C"/>
    <w:rsid w:val="007B54EE"/>
    <w:rsid w:val="00846D8D"/>
    <w:rsid w:val="00856B38"/>
    <w:rsid w:val="00882CC9"/>
    <w:rsid w:val="008951BE"/>
    <w:rsid w:val="008E7D9F"/>
    <w:rsid w:val="00932FA9"/>
    <w:rsid w:val="0093673D"/>
    <w:rsid w:val="009A08BB"/>
    <w:rsid w:val="009E0F37"/>
    <w:rsid w:val="00A23148"/>
    <w:rsid w:val="00A841DF"/>
    <w:rsid w:val="00AC3EBD"/>
    <w:rsid w:val="00AE01C0"/>
    <w:rsid w:val="00B512EE"/>
    <w:rsid w:val="00BB6B1C"/>
    <w:rsid w:val="00BD6F5B"/>
    <w:rsid w:val="00C634DC"/>
    <w:rsid w:val="00D62745"/>
    <w:rsid w:val="00D81468"/>
    <w:rsid w:val="00E22AAE"/>
    <w:rsid w:val="00FA79F8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58C9"/>
  <w15:chartTrackingRefBased/>
  <w15:docId w15:val="{94F9C9E4-C5D9-46F2-86F7-8EE475AB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FA9"/>
  </w:style>
  <w:style w:type="paragraph" w:styleId="Heading1">
    <w:name w:val="heading 1"/>
    <w:basedOn w:val="Normal"/>
    <w:next w:val="Normal"/>
    <w:link w:val="Heading1Char"/>
    <w:uiPriority w:val="9"/>
    <w:qFormat/>
    <w:rsid w:val="00741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1E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E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1E5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A79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F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Vybrané rizikové faktory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List1!$B$33</c:f>
              <c:strCache>
                <c:ptCount val="1"/>
                <c:pt idx="0">
                  <c:v>Nemá problémy s drogami v současnosti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List1!$A$34:$A$44</c:f>
              <c:strCache>
                <c:ptCount val="11"/>
                <c:pt idx="0">
                  <c:v>Nejvyšší dosažené vzdělání ZŠ/SOU</c:v>
                </c:pt>
                <c:pt idx="1">
                  <c:v>Manuální profese</c:v>
                </c:pt>
                <c:pt idx="2">
                  <c:v>Rodinný stav (v manželství)</c:v>
                </c:pt>
                <c:pt idx="3">
                  <c:v>Virová hepatitida C (léčená v současnosti)</c:v>
                </c:pt>
                <c:pt idx="4">
                  <c:v>Opilost do 12. roku života</c:v>
                </c:pt>
                <c:pt idx="5">
                  <c:v>Promiskuitní chování v dospívání</c:v>
                </c:pt>
                <c:pt idx="6">
                  <c:v>Vysoký skór na škále disociálního chování</c:v>
                </c:pt>
                <c:pt idx="7">
                  <c:v>Heroin jako primární droga</c:v>
                </c:pt>
                <c:pt idx="8">
                  <c:v>Injekční užívání primární drogy</c:v>
                </c:pt>
                <c:pt idx="9">
                  <c:v>Nadměrný konzum alkoholu u otce</c:v>
                </c:pt>
                <c:pt idx="10">
                  <c:v>Nadměrný konzum alkoholu u matky</c:v>
                </c:pt>
              </c:strCache>
            </c:strRef>
          </c:cat>
          <c:val>
            <c:numRef>
              <c:f>List1!$B$34:$B$44</c:f>
              <c:numCache>
                <c:formatCode>0%</c:formatCode>
                <c:ptCount val="11"/>
                <c:pt idx="0" formatCode="0.00%">
                  <c:v>0.53800000000000003</c:v>
                </c:pt>
                <c:pt idx="1">
                  <c:v>0.38</c:v>
                </c:pt>
                <c:pt idx="2" formatCode="0.00%">
                  <c:v>0.35899999999999999</c:v>
                </c:pt>
                <c:pt idx="3" formatCode="0.00%">
                  <c:v>0.10299999999999999</c:v>
                </c:pt>
                <c:pt idx="4" formatCode="0.00%">
                  <c:v>0.32400000000000001</c:v>
                </c:pt>
                <c:pt idx="5">
                  <c:v>0.8</c:v>
                </c:pt>
                <c:pt idx="6">
                  <c:v>0.5</c:v>
                </c:pt>
                <c:pt idx="7" formatCode="0.00%">
                  <c:v>0.45700000000000002</c:v>
                </c:pt>
                <c:pt idx="8" formatCode="0.00%">
                  <c:v>0.94299999999999995</c:v>
                </c:pt>
                <c:pt idx="9" formatCode="0.00%">
                  <c:v>0.379</c:v>
                </c:pt>
                <c:pt idx="10" formatCode="0.00%">
                  <c:v>8.7999999999999995E-2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8-41DA-9CAA-73DFB03735D6}"/>
            </c:ext>
          </c:extLst>
        </c:ser>
        <c:ser>
          <c:idx val="1"/>
          <c:order val="1"/>
          <c:tx>
            <c:strRef>
              <c:f>List1!$C$33</c:f>
              <c:strCache>
                <c:ptCount val="1"/>
                <c:pt idx="0">
                  <c:v>Má problémy s drogami v současnosti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List1!$A$34:$A$44</c:f>
              <c:strCache>
                <c:ptCount val="11"/>
                <c:pt idx="0">
                  <c:v>Nejvyšší dosažené vzdělání ZŠ/SOU</c:v>
                </c:pt>
                <c:pt idx="1">
                  <c:v>Manuální profese</c:v>
                </c:pt>
                <c:pt idx="2">
                  <c:v>Rodinný stav (v manželství)</c:v>
                </c:pt>
                <c:pt idx="3">
                  <c:v>Virová hepatitida C (léčená v současnosti)</c:v>
                </c:pt>
                <c:pt idx="4">
                  <c:v>Opilost do 12. roku života</c:v>
                </c:pt>
                <c:pt idx="5">
                  <c:v>Promiskuitní chování v dospívání</c:v>
                </c:pt>
                <c:pt idx="6">
                  <c:v>Vysoký skór na škále disociálního chování</c:v>
                </c:pt>
                <c:pt idx="7">
                  <c:v>Heroin jako primární droga</c:v>
                </c:pt>
                <c:pt idx="8">
                  <c:v>Injekční užívání primární drogy</c:v>
                </c:pt>
                <c:pt idx="9">
                  <c:v>Nadměrný konzum alkoholu u otce</c:v>
                </c:pt>
                <c:pt idx="10">
                  <c:v>Nadměrný konzum alkoholu u matky</c:v>
                </c:pt>
              </c:strCache>
            </c:strRef>
          </c:cat>
          <c:val>
            <c:numRef>
              <c:f>List1!$C$34:$C$44</c:f>
              <c:numCache>
                <c:formatCode>0.00%</c:formatCode>
                <c:ptCount val="11"/>
                <c:pt idx="0">
                  <c:v>0.76900000000000002</c:v>
                </c:pt>
                <c:pt idx="1">
                  <c:v>0.52500000000000002</c:v>
                </c:pt>
                <c:pt idx="2">
                  <c:v>0.23100000000000001</c:v>
                </c:pt>
                <c:pt idx="3">
                  <c:v>0.23100000000000001</c:v>
                </c:pt>
                <c:pt idx="4">
                  <c:v>0.308</c:v>
                </c:pt>
                <c:pt idx="5">
                  <c:v>0.92300000000000004</c:v>
                </c:pt>
                <c:pt idx="6">
                  <c:v>0.46200000000000002</c:v>
                </c:pt>
                <c:pt idx="7">
                  <c:v>0.92300000000000004</c:v>
                </c:pt>
                <c:pt idx="8">
                  <c:v>0.92300000000000004</c:v>
                </c:pt>
                <c:pt idx="9">
                  <c:v>0.182</c:v>
                </c:pt>
                <c:pt idx="10">
                  <c:v>0.38500000000000001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58-41DA-9CAA-73DFB0373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707200"/>
        <c:axId val="1775787792"/>
      </c:barChart>
      <c:catAx>
        <c:axId val="157270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5787792"/>
        <c:crosses val="autoZero"/>
        <c:auto val="1"/>
        <c:lblAlgn val="ctr"/>
        <c:lblOffset val="100"/>
        <c:noMultiLvlLbl val="0"/>
      </c:catAx>
      <c:valAx>
        <c:axId val="177578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270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20D1-CC4A-46FC-A624-3A732FE3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Rubín</dc:creator>
  <cp:keywords/>
  <dc:description/>
  <cp:lastModifiedBy>Adam Ťápal</cp:lastModifiedBy>
  <cp:revision>4</cp:revision>
  <dcterms:created xsi:type="dcterms:W3CDTF">2019-06-28T19:59:00Z</dcterms:created>
  <dcterms:modified xsi:type="dcterms:W3CDTF">2019-07-07T20:08:00Z</dcterms:modified>
</cp:coreProperties>
</file>