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B4" w:rsidRPr="00926D6D" w:rsidRDefault="007B78B4" w:rsidP="007B78B4">
      <w:pPr>
        <w:pStyle w:val="Nadpis4"/>
        <w:spacing w:before="120" w:beforeAutospacing="0" w:after="120" w:afterAutospacing="0"/>
        <w:rPr>
          <w:bCs w:val="0"/>
          <w:color w:val="037F1A"/>
          <w:sz w:val="26"/>
          <w:szCs w:val="26"/>
          <w:lang w:val="en-CA"/>
        </w:rPr>
      </w:pPr>
      <w:r w:rsidRPr="00926D6D">
        <w:rPr>
          <w:bCs w:val="0"/>
          <w:color w:val="037F1A"/>
          <w:sz w:val="26"/>
          <w:szCs w:val="26"/>
          <w:lang w:val="en-CA"/>
        </w:rPr>
        <w:t>English</w:t>
      </w:r>
    </w:p>
    <w:p w:rsidR="00926D6D" w:rsidRDefault="007B78B4" w:rsidP="00926D6D">
      <w:pPr>
        <w:pStyle w:val="Nadpis4"/>
        <w:spacing w:before="0" w:beforeAutospacing="0" w:after="0" w:afterAutospacing="0"/>
        <w:rPr>
          <w:b w:val="0"/>
          <w:bCs w:val="0"/>
          <w:color w:val="037F1A"/>
          <w:sz w:val="26"/>
          <w:szCs w:val="26"/>
          <w:lang w:val="en-CA"/>
        </w:rPr>
      </w:pPr>
      <w:r w:rsidRPr="00926D6D">
        <w:rPr>
          <w:b w:val="0"/>
          <w:bCs w:val="0"/>
          <w:color w:val="037F1A"/>
          <w:sz w:val="26"/>
          <w:szCs w:val="26"/>
          <w:lang w:val="en-CA"/>
        </w:rPr>
        <w:t xml:space="preserve">FF: CJVAEA English Autonomously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 xml:space="preserve">FF: CJVAGR English grammar in academic texts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 xml:space="preserve">FF: CJVAIK Intercultural Communication in English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 xml:space="preserve">FF: CJVALI English Language Based on Literary Texts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 xml:space="preserve">FF: CJVAPD Presentation Skills in English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 xml:space="preserve">FF: CJVAPS Academic writing in English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 xml:space="preserve">FF: CJVAST English for Study and Internship Abroad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>FF: CJVA1M English for Academic Purposes I</w:t>
      </w:r>
      <w:r w:rsidR="00926D6D">
        <w:rPr>
          <w:b w:val="0"/>
          <w:bCs w:val="0"/>
          <w:color w:val="037F1A"/>
          <w:sz w:val="26"/>
          <w:szCs w:val="26"/>
          <w:lang w:val="en-CA"/>
        </w:rPr>
        <w:t xml:space="preserve"> </w:t>
      </w:r>
    </w:p>
    <w:p w:rsidR="00926D6D" w:rsidRDefault="00926D6D" w:rsidP="00926D6D">
      <w:pPr>
        <w:pStyle w:val="Nadpis4"/>
        <w:spacing w:before="0" w:beforeAutospacing="0" w:after="0" w:afterAutospacing="0"/>
        <w:rPr>
          <w:b w:val="0"/>
          <w:bCs w:val="0"/>
          <w:color w:val="037F1A"/>
          <w:sz w:val="26"/>
          <w:szCs w:val="26"/>
          <w:lang w:val="en-CA"/>
        </w:rPr>
      </w:pPr>
      <w:r w:rsidRPr="00926D6D">
        <w:rPr>
          <w:b w:val="0"/>
          <w:bCs w:val="0"/>
          <w:color w:val="037F1A"/>
          <w:sz w:val="26"/>
          <w:szCs w:val="26"/>
          <w:lang w:val="en-CA"/>
        </w:rPr>
        <w:t>FF: CJVA1</w:t>
      </w:r>
      <w:r>
        <w:rPr>
          <w:b w:val="0"/>
          <w:bCs w:val="0"/>
          <w:color w:val="037F1A"/>
          <w:sz w:val="26"/>
          <w:szCs w:val="26"/>
          <w:lang w:val="en-CA"/>
        </w:rPr>
        <w:t>B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t> English for Academic Purposes I</w:t>
      </w:r>
      <w:r>
        <w:rPr>
          <w:b w:val="0"/>
          <w:bCs w:val="0"/>
          <w:color w:val="037F1A"/>
          <w:sz w:val="26"/>
          <w:szCs w:val="26"/>
          <w:lang w:val="en-CA"/>
        </w:rPr>
        <w:t xml:space="preserve"> (prep for B2)</w:t>
      </w:r>
    </w:p>
    <w:p w:rsidR="00926D6D" w:rsidRDefault="007B78B4" w:rsidP="007B78B4">
      <w:pPr>
        <w:pStyle w:val="Nadpis4"/>
        <w:spacing w:before="120" w:beforeAutospacing="0" w:after="120" w:afterAutospacing="0"/>
        <w:rPr>
          <w:b w:val="0"/>
          <w:bCs w:val="0"/>
          <w:color w:val="037F1A"/>
          <w:sz w:val="26"/>
          <w:szCs w:val="26"/>
          <w:lang w:val="en-CA"/>
        </w:rPr>
      </w:pPr>
      <w:r w:rsidRPr="00926D6D">
        <w:rPr>
          <w:b w:val="0"/>
          <w:bCs w:val="0"/>
          <w:color w:val="037F1A"/>
          <w:sz w:val="26"/>
          <w:szCs w:val="26"/>
          <w:lang w:val="en-CA"/>
        </w:rPr>
        <w:t xml:space="preserve"> </w:t>
      </w:r>
    </w:p>
    <w:p w:rsidR="007B78B4" w:rsidRPr="00926D6D" w:rsidRDefault="007B78B4" w:rsidP="007B78B4">
      <w:pPr>
        <w:pStyle w:val="Nadpis4"/>
        <w:spacing w:before="120" w:beforeAutospacing="0" w:after="120" w:afterAutospacing="0"/>
        <w:rPr>
          <w:b w:val="0"/>
          <w:bCs w:val="0"/>
          <w:color w:val="037F1A"/>
          <w:sz w:val="26"/>
          <w:szCs w:val="26"/>
          <w:lang w:val="en-CA"/>
        </w:rPr>
      </w:pPr>
      <w:r w:rsidRPr="00926D6D">
        <w:rPr>
          <w:bCs w:val="0"/>
          <w:color w:val="037F1A"/>
          <w:sz w:val="26"/>
          <w:szCs w:val="26"/>
          <w:lang w:val="en-CA"/>
        </w:rPr>
        <w:t>French</w:t>
      </w:r>
    </w:p>
    <w:p w:rsidR="007B78B4" w:rsidRPr="00926D6D" w:rsidRDefault="007B78B4" w:rsidP="007B78B4">
      <w:pPr>
        <w:pStyle w:val="Nadpis4"/>
        <w:spacing w:before="120" w:beforeAutospacing="0" w:after="120" w:afterAutospacing="0"/>
        <w:rPr>
          <w:b w:val="0"/>
          <w:bCs w:val="0"/>
          <w:color w:val="037F1A"/>
          <w:sz w:val="26"/>
          <w:szCs w:val="26"/>
          <w:lang w:val="en-CA"/>
        </w:rPr>
      </w:pPr>
      <w:r w:rsidRPr="00926D6D">
        <w:rPr>
          <w:b w:val="0"/>
          <w:bCs w:val="0"/>
          <w:color w:val="037F1A"/>
          <w:sz w:val="26"/>
          <w:szCs w:val="26"/>
          <w:lang w:val="en-CA"/>
        </w:rPr>
        <w:t>FF: CJVFST French for Study and Internship Abroad</w:t>
      </w:r>
    </w:p>
    <w:p w:rsidR="00926D6D" w:rsidRPr="00926D6D" w:rsidRDefault="00926D6D" w:rsidP="00926D6D">
      <w:pPr>
        <w:pStyle w:val="Nadpis4"/>
        <w:spacing w:before="120" w:beforeAutospacing="0" w:after="120" w:afterAutospacing="0"/>
        <w:rPr>
          <w:bCs w:val="0"/>
          <w:color w:val="037F1A"/>
          <w:sz w:val="26"/>
          <w:szCs w:val="26"/>
          <w:lang w:val="en-CA"/>
        </w:rPr>
      </w:pPr>
    </w:p>
    <w:p w:rsidR="00926D6D" w:rsidRPr="00926D6D" w:rsidRDefault="00926D6D" w:rsidP="00926D6D">
      <w:pPr>
        <w:pStyle w:val="Nadpis4"/>
        <w:spacing w:before="120" w:beforeAutospacing="0" w:after="120" w:afterAutospacing="0"/>
        <w:rPr>
          <w:bCs w:val="0"/>
          <w:color w:val="037F1A"/>
          <w:sz w:val="26"/>
          <w:szCs w:val="26"/>
          <w:lang w:val="en-CA"/>
        </w:rPr>
      </w:pPr>
      <w:r w:rsidRPr="00926D6D">
        <w:rPr>
          <w:bCs w:val="0"/>
          <w:color w:val="037F1A"/>
          <w:sz w:val="26"/>
          <w:szCs w:val="26"/>
          <w:lang w:val="en-CA"/>
        </w:rPr>
        <w:t>Ge</w:t>
      </w:r>
      <w:r w:rsidRPr="00926D6D">
        <w:rPr>
          <w:bCs w:val="0"/>
          <w:color w:val="037F1A"/>
          <w:sz w:val="26"/>
          <w:szCs w:val="26"/>
          <w:lang w:val="en-CA"/>
        </w:rPr>
        <w:t>r</w:t>
      </w:r>
      <w:r w:rsidRPr="00926D6D">
        <w:rPr>
          <w:bCs w:val="0"/>
          <w:color w:val="037F1A"/>
          <w:sz w:val="26"/>
          <w:szCs w:val="26"/>
          <w:lang w:val="en-CA"/>
        </w:rPr>
        <w:t>ma</w:t>
      </w:r>
      <w:r w:rsidRPr="00926D6D">
        <w:rPr>
          <w:bCs w:val="0"/>
          <w:color w:val="037F1A"/>
          <w:sz w:val="26"/>
          <w:szCs w:val="26"/>
          <w:lang w:val="en-CA"/>
        </w:rPr>
        <w:t>n</w:t>
      </w:r>
    </w:p>
    <w:p w:rsidR="007B78B4" w:rsidRPr="00926D6D" w:rsidRDefault="007B78B4" w:rsidP="007B78B4">
      <w:pPr>
        <w:pStyle w:val="Nadpis4"/>
        <w:spacing w:before="120" w:beforeAutospacing="0" w:after="120" w:afterAutospacing="0"/>
        <w:rPr>
          <w:b w:val="0"/>
          <w:bCs w:val="0"/>
          <w:color w:val="037F1A"/>
          <w:sz w:val="26"/>
          <w:szCs w:val="26"/>
          <w:lang w:val="en-CA"/>
        </w:rPr>
      </w:pPr>
      <w:r w:rsidRPr="00926D6D">
        <w:rPr>
          <w:b w:val="0"/>
          <w:bCs w:val="0"/>
          <w:color w:val="037F1A"/>
          <w:sz w:val="26"/>
          <w:szCs w:val="26"/>
          <w:lang w:val="en-CA"/>
        </w:rPr>
        <w:t>FF: CJVNGR German grammar in academic texts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 xml:space="preserve">FF: CJVNST German for Study and Internship Abroad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</w:r>
    </w:p>
    <w:p w:rsidR="007B78B4" w:rsidRPr="00926D6D" w:rsidRDefault="007B78B4" w:rsidP="007B78B4">
      <w:pPr>
        <w:pStyle w:val="Nadpis4"/>
        <w:spacing w:before="120" w:beforeAutospacing="0" w:after="120" w:afterAutospacing="0"/>
        <w:rPr>
          <w:bCs w:val="0"/>
          <w:color w:val="037F1A"/>
          <w:sz w:val="26"/>
          <w:szCs w:val="26"/>
          <w:lang w:val="en-CA"/>
        </w:rPr>
      </w:pPr>
      <w:r w:rsidRPr="00926D6D">
        <w:rPr>
          <w:bCs w:val="0"/>
          <w:color w:val="037F1A"/>
          <w:sz w:val="26"/>
          <w:szCs w:val="26"/>
          <w:lang w:val="en-CA"/>
        </w:rPr>
        <w:t>Russian</w:t>
      </w:r>
    </w:p>
    <w:p w:rsidR="007B78B4" w:rsidRPr="00926D6D" w:rsidRDefault="007B78B4" w:rsidP="007B78B4">
      <w:pPr>
        <w:pStyle w:val="Nadpis4"/>
        <w:spacing w:before="120" w:beforeAutospacing="0" w:after="120" w:afterAutospacing="0"/>
        <w:rPr>
          <w:b w:val="0"/>
          <w:bCs w:val="0"/>
          <w:color w:val="037F1A"/>
          <w:sz w:val="26"/>
          <w:szCs w:val="26"/>
          <w:lang w:val="en-CA"/>
        </w:rPr>
      </w:pPr>
      <w:r w:rsidRPr="00926D6D">
        <w:rPr>
          <w:b w:val="0"/>
          <w:bCs w:val="0"/>
          <w:color w:val="037F1A"/>
          <w:sz w:val="26"/>
          <w:szCs w:val="26"/>
          <w:lang w:val="en-CA"/>
        </w:rPr>
        <w:t xml:space="preserve">FF: CJVR1BM Russian for Academic Purposes - level B1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</w:r>
    </w:p>
    <w:p w:rsidR="007B78B4" w:rsidRPr="00926D6D" w:rsidRDefault="007B78B4" w:rsidP="007B78B4">
      <w:pPr>
        <w:pStyle w:val="Nadpis4"/>
        <w:spacing w:before="120" w:beforeAutospacing="0" w:after="120" w:afterAutospacing="0"/>
        <w:rPr>
          <w:bCs w:val="0"/>
          <w:color w:val="037F1A"/>
          <w:sz w:val="26"/>
          <w:szCs w:val="26"/>
          <w:lang w:val="en-CA"/>
        </w:rPr>
      </w:pPr>
      <w:r w:rsidRPr="00926D6D">
        <w:rPr>
          <w:bCs w:val="0"/>
          <w:color w:val="037F1A"/>
          <w:sz w:val="26"/>
          <w:szCs w:val="26"/>
          <w:lang w:val="en-CA"/>
        </w:rPr>
        <w:t>Spanish</w:t>
      </w:r>
    </w:p>
    <w:p w:rsidR="007B78B4" w:rsidRPr="00926D6D" w:rsidRDefault="007B78B4" w:rsidP="007B78B4">
      <w:pPr>
        <w:pStyle w:val="Nadpis4"/>
        <w:spacing w:before="120" w:beforeAutospacing="0" w:after="120" w:afterAutospacing="0"/>
        <w:rPr>
          <w:b w:val="0"/>
          <w:bCs w:val="0"/>
          <w:color w:val="037F1A"/>
          <w:sz w:val="26"/>
          <w:szCs w:val="26"/>
          <w:lang w:val="en-CA"/>
        </w:rPr>
      </w:pPr>
      <w:r w:rsidRPr="00926D6D">
        <w:rPr>
          <w:b w:val="0"/>
          <w:bCs w:val="0"/>
          <w:color w:val="037F1A"/>
          <w:sz w:val="26"/>
          <w:szCs w:val="26"/>
          <w:lang w:val="en-CA"/>
        </w:rPr>
        <w:t xml:space="preserve">FF: CJVSEO Speaking skills in Spanish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 xml:space="preserve">FF: CJVSGR Selected grammar aspects in academic Spanish </w:t>
      </w:r>
      <w:r w:rsidRPr="00926D6D">
        <w:rPr>
          <w:b w:val="0"/>
          <w:bCs w:val="0"/>
          <w:color w:val="037F1A"/>
          <w:sz w:val="26"/>
          <w:szCs w:val="26"/>
          <w:lang w:val="en-CA"/>
        </w:rPr>
        <w:br/>
        <w:t>FF: CJVS</w:t>
      </w:r>
      <w:bookmarkStart w:id="0" w:name="_GoBack"/>
      <w:bookmarkEnd w:id="0"/>
      <w:r w:rsidRPr="00926D6D">
        <w:rPr>
          <w:b w:val="0"/>
          <w:bCs w:val="0"/>
          <w:color w:val="037F1A"/>
          <w:sz w:val="26"/>
          <w:szCs w:val="26"/>
          <w:lang w:val="en-CA"/>
        </w:rPr>
        <w:t>ST Spanish for Study and Internship Abroad</w:t>
      </w:r>
    </w:p>
    <w:p w:rsidR="00DB5367" w:rsidRPr="00926D6D" w:rsidRDefault="00DB5367">
      <w:pPr>
        <w:rPr>
          <w:lang w:val="en-CA"/>
        </w:rPr>
      </w:pPr>
    </w:p>
    <w:sectPr w:rsidR="00DB5367" w:rsidRPr="0092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4"/>
    <w:rsid w:val="0054722B"/>
    <w:rsid w:val="007B78B4"/>
    <w:rsid w:val="00926D6D"/>
    <w:rsid w:val="00D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F8F1"/>
  <w15:chartTrackingRefBased/>
  <w15:docId w15:val="{1764738D-2DC0-4C0D-BB3F-07D95F77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B78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B78B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Plíšková</dc:creator>
  <cp:keywords/>
  <dc:description/>
  <cp:lastModifiedBy>Šárka Roušavá</cp:lastModifiedBy>
  <cp:revision>3</cp:revision>
  <dcterms:created xsi:type="dcterms:W3CDTF">2020-02-20T12:32:00Z</dcterms:created>
  <dcterms:modified xsi:type="dcterms:W3CDTF">2020-02-20T12:37:00Z</dcterms:modified>
</cp:coreProperties>
</file>