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360"/>
        <w:ind w:firstLine="284"/>
        <w:jc w:val="center"/>
        <w:outlineLvl w:val="0"/>
        <w:rPr>
          <w:highlight w:val="none"/>
          <w:shd w:fill="FFFFFF" w:val="clear"/>
        </w:rPr>
      </w:pPr>
      <w:r>
        <w:rPr>
          <w:rFonts w:cs="Calibri" w:cstheme="minorHAnsi"/>
          <w:sz w:val="36"/>
          <w:szCs w:val="36"/>
          <w:shd w:fill="FFFFFF" w:val="clear"/>
        </w:rPr>
        <w:t>Byla tu, není tu… bude tu?</w:t>
      </w:r>
    </w:p>
    <w:p>
      <w:pPr>
        <w:pStyle w:val="Podtitul"/>
        <w:jc w:val="center"/>
        <w:rPr>
          <w:highlight w:val="none"/>
          <w:shd w:fill="FFFFFF" w:val="clear"/>
        </w:rPr>
      </w:pPr>
      <w:r>
        <w:rPr>
          <w:shd w:fill="FFFFFF" w:val="clear"/>
        </w:rPr>
        <w:t>Eliška Jílková BSc. a Bc. Blanka Kuldová</w:t>
      </w:r>
    </w:p>
    <w:p>
      <w:pPr>
        <w:pStyle w:val="Normal"/>
        <w:jc w:val="center"/>
        <w:rPr>
          <w:highlight w:val="none"/>
          <w:shd w:fill="FFFFFF" w:val="clear"/>
        </w:rPr>
      </w:pPr>
      <w:r>
        <w:rPr>
          <w:shd w:fill="FFFFFF" w:val="clear"/>
        </w:rPr>
      </w:r>
    </w:p>
    <w:p>
      <w:pPr>
        <w:pStyle w:val="Normal"/>
        <w:numPr>
          <w:ilvl w:val="0"/>
          <w:numId w:val="0"/>
        </w:numPr>
        <w:spacing w:lineRule="auto" w:line="360"/>
        <w:ind w:firstLine="284"/>
        <w:jc w:val="both"/>
        <w:outlineLvl w:val="0"/>
        <w:rPr>
          <w:b/>
          <w:b/>
          <w:bCs/>
          <w:highlight w:val="none"/>
          <w:shd w:fill="FFFFFF" w:val="clear"/>
        </w:rPr>
      </w:pPr>
      <w:r>
        <w:rPr>
          <w:rFonts w:cs="Calibri" w:cstheme="minorHAnsi"/>
          <w:b/>
          <w:bCs/>
          <w:sz w:val="28"/>
          <w:szCs w:val="28"/>
          <w:shd w:fill="FFFFFF" w:val="clear"/>
        </w:rPr>
        <w:t>Jakými kroky lze zvrátit osud kočky divoké v naší přírodě?</w:t>
      </w:r>
    </w:p>
    <w:p>
      <w:pPr>
        <w:pStyle w:val="Normal"/>
        <w:numPr>
          <w:ilvl w:val="0"/>
          <w:numId w:val="0"/>
        </w:numPr>
        <w:spacing w:lineRule="auto" w:line="360"/>
        <w:ind w:firstLine="284"/>
        <w:jc w:val="both"/>
        <w:outlineLvl w:val="0"/>
        <w:rPr>
          <w:highlight w:val="none"/>
          <w:shd w:fill="FFFFFF" w:val="clear"/>
        </w:rPr>
      </w:pPr>
      <w:r>
        <w:rPr>
          <w:rFonts w:cs="Calibri" w:cstheme="minorHAnsi"/>
          <w:sz w:val="28"/>
          <w:szCs w:val="28"/>
          <w:shd w:fill="FFFFFF" w:val="clear"/>
        </w:rPr>
        <w:t xml:space="preserve">Nejmenším, nejméně prozkoumaným a zároveň nejvíce ohroženým zástupcem kočkovitých šelem v České republice je kočka divoká – </w:t>
      </w:r>
      <w:r>
        <w:rPr>
          <w:rFonts w:cs="Calibri" w:cstheme="minorHAnsi"/>
          <w:i/>
          <w:iCs/>
          <w:sz w:val="28"/>
          <w:szCs w:val="28"/>
          <w:shd w:fill="FFFFFF" w:val="clear"/>
        </w:rPr>
        <w:t>Felis silvestris</w:t>
      </w:r>
      <w:r>
        <w:rPr>
          <w:rFonts w:cs="Calibri" w:cstheme="minorHAnsi"/>
          <w:sz w:val="28"/>
          <w:szCs w:val="28"/>
          <w:shd w:fill="FFFFFF" w:val="clear"/>
        </w:rPr>
        <w:t xml:space="preserve"> </w:t>
      </w:r>
      <w:sdt>
        <w:sdtPr>
          <w:id w:val="123857707"/>
          <w:placeholder>
            <w:docPart w:val="DefaultPlaceholder_-1854013440"/>
          </w:placeholder>
        </w:sdtPr>
        <w:sdtContent>
          <w:r>
            <w:rPr>
              <w:shd w:fill="FFFFFF" w:val="clear"/>
            </w:rPr>
            <w:t>(Chobot &amp; Němec, 2017)</w:t>
          </w:r>
        </w:sdtContent>
      </w:sdt>
      <w:r>
        <w:rPr>
          <w:rFonts w:cs="Calibri" w:cstheme="minorHAnsi"/>
          <w:sz w:val="28"/>
          <w:szCs w:val="28"/>
          <w:shd w:fill="FFFFFF" w:val="clear"/>
        </w:rPr>
        <w:t xml:space="preserve">. </w:t>
      </w:r>
      <w:r>
        <w:rPr>
          <w:rFonts w:cs="Calibri" w:cstheme="minorHAnsi"/>
          <w:sz w:val="28"/>
          <w:szCs w:val="28"/>
          <w:shd w:fill="FFFFFF" w:val="clear"/>
        </w:rPr>
        <w:t xml:space="preserve">Tento druh obývá především lesní prostředí v nadmořských výškách 300–800 m.n.m., kdy optimální nadmořský výška je 400 m.n.m., absolutní maximum pak 1600 m.n.m. </w:t>
      </w:r>
      <w:sdt>
        <w:sdtPr>
          <w:id w:val="880967557"/>
          <w:placeholder>
            <w:docPart w:val="DefaultPlaceholder_-1854013440"/>
          </w:placeholder>
        </w:sdtPr>
        <w:sdtContent>
          <w:r>
            <w:rPr>
              <w:shd w:fill="FFFFFF" w:val="clear"/>
            </w:rPr>
            <w:t>(Pospíšková, 2016)</w:t>
          </w:r>
        </w:sdtContent>
      </w:sdt>
      <w:r>
        <w:rPr>
          <w:rFonts w:cs="Calibri" w:cstheme="minorHAnsi"/>
          <w:sz w:val="28"/>
          <w:szCs w:val="28"/>
          <w:shd w:fill="FFFFFF" w:val="clear"/>
        </w:rPr>
        <w:t xml:space="preserve">. Je to zejména z důvodu </w:t>
      </w:r>
      <w:r>
        <w:rPr>
          <w:rFonts w:cs="Calibri" w:cstheme="minorHAnsi"/>
          <w:sz w:val="28"/>
          <w:szCs w:val="28"/>
          <w:shd w:fill="FFFFFF" w:val="clear"/>
        </w:rPr>
        <w:t xml:space="preserve">doby trvání sněhové pokrývky, která by neměla přesáhnout délku 100 dní a neměla by být vyšší než 20 cm. Jako prostředí k životu si vybírají rozsáhlou vegetaci s jižně orientovaným členitým reliéfem, vodním tokem a bohatým porostem smíšených lesů, typicky doubravy, bučiny a jedlobučiny </w:t>
      </w:r>
      <w:sdt>
        <w:sdtPr>
          <w:id w:val="755693945"/>
          <w:placeholder>
            <w:docPart w:val="DefaultPlaceholder_-1854013440"/>
          </w:placeholder>
        </w:sdtPr>
        <w:sdtContent>
          <w:r>
            <w:rPr>
              <w:shd w:fill="FFFFFF" w:val="clear"/>
            </w:rPr>
            <w:t>(Pospíšková, 2019)</w:t>
          </w:r>
        </w:sdtContent>
      </w:sdt>
      <w:r>
        <w:rPr>
          <w:rFonts w:cs="Calibri" w:cstheme="minorHAnsi"/>
          <w:sz w:val="28"/>
          <w:szCs w:val="28"/>
          <w:shd w:fill="FFFFFF" w:val="clear"/>
        </w:rPr>
        <w:t xml:space="preserve">. Vzácně mohou kočky obývat i ostrůvkové lesy. </w:t>
      </w:r>
      <w:r>
        <w:rPr>
          <w:rFonts w:cs="Calibri" w:cstheme="minorHAnsi"/>
          <w:sz w:val="28"/>
          <w:szCs w:val="28"/>
          <w:shd w:fill="FFFFFF" w:val="clear"/>
        </w:rPr>
        <w:t xml:space="preserve">Hlavním kritériem habitatu kočky divoké je prostředí s místem odpočinku zejména ve formě mrtvého dřeva, keřových porostů nebo výklenků skal. Vyhledává člověkem nerušené oblasti s hojným výskytem drobných savců, hmyzu i plazů. Jsou aktivní zejména v noci, kdy opouští prostředí lesa a vydávají se na lov v otevřených prostranstvích. Vyhýbají se obydleným oblastem v okruhu 900 m, k cestám se většinou nepřiblíží na vzdálenost menší 200 m – v těchto okruzích je pro kočku divokou příliš vysoká disturbance </w:t>
      </w:r>
      <w:sdt>
        <w:sdtPr>
          <w:id w:val="1936115062"/>
          <w:placeholder>
            <w:docPart w:val="DefaultPlaceholder_-1854013440"/>
          </w:placeholder>
        </w:sdtPr>
        <w:sdtContent>
          <w:r>
            <w:rPr>
              <w:shd w:fill="FFFFFF" w:val="clear"/>
            </w:rPr>
            <w:t>(Klar et al., 2008)</w:t>
          </w:r>
        </w:sdtContent>
      </w:sdt>
      <w:r>
        <w:rPr>
          <w:rFonts w:cs="Calibri" w:cstheme="minorHAnsi"/>
          <w:sz w:val="28"/>
          <w:szCs w:val="28"/>
          <w:shd w:fill="FFFFFF" w:val="clear"/>
        </w:rPr>
        <w:t>.</w:t>
      </w:r>
      <w:r>
        <w:rPr>
          <w:rFonts w:cs="Calibri" w:cstheme="minorHAnsi"/>
          <w:sz w:val="28"/>
          <w:szCs w:val="28"/>
          <w:shd w:fill="FFFFFF" w:val="clear"/>
        </w:rPr>
        <w:t xml:space="preserve"> V České republice pouze 4 % území odpovídá ideálním podmínkám pro vhodný habitat kočky divoké </w:t>
      </w:r>
      <w:sdt>
        <w:sdtPr>
          <w:id w:val="2020827196"/>
          <w:placeholder>
            <w:docPart w:val="DefaultPlaceholder_-1854013440"/>
          </w:placeholder>
        </w:sdtPr>
        <w:sdtContent>
          <w:r>
            <w:rPr>
              <w:shd w:fill="FFFFFF" w:val="clear"/>
            </w:rPr>
            <w:t>(Pospíšková, 2019)</w:t>
          </w:r>
        </w:sdtContent>
      </w:sdt>
      <w:r>
        <w:rPr>
          <w:rFonts w:cs="Calibri" w:cstheme="minorHAnsi"/>
          <w:sz w:val="28"/>
          <w:szCs w:val="28"/>
          <w:shd w:fill="FFFFFF" w:val="clear"/>
        </w:rPr>
        <w:t>.</w:t>
      </w:r>
    </w:p>
    <w:p>
      <w:pPr>
        <w:pStyle w:val="Normal"/>
        <w:numPr>
          <w:ilvl w:val="0"/>
          <w:numId w:val="0"/>
        </w:numPr>
        <w:spacing w:lineRule="auto" w:line="360"/>
        <w:ind w:firstLine="284"/>
        <w:jc w:val="both"/>
        <w:outlineLvl w:val="0"/>
        <w:rPr>
          <w:rFonts w:cs="Calibri" w:cstheme="minorHAnsi"/>
          <w:sz w:val="28"/>
          <w:szCs w:val="28"/>
          <w:highlight w:val="none"/>
          <w:shd w:fill="FFFFFF" w:val="clear"/>
        </w:rPr>
      </w:pPr>
      <w:r>
        <w:rPr>
          <w:rFonts w:cs="Calibri" w:cstheme="minorHAnsi"/>
          <w:sz w:val="28"/>
          <w:szCs w:val="28"/>
          <w:shd w:fill="FFFFFF" w:val="clear"/>
        </w:rPr>
      </w:r>
    </w:p>
    <w:p>
      <w:pPr>
        <w:pStyle w:val="Normal"/>
        <w:numPr>
          <w:ilvl w:val="0"/>
          <w:numId w:val="0"/>
        </w:numPr>
        <w:spacing w:lineRule="auto" w:line="360"/>
        <w:ind w:firstLine="284"/>
        <w:jc w:val="both"/>
        <w:outlineLvl w:val="0"/>
        <w:rPr>
          <w:highlight w:val="none"/>
          <w:shd w:fill="FFFFFF" w:val="clear"/>
        </w:rPr>
      </w:pPr>
      <w:r>
        <w:rPr>
          <w:rFonts w:cs="Calibri" w:cstheme="minorHAnsi"/>
          <w:sz w:val="28"/>
          <w:szCs w:val="28"/>
          <w:shd w:fill="FFFFFF" w:val="clear"/>
        </w:rPr>
        <w:t xml:space="preserve">Kočka divoká se na území ČR vyskytuje velmi sporadicky a doposud chybí důkaz o tom, že by se zde rozmnožovala </w:t>
      </w:r>
      <w:sdt>
        <w:sdtPr>
          <w:id w:val="1807732744"/>
          <w:placeholder>
            <w:docPart w:val="DefaultPlaceholder_-1854013440"/>
          </w:placeholder>
        </w:sdtPr>
        <w:sdtContent>
          <w:r>
            <w:rPr>
              <w:shd w:fill="FFFFFF" w:val="clear"/>
            </w:rPr>
            <w:t>(Jaška, 2019)</w:t>
          </w:r>
        </w:sdtContent>
      </w:sdt>
      <w:r>
        <w:rPr>
          <w:rFonts w:cs="Calibri" w:cstheme="minorHAnsi"/>
          <w:sz w:val="28"/>
          <w:szCs w:val="28"/>
          <w:shd w:fill="FFFFFF" w:val="clear"/>
        </w:rPr>
        <w:t xml:space="preserve">. </w:t>
      </w:r>
      <w:r>
        <w:rPr>
          <w:rFonts w:cs="Calibri" w:cstheme="minorHAnsi"/>
          <w:sz w:val="28"/>
          <w:szCs w:val="28"/>
          <w:shd w:fill="FFFFFF" w:val="clear"/>
        </w:rPr>
        <w:t xml:space="preserve">Dříve se vyskytovala na rozsáhlém území Evropy, severní Afriky a střední Asie. Na přelomu 18. a 19. století došlo k radikálnímu snížení stavů jedinců. Velký podíl na početním poklesu měly Tereziánské lesnické řády z roku 1754–1756, které zahrnovali přeměnu původních smíšených a listnatých lesů ve smrkové a borové monokultury </w:t>
      </w:r>
      <w:sdt>
        <w:sdtPr>
          <w:id w:val="13204876"/>
          <w:placeholder>
            <w:docPart w:val="DefaultPlaceholder_-1854013440"/>
          </w:placeholder>
        </w:sdtPr>
        <w:sdtContent>
          <w:r>
            <w:rPr>
              <w:shd w:fill="FFFFFF" w:val="clear"/>
            </w:rPr>
            <w:t>(Pospíšková et al., 2013)</w:t>
          </w:r>
        </w:sdtContent>
      </w:sdt>
      <w:r>
        <w:rPr>
          <w:rFonts w:cs="Calibri" w:cstheme="minorHAnsi"/>
          <w:sz w:val="28"/>
          <w:szCs w:val="28"/>
          <w:shd w:fill="FFFFFF" w:val="clear"/>
        </w:rPr>
        <w:t xml:space="preserve">. </w:t>
      </w:r>
      <w:r>
        <w:rPr>
          <w:rFonts w:cs="Calibri" w:cstheme="minorHAnsi"/>
          <w:sz w:val="28"/>
          <w:szCs w:val="28"/>
          <w:shd w:fill="FFFFFF" w:val="clear"/>
        </w:rPr>
        <w:t>Razantněji pak ovlivnil počty Lovecký řád Josefa ll. z roku 1786, který rolníkům přímo nařizoval odstřel škodné zvěře včetně kočky divoké. Následkem těchto opatření byla začátkem 19. století považována za vzácné zvíře. V průběhu 20. století došlo k občasným observacím kočky divoké, jediným potvrzeným případem o výskytu byl však záznam z Krušných hor v roce 1952, kdy se jednalo o zastřelení jedince kočky divoké.</w:t>
      </w:r>
    </w:p>
    <w:p>
      <w:pPr>
        <w:pStyle w:val="Normal"/>
        <w:rPr>
          <w:highlight w:val="none"/>
          <w:shd w:fill="FFFFFF" w:val="clear"/>
        </w:rPr>
      </w:pPr>
      <w:r>
        <w:rPr>
          <w:shd w:fill="FFFFFF" w:val="clear"/>
        </w:rPr>
        <w:drawing>
          <wp:inline distT="0" distB="0" distL="0" distR="0">
            <wp:extent cx="5760720" cy="3975100"/>
            <wp:effectExtent l="0" t="0" r="0" b="0"/>
            <wp:docPr id="1" name="Obrázek 4" descr="Obsah obrázku kočka, strom, exteriér, vsed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Obsah obrázku kočka, strom, exteriér, vsedě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lineRule="auto" w:line="360"/>
        <w:ind w:firstLine="284"/>
        <w:jc w:val="both"/>
        <w:outlineLvl w:val="0"/>
        <w:rPr>
          <w:highlight w:val="none"/>
          <w:shd w:fill="FFFFFF" w:val="clear"/>
        </w:rPr>
      </w:pPr>
      <w:r>
        <w:rPr>
          <w:rFonts w:cs="Calibri" w:cstheme="minorHAnsi"/>
          <w:sz w:val="28"/>
          <w:szCs w:val="28"/>
          <w:shd w:fill="FFFFFF" w:val="clear"/>
        </w:rPr>
        <w:t>Obr. 1 Kočka divoká [URL 1]</w:t>
      </w:r>
    </w:p>
    <w:p>
      <w:pPr>
        <w:pStyle w:val="Normal"/>
        <w:numPr>
          <w:ilvl w:val="0"/>
          <w:numId w:val="0"/>
        </w:numPr>
        <w:spacing w:lineRule="auto" w:line="360"/>
        <w:ind w:firstLine="284"/>
        <w:jc w:val="both"/>
        <w:outlineLvl w:val="0"/>
        <w:rPr>
          <w:rFonts w:cs="Calibri" w:cstheme="minorHAnsi"/>
          <w:sz w:val="28"/>
          <w:szCs w:val="28"/>
          <w:highlight w:val="none"/>
          <w:shd w:fill="FFFFFF" w:val="clear"/>
        </w:rPr>
      </w:pPr>
      <w:r>
        <w:rPr>
          <w:rFonts w:cs="Calibri" w:cstheme="minorHAnsi"/>
          <w:sz w:val="28"/>
          <w:szCs w:val="28"/>
          <w:shd w:fill="FFFFFF" w:val="clear"/>
        </w:rPr>
      </w:r>
    </w:p>
    <w:p>
      <w:pPr>
        <w:pStyle w:val="Normal"/>
        <w:numPr>
          <w:ilvl w:val="0"/>
          <w:numId w:val="0"/>
        </w:numPr>
        <w:spacing w:lineRule="auto" w:line="360"/>
        <w:ind w:firstLine="284"/>
        <w:jc w:val="both"/>
        <w:outlineLvl w:val="0"/>
        <w:rPr>
          <w:highlight w:val="none"/>
          <w:shd w:fill="FFFFFF" w:val="clear"/>
        </w:rPr>
      </w:pPr>
      <w:r>
        <w:rPr>
          <w:rFonts w:cs="Calibri" w:cstheme="minorHAnsi"/>
          <w:sz w:val="28"/>
          <w:szCs w:val="28"/>
          <w:shd w:fill="FFFFFF" w:val="clear"/>
        </w:rPr>
        <w:t xml:space="preserve">Nepříznivé změny habitatu společně s antropogenními vlivy značně redukují místa možného výskytu kočky divoké. Zároveň se projevily i nežádoucí genetické vlivy, které se objevili v souvislosti s měnícím se prostředím </w:t>
      </w:r>
      <w:sdt>
        <w:sdtPr>
          <w:id w:val="995396226"/>
          <w:placeholder>
            <w:docPart w:val="DefaultPlaceholder_-1854013440"/>
          </w:placeholder>
        </w:sdtPr>
        <w:sdtContent>
          <w:r>
            <w:rPr>
              <w:shd w:fill="FFFFFF" w:val="clear"/>
            </w:rPr>
            <w:t>(Lozano &amp; Malo, 2012)</w:t>
          </w:r>
        </w:sdtContent>
      </w:sdt>
      <w:r>
        <w:rPr>
          <w:rFonts w:cs="Calibri" w:cstheme="minorHAnsi"/>
          <w:sz w:val="28"/>
          <w:szCs w:val="28"/>
          <w:shd w:fill="FFFFFF" w:val="clear"/>
        </w:rPr>
        <w:t>.</w:t>
      </w:r>
      <w:r>
        <w:rPr>
          <w:rFonts w:cs="Calibri" w:cstheme="minorHAnsi"/>
          <w:sz w:val="28"/>
          <w:szCs w:val="28"/>
          <w:shd w:fill="FFFFFF" w:val="clear"/>
        </w:rPr>
        <w:t xml:space="preserve"> Hlavní příčinou fyzických změn habitatu jsou těžební procesy a přeměna přirozeného lesa v jehličnaté monokultury </w:t>
      </w:r>
      <w:sdt>
        <w:sdtPr>
          <w:id w:val="939359513"/>
          <w:placeholder>
            <w:docPart w:val="DefaultPlaceholder_-1854013440"/>
          </w:placeholder>
        </w:sdtPr>
        <w:sdtContent>
          <w:r>
            <w:rPr>
              <w:shd w:fill="FFFFFF" w:val="clear"/>
            </w:rPr>
            <w:t>(Mueller et al., 2020)</w:t>
          </w:r>
        </w:sdtContent>
      </w:sdt>
      <w:r>
        <w:rPr>
          <w:rFonts w:cs="Calibri" w:cstheme="minorHAnsi"/>
          <w:sz w:val="28"/>
          <w:szCs w:val="28"/>
          <w:shd w:fill="FFFFFF" w:val="clear"/>
        </w:rPr>
        <w:t>.</w:t>
      </w:r>
      <w:r>
        <w:rPr>
          <w:rFonts w:cs="Calibri" w:cstheme="minorHAnsi"/>
          <w:sz w:val="28"/>
          <w:szCs w:val="28"/>
          <w:shd w:fill="FFFFFF" w:val="clear"/>
        </w:rPr>
        <w:t xml:space="preserve"> V rámci péče o les je pro kočky nepříznivým faktorem i odstraňování mrtvého dřeva, které jim slouží jako místo odpočinku a úkrytu. Dalším možným faktorem narušení habitatu může být i napřimování a odklánění vodních toků, jejichž přítomnost jedním z kritérií vhodného teritoria. Antropogenní prvky, mezi které patří například výstavby dálnic, silnic, železnic, měst, sídel a intenzivně obdělávané zemědělské půdy způsobují tříštění souvislých lesních ploch. Zvýšená mortalita je zapříčiněná zejména kvůli srážkám zvířete s dopravním prostředkem na silnicích</w:t>
      </w:r>
      <w:r>
        <w:rPr>
          <w:rFonts w:cs="Calibri" w:cstheme="minorHAnsi"/>
          <w:sz w:val="32"/>
          <w:szCs w:val="32"/>
          <w:shd w:fill="FFFFFF" w:val="clear"/>
        </w:rPr>
        <w:t xml:space="preserve"> </w:t>
      </w:r>
      <w:sdt>
        <w:sdtPr>
          <w:id w:val="17220499"/>
          <w:placeholder>
            <w:docPart w:val="DefaultPlaceholder_-1854013440"/>
          </w:placeholder>
        </w:sdtPr>
        <w:sdtContent>
          <w:r>
            <w:rPr>
              <w:shd w:fill="FFFFFF" w:val="clear"/>
            </w:rPr>
            <w:t>(Lozano &amp; Malo, 2012).</w:t>
          </w:r>
        </w:sdtContent>
      </w:sdt>
    </w:p>
    <w:p>
      <w:pPr>
        <w:pStyle w:val="Normal"/>
        <w:numPr>
          <w:ilvl w:val="0"/>
          <w:numId w:val="0"/>
        </w:numPr>
        <w:spacing w:lineRule="auto" w:line="360"/>
        <w:ind w:firstLine="284"/>
        <w:jc w:val="both"/>
        <w:outlineLvl w:val="0"/>
        <w:rPr>
          <w:rFonts w:cs="Calibri" w:cstheme="minorHAnsi"/>
          <w:sz w:val="28"/>
          <w:szCs w:val="28"/>
          <w:highlight w:val="none"/>
          <w:shd w:fill="FFFFFF" w:val="clear"/>
        </w:rPr>
      </w:pPr>
      <w:r>
        <w:rPr>
          <w:rFonts w:cs="Calibri" w:cstheme="minorHAnsi"/>
          <w:sz w:val="28"/>
          <w:szCs w:val="28"/>
          <w:shd w:fill="FFFFFF" w:val="clear"/>
        </w:rPr>
      </w:r>
    </w:p>
    <w:p>
      <w:pPr>
        <w:pStyle w:val="Normal"/>
        <w:numPr>
          <w:ilvl w:val="0"/>
          <w:numId w:val="0"/>
        </w:numPr>
        <w:spacing w:lineRule="auto" w:line="360"/>
        <w:ind w:firstLine="284"/>
        <w:jc w:val="both"/>
        <w:outlineLvl w:val="0"/>
        <w:rPr>
          <w:highlight w:val="none"/>
          <w:shd w:fill="FFFFFF" w:val="clear"/>
        </w:rPr>
      </w:pPr>
      <w:r>
        <w:rPr>
          <w:rFonts w:cs="Calibri" w:cstheme="minorHAnsi"/>
          <w:sz w:val="28"/>
          <w:szCs w:val="28"/>
          <w:shd w:fill="FFFFFF" w:val="clear"/>
        </w:rPr>
        <w:t xml:space="preserve">Důsledkem fragmentace habitatu dochází k izolaci jednotlivých společenstev a tím zamezení styku mezi dalšími populacemi divokých koček. Právě omezení pohybu způsobuje, že již tak malá skupina jedinců je ještě více náchylná k vlivu genetického driftu </w:t>
      </w:r>
      <w:sdt>
        <w:sdtPr>
          <w:id w:val="1903386666"/>
          <w:placeholder>
            <w:docPart w:val="DefaultPlaceholder_-1854013440"/>
          </w:placeholder>
        </w:sdtPr>
        <w:sdtContent>
          <w:r>
            <w:rPr>
              <w:shd w:fill="FFFFFF" w:val="clear"/>
            </w:rPr>
            <w:t>(Mueller et al., 2020)</w:t>
          </w:r>
        </w:sdtContent>
      </w:sdt>
      <w:r>
        <w:rPr>
          <w:rFonts w:cs="Calibri" w:cstheme="minorHAnsi"/>
          <w:sz w:val="28"/>
          <w:szCs w:val="28"/>
          <w:shd w:fill="FFFFFF" w:val="clear"/>
        </w:rPr>
        <w:t xml:space="preserve">. Dalším důsledkem </w:t>
      </w:r>
      <w:r>
        <w:rPr>
          <w:rFonts w:cs="Calibri" w:cstheme="minorHAnsi"/>
          <w:sz w:val="28"/>
          <w:szCs w:val="28"/>
          <w:shd w:fill="FFFFFF" w:val="clear"/>
        </w:rPr>
        <w:t>je zvýšená míra inbreedingu, kterým dochází ke genetické degradaci vyšším výskytem genetických vad v populaci.</w:t>
      </w:r>
    </w:p>
    <w:p>
      <w:pPr>
        <w:pStyle w:val="Normal"/>
        <w:numPr>
          <w:ilvl w:val="0"/>
          <w:numId w:val="0"/>
        </w:numPr>
        <w:spacing w:lineRule="auto" w:line="360"/>
        <w:ind w:firstLine="284"/>
        <w:jc w:val="both"/>
        <w:outlineLvl w:val="0"/>
        <w:rPr>
          <w:rFonts w:cs="Calibri" w:cstheme="minorHAnsi"/>
          <w:sz w:val="28"/>
          <w:szCs w:val="28"/>
          <w:highlight w:val="none"/>
          <w:shd w:fill="FFFFFF" w:val="clear"/>
        </w:rPr>
      </w:pPr>
      <w:r>
        <w:rPr>
          <w:rFonts w:cs="Calibri" w:cstheme="minorHAnsi"/>
          <w:sz w:val="28"/>
          <w:szCs w:val="28"/>
          <w:shd w:fill="FFFFFF" w:val="clear"/>
        </w:rPr>
      </w:r>
    </w:p>
    <w:p>
      <w:pPr>
        <w:pStyle w:val="Normal"/>
        <w:numPr>
          <w:ilvl w:val="0"/>
          <w:numId w:val="0"/>
        </w:numPr>
        <w:spacing w:lineRule="auto" w:line="360"/>
        <w:ind w:firstLine="284"/>
        <w:jc w:val="both"/>
        <w:outlineLvl w:val="0"/>
        <w:rPr>
          <w:highlight w:val="none"/>
          <w:shd w:fill="FFFFFF" w:val="clear"/>
        </w:rPr>
      </w:pPr>
      <w:r>
        <w:rPr>
          <w:rFonts w:cs="Calibri" w:cstheme="minorHAnsi"/>
          <w:sz w:val="28"/>
          <w:szCs w:val="28"/>
          <w:shd w:fill="FFFFFF" w:val="clear"/>
        </w:rPr>
        <w:t xml:space="preserve">První pokusy o navrácení kočky divoké do naší přírody se objevily v 70. letech minulého století na území Šumavy v oblastí Královského Hvozdu, nicméně tento pokus o reintrodukci byl neúspěšný </w:t>
      </w:r>
      <w:sdt>
        <w:sdtPr>
          <w:id w:val="1034463651"/>
          <w:placeholder>
            <w:docPart w:val="DefaultPlaceholder_-1854013440"/>
          </w:placeholder>
        </w:sdtPr>
        <w:sdtContent>
          <w:r>
            <w:rPr>
              <w:shd w:fill="FFFFFF" w:val="clear"/>
            </w:rPr>
            <w:t>(Pospíšková, 2016)</w:t>
          </w:r>
        </w:sdtContent>
      </w:sdt>
      <w:r>
        <w:rPr>
          <w:rFonts w:cs="Calibri" w:cstheme="minorHAnsi"/>
          <w:sz w:val="28"/>
          <w:szCs w:val="28"/>
          <w:shd w:fill="FFFFFF" w:val="clear"/>
        </w:rPr>
        <w:t>.</w:t>
      </w:r>
      <w:r>
        <w:rPr>
          <w:rFonts w:cs="Calibri" w:cstheme="minorHAnsi"/>
          <w:sz w:val="28"/>
          <w:szCs w:val="28"/>
          <w:shd w:fill="FFFFFF" w:val="clear"/>
        </w:rPr>
        <w:t xml:space="preserve"> Na českou populaci pravděpodobně měli vliv i reintrodukovaní jedinci z Bavorsku mezi lety 1984-1993, kteří migrovali i na území ČR </w:t>
      </w:r>
      <w:sdt>
        <w:sdtPr>
          <w:id w:val="1621096645"/>
          <w:placeholder>
            <w:docPart w:val="DefaultPlaceholder_-1854013440"/>
          </w:placeholder>
        </w:sdtPr>
        <w:sdtContent>
          <w:r>
            <w:rPr>
              <w:shd w:fill="FFFFFF" w:val="clear"/>
            </w:rPr>
            <w:t>(Jaška, 2019)</w:t>
          </w:r>
        </w:sdtContent>
      </w:sdt>
      <w:r>
        <w:rPr>
          <w:rFonts w:cs="Calibri" w:cstheme="minorHAnsi"/>
          <w:sz w:val="28"/>
          <w:szCs w:val="28"/>
          <w:shd w:fill="FFFFFF" w:val="clear"/>
        </w:rPr>
        <w:t xml:space="preserve">. </w:t>
      </w:r>
      <w:r>
        <w:rPr>
          <w:rFonts w:cs="Calibri" w:cstheme="minorHAnsi"/>
          <w:sz w:val="28"/>
          <w:szCs w:val="28"/>
          <w:shd w:fill="FFFFFF" w:val="clear"/>
        </w:rPr>
        <w:t xml:space="preserve"> Kočka divoká získala první ochranný status na svůj druh v roce 1973 pod Washingtonskou konvencí [URL 2]. Pro nedostatek informací je v ČR tento druh zařazen do skupiny kriticky ohrožených živočichů až od roku 2017 </w:t>
      </w:r>
      <w:sdt>
        <w:sdtPr>
          <w:id w:val="1681817310"/>
          <w:placeholder>
            <w:docPart w:val="DefaultPlaceholder_-1854013440"/>
          </w:placeholder>
        </w:sdtPr>
        <w:sdtContent>
          <w:r>
            <w:rPr>
              <w:shd w:fill="FFFFFF" w:val="clear"/>
            </w:rPr>
            <w:t>(Chobot &amp; Němec, 2017)</w:t>
          </w:r>
        </w:sdtContent>
      </w:sdt>
      <w:r>
        <w:rPr>
          <w:rFonts w:cs="Calibri" w:cstheme="minorHAnsi"/>
          <w:sz w:val="28"/>
          <w:szCs w:val="28"/>
          <w:shd w:fill="FFFFFF" w:val="clear"/>
        </w:rPr>
        <w:t>.</w:t>
      </w:r>
      <w:r>
        <w:rPr>
          <w:rFonts w:cs="Calibri" w:cstheme="minorHAnsi"/>
          <w:sz w:val="28"/>
          <w:szCs w:val="28"/>
          <w:shd w:fill="FFFFFF" w:val="clear"/>
        </w:rPr>
        <w:t xml:space="preserve"> Nedostatek znalostí o různých aspektech biologie kočky divoké trápí přírodovědce dodnes </w:t>
      </w:r>
      <w:sdt>
        <w:sdtPr>
          <w:id w:val="1341659651"/>
          <w:placeholder>
            <w:docPart w:val="DefaultPlaceholder_-1854013440"/>
          </w:placeholder>
        </w:sdtPr>
        <w:sdtContent>
          <w:r>
            <w:rPr>
              <w:shd w:fill="FFFFFF" w:val="clear"/>
            </w:rPr>
            <w:t>(Pospíšková, 2016)</w:t>
          </w:r>
        </w:sdtContent>
      </w:sdt>
      <w:r>
        <w:rPr>
          <w:rFonts w:cs="Calibri" w:cstheme="minorHAnsi"/>
          <w:sz w:val="28"/>
          <w:szCs w:val="28"/>
          <w:shd w:fill="FFFFFF" w:val="clear"/>
        </w:rPr>
        <w:t xml:space="preserve">. </w:t>
      </w:r>
      <w:r>
        <w:rPr>
          <w:rFonts w:cs="Calibri" w:cstheme="minorHAnsi"/>
          <w:sz w:val="28"/>
          <w:szCs w:val="28"/>
          <w:shd w:fill="FFFFFF" w:val="clear"/>
        </w:rPr>
        <w:t>Až v posledních několika letech díky rozvoji techniky dochází ke zdokonalování monitoringu jedinců a tím i získání podkladů pro další výzkum. V období mezi rokem 2020 do června roku 2022 probíhá projekt „Hledáme kočku, pozor divokou“, zaměřující se na monitoring druhu na česko-slovenském pomezí, analýzu genetické rozmanitosti, míry hybridizace, odhady početnosti a populační hustoty. Nově se ochraně a výzkumu kočky divoké bude věnovat projekt EUROWILDCAT organizovaný Evropskou unií, který se bude soustředit na země s nejzávažnějším statutem ohrožení, včetně ČR, Slovenska, Rakouska, Německa a Maďarska</w:t>
      </w:r>
      <w:r>
        <w:rPr>
          <w:rFonts w:eastAsia="Times New Roman" w:cs="Calibri" w:cstheme="minorHAnsi"/>
          <w:sz w:val="28"/>
          <w:szCs w:val="28"/>
          <w:shd w:fill="FFFFFF" w:val="clear"/>
        </w:rPr>
        <w:t xml:space="preserve"> [URL 3]. </w:t>
      </w:r>
      <w:r>
        <w:rPr>
          <w:rFonts w:cs="Calibri" w:cstheme="minorHAnsi"/>
          <w:sz w:val="28"/>
          <w:szCs w:val="28"/>
          <w:shd w:fill="FFFFFF" w:val="clear"/>
        </w:rPr>
        <w:t>Cílem projektu je zlepšit kvalitu dat vytvářející základ pro další opatření, vylepšení areálu a úrovně propojení krajiny, omezit mortalitu způsobenou člověkem, zajištění přežití ostrůvkovitých habitatů, zabránění hybridizace a zajištění genetické integrity, centralizování dat a v neposlední řadě práce s veřejností a osvěta.</w:t>
      </w:r>
    </w:p>
    <w:p>
      <w:pPr>
        <w:pStyle w:val="Normal"/>
        <w:numPr>
          <w:ilvl w:val="0"/>
          <w:numId w:val="0"/>
        </w:numPr>
        <w:spacing w:lineRule="auto" w:line="360"/>
        <w:ind w:firstLine="284"/>
        <w:jc w:val="both"/>
        <w:outlineLvl w:val="0"/>
        <w:rPr>
          <w:rFonts w:cs="Calibri" w:cstheme="minorHAnsi"/>
          <w:sz w:val="28"/>
          <w:szCs w:val="28"/>
          <w:highlight w:val="none"/>
          <w:shd w:fill="FFFFFF" w:val="clear"/>
        </w:rPr>
      </w:pPr>
      <w:r>
        <w:rPr>
          <w:rFonts w:cs="Calibri" w:cstheme="minorHAnsi"/>
          <w:sz w:val="28"/>
          <w:szCs w:val="28"/>
          <w:shd w:fill="FFFFFF" w:val="clear"/>
        </w:rPr>
      </w:r>
    </w:p>
    <w:p>
      <w:pPr>
        <w:pStyle w:val="Normal"/>
        <w:numPr>
          <w:ilvl w:val="0"/>
          <w:numId w:val="0"/>
        </w:numPr>
        <w:spacing w:lineRule="auto" w:line="360"/>
        <w:ind w:firstLine="284"/>
        <w:jc w:val="both"/>
        <w:outlineLvl w:val="0"/>
        <w:rPr>
          <w:rFonts w:cs="Calibri" w:cstheme="minorHAnsi"/>
          <w:sz w:val="28"/>
          <w:szCs w:val="28"/>
          <w:highlight w:val="none"/>
          <w:shd w:fill="FFFFFF" w:val="clear"/>
        </w:rPr>
      </w:pPr>
      <w:r>
        <w:rPr>
          <w:rFonts w:cs="Calibri" w:cstheme="minorHAnsi"/>
          <w:sz w:val="28"/>
          <w:szCs w:val="28"/>
          <w:shd w:fill="FFFFFF" w:val="clear"/>
        </w:rPr>
      </w:r>
    </w:p>
    <w:p>
      <w:pPr>
        <w:pStyle w:val="Normal"/>
        <w:numPr>
          <w:ilvl w:val="0"/>
          <w:numId w:val="0"/>
        </w:numPr>
        <w:spacing w:lineRule="auto" w:line="360"/>
        <w:ind w:firstLine="284"/>
        <w:jc w:val="both"/>
        <w:outlineLvl w:val="0"/>
        <w:rPr>
          <w:highlight w:val="none"/>
          <w:shd w:fill="FFFFFF" w:val="clear"/>
        </w:rPr>
      </w:pPr>
      <w:r>
        <w:rPr>
          <w:rFonts w:cs="Calibri" w:cstheme="minorHAnsi"/>
          <w:sz w:val="28"/>
          <w:szCs w:val="28"/>
          <w:shd w:fill="FFFFFF" w:val="clear"/>
        </w:rPr>
        <w:t>Jakými kroky tedy můžeme zvrátit osud kočky divoké v naší přírodě?</w:t>
      </w:r>
    </w:p>
    <w:p>
      <w:pPr>
        <w:pStyle w:val="Normal"/>
        <w:numPr>
          <w:ilvl w:val="0"/>
          <w:numId w:val="0"/>
        </w:numPr>
        <w:spacing w:lineRule="auto" w:line="360"/>
        <w:ind w:firstLine="284"/>
        <w:jc w:val="both"/>
        <w:outlineLvl w:val="0"/>
        <w:rPr>
          <w:highlight w:val="none"/>
          <w:shd w:fill="FFFFFF" w:val="clear"/>
        </w:rPr>
      </w:pPr>
      <w:r>
        <w:rPr>
          <w:rFonts w:cs="Calibri" w:cstheme="minorHAnsi"/>
          <w:sz w:val="28"/>
          <w:szCs w:val="28"/>
          <w:shd w:fill="FFFFFF" w:val="clear"/>
        </w:rPr>
        <w:t xml:space="preserve">Z důvodu nedostatku vhodného habitatu v ČR by se ochrana měla především vztahovat právě na obnovu a prevenci další degradace habitatu. Obnovení smíšených lesů namísto jehličnatých monokultur společně s ponecháním padlých stromů v lese je také dalším z mozaiky změn, které vedou k rozšíření vhodného prostředí pro kočku divokou. Zejména by se tato opatření měla vztahovat na krajinu Doupovských hor, Podkrušnohoří, Českého středohoří, Kokořínska, Křivoklátska, Drahanské vrchoviny, Chřib, Ždánického lesa a Bílých Karpat – tyto místa jsou potenciálně vhodným habitatem kočky divoké </w:t>
      </w:r>
      <w:sdt>
        <w:sdtPr>
          <w:id w:val="814562752"/>
          <w:placeholder>
            <w:docPart w:val="DefaultPlaceholder_-1854013440"/>
          </w:placeholder>
        </w:sdtPr>
        <w:sdtContent>
          <w:r>
            <w:rPr>
              <w:shd w:fill="FFFFFF" w:val="clear"/>
            </w:rPr>
            <w:t>(Pospíšková, 2015)</w:t>
          </w:r>
        </w:sdtContent>
      </w:sdt>
      <w:r>
        <w:rPr>
          <w:rFonts w:cs="Calibri" w:cstheme="minorHAnsi"/>
          <w:color w:val="000000"/>
          <w:sz w:val="28"/>
          <w:szCs w:val="28"/>
          <w:shd w:fill="FFFFFF" w:val="clear"/>
        </w:rPr>
        <w:t xml:space="preserve">. </w:t>
      </w:r>
      <w:r>
        <w:rPr>
          <w:rFonts w:cs="Calibri" w:cstheme="minorHAnsi"/>
          <w:sz w:val="28"/>
          <w:szCs w:val="28"/>
          <w:shd w:fill="FFFFFF" w:val="clear"/>
        </w:rPr>
        <w:t xml:space="preserve">Dalším důležitým bodem je propojit izolované populace. Vytvořením koridorů nebo „zelených mostů“ mezi místy výskytu, tak jako v Německu, se umožní pohyb jedinců mezi populacemi </w:t>
      </w:r>
      <w:sdt>
        <w:sdtPr>
          <w:id w:val="2062022010"/>
          <w:placeholder>
            <w:docPart w:val="DefaultPlaceholder_-1854013440"/>
          </w:placeholder>
        </w:sdtPr>
        <w:sdtContent>
          <w:r>
            <w:rPr>
              <w:shd w:fill="FFFFFF" w:val="clear"/>
            </w:rPr>
            <w:t>(Mueller et al., 2020)</w:t>
          </w:r>
        </w:sdtContent>
      </w:sdt>
      <w:r>
        <w:rPr>
          <w:rFonts w:cs="Calibri" w:cstheme="minorHAnsi"/>
          <w:sz w:val="28"/>
          <w:szCs w:val="28"/>
          <w:shd w:fill="FFFFFF" w:val="clear"/>
        </w:rPr>
        <w:t xml:space="preserve">. Předání nového genetického materiálu se sníží působení genetického driftu a zabrání inbreedingu.  Důležitost tohoto kroku se zvyšuje hlavně z toho důvodu, </w:t>
      </w:r>
      <w:r>
        <w:rPr>
          <w:rFonts w:cs="Calibri" w:cstheme="minorHAnsi"/>
          <w:sz w:val="28"/>
          <w:szCs w:val="28"/>
          <w:shd w:fill="FFFFFF" w:val="clear"/>
        </w:rPr>
        <w:t xml:space="preserve">že Česká i Slovenská republika jsou dle habitatového modelu migračním územím mezi západní a východní populací </w:t>
      </w:r>
      <w:sdt>
        <w:sdtPr>
          <w:id w:val="1611801559"/>
          <w:placeholder>
            <w:docPart w:val="DefaultPlaceholder_-1854013440"/>
          </w:placeholder>
        </w:sdtPr>
        <w:sdtContent>
          <w:r>
            <w:rPr>
              <w:shd w:fill="FFFFFF" w:val="clear"/>
            </w:rPr>
            <w:t>(Pospíšková, 2019)</w:t>
          </w:r>
        </w:sdtContent>
      </w:sdt>
      <w:r>
        <w:rPr>
          <w:rFonts w:cs="Calibri" w:cstheme="minorHAnsi"/>
          <w:color w:val="000000"/>
          <w:sz w:val="28"/>
          <w:szCs w:val="28"/>
          <w:shd w:fill="FFFFFF" w:val="clear"/>
        </w:rPr>
        <w:t xml:space="preserve">. </w:t>
      </w:r>
      <w:r>
        <w:rPr>
          <w:rFonts w:cs="Calibri" w:cstheme="minorHAnsi"/>
          <w:sz w:val="28"/>
          <w:szCs w:val="28"/>
          <w:shd w:fill="FFFFFF" w:val="clear"/>
        </w:rPr>
        <w:t>Aby byla migrace bezpečná, je nutno zavést v oblastech výskytu ochranné prvky zamezující zbytečný úhyn na komunikacích. Tyto opatření lze zavést v podobě retardérů, značek, povinností snížit rychlost, případně výstavba mostů nebo podchodů pro zvířata. Dle dat o hybridizaci s kočkou domácí, se problém v Evropě nejeví jako zásadní, avšak pokud by došlo k dalšímu snížení populace, nedostupnost partnerů může vést ke křížení s kočkou domácí. To se stalo ve Skotsku, kde je míra hybridizace s kočkou domácí odhadována na 88 %</w:t>
      </w:r>
      <w:r>
        <w:rPr>
          <w:rFonts w:cs="Calibri" w:cstheme="minorHAnsi"/>
          <w:color w:val="FF0000"/>
          <w:sz w:val="28"/>
          <w:szCs w:val="28"/>
          <w:shd w:fill="FFFFFF" w:val="clear"/>
        </w:rPr>
        <w:t xml:space="preserve"> </w:t>
      </w:r>
      <w:sdt>
        <w:sdtPr>
          <w:id w:val="515509409"/>
          <w:placeholder>
            <w:docPart w:val="DefaultPlaceholder_-1854013440"/>
          </w:placeholder>
        </w:sdtPr>
        <w:sdtContent>
          <w:r>
            <w:rPr>
              <w:shd w:fill="FFFFFF" w:val="clear"/>
            </w:rPr>
            <w:t>(Yamaguchi et al., 2015)</w:t>
          </w:r>
        </w:sdtContent>
      </w:sdt>
      <w:r>
        <w:rPr>
          <w:rFonts w:cs="Calibri" w:cstheme="minorHAnsi"/>
          <w:sz w:val="28"/>
          <w:szCs w:val="28"/>
          <w:shd w:fill="FFFFFF" w:val="clear"/>
        </w:rPr>
        <w:t>. Z tohoto důvodu by jako prevence hybridizace měli být zavedeny opatření omezující pohyb zatoulaných koček</w:t>
      </w:r>
      <w:r>
        <w:rPr>
          <w:rFonts w:cs="Calibri" w:cstheme="minorHAnsi"/>
          <w:sz w:val="28"/>
          <w:szCs w:val="28"/>
          <w:shd w:fill="FFFFFF" w:val="clear"/>
        </w:rPr>
        <w:t xml:space="preserve">, popřípadě jejich odchyt ke kastraci. </w:t>
      </w:r>
    </w:p>
    <w:p>
      <w:pPr>
        <w:pStyle w:val="Normal"/>
        <w:rPr>
          <w:highlight w:val="none"/>
          <w:shd w:fill="FFFFFF" w:val="clear"/>
        </w:rPr>
      </w:pPr>
      <w:r>
        <w:rPr>
          <w:shd w:fill="FFFFFF" w:val="clear"/>
        </w:rPr>
        <w:drawing>
          <wp:inline distT="0" distB="0" distL="0" distR="0">
            <wp:extent cx="5271770" cy="3725545"/>
            <wp:effectExtent l="0" t="0" r="0" b="0"/>
            <wp:docPr id="2" name="Obrázek 2" descr="page50image1730944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page50image1730944608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lineRule="auto" w:line="360"/>
        <w:jc w:val="both"/>
        <w:outlineLvl w:val="0"/>
        <w:rPr>
          <w:highlight w:val="none"/>
          <w:shd w:fill="FFFFFF" w:val="clear"/>
        </w:rPr>
      </w:pPr>
      <w:r>
        <w:rPr>
          <w:rFonts w:cs="Calibri" w:cstheme="minorHAnsi"/>
          <w:b/>
          <w:bCs/>
          <w:sz w:val="28"/>
          <w:szCs w:val="28"/>
          <w:shd w:fill="FFFFFF" w:val="clear"/>
        </w:rPr>
        <w:t>Obr.2</w:t>
      </w:r>
      <w:r>
        <w:rPr>
          <w:rFonts w:cs="Calibri" w:cstheme="minorHAnsi"/>
          <w:sz w:val="28"/>
          <w:szCs w:val="28"/>
          <w:shd w:fill="FFFFFF" w:val="clear"/>
        </w:rPr>
        <w:t xml:space="preserve"> Mapa znázorňující dobu trvání sněhové pokrývky v ČR </w:t>
      </w:r>
      <w:sdt>
        <w:sdtPr>
          <w:id w:val="2015913428"/>
          <w:placeholder>
            <w:docPart w:val="DefaultPlaceholder_-1854013440"/>
          </w:placeholder>
        </w:sdtPr>
        <w:sdtContent>
          <w:r>
            <w:rPr>
              <w:shd w:fill="FFFFFF" w:val="clear"/>
            </w:rPr>
            <w:t>(Pospíšková, 2015)</w:t>
          </w:r>
        </w:sdtContent>
      </w:sdt>
    </w:p>
    <w:p>
      <w:pPr>
        <w:pStyle w:val="Normal"/>
        <w:rPr>
          <w:highlight w:val="none"/>
          <w:shd w:fill="FFFFFF" w:val="clear"/>
        </w:rPr>
      </w:pPr>
      <w:r>
        <w:rPr>
          <w:shd w:fill="FFFFFF" w:val="clear"/>
        </w:rPr>
        <w:drawing>
          <wp:inline distT="0" distB="0" distL="0" distR="0">
            <wp:extent cx="5760720" cy="4208145"/>
            <wp:effectExtent l="0" t="0" r="0" b="0"/>
            <wp:docPr id="3" name="Obrázek 3" descr="page56image184605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page56image18460580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lineRule="auto" w:line="360"/>
        <w:ind w:firstLine="284"/>
        <w:jc w:val="both"/>
        <w:outlineLvl w:val="0"/>
        <w:rPr>
          <w:highlight w:val="none"/>
          <w:shd w:fill="FFFFFF" w:val="clear"/>
        </w:rPr>
      </w:pPr>
      <w:r>
        <w:rPr>
          <w:rFonts w:cs="Calibri" w:cstheme="minorHAnsi"/>
          <w:b/>
          <w:bCs/>
          <w:sz w:val="28"/>
          <w:szCs w:val="28"/>
          <w:shd w:fill="FFFFFF" w:val="clear"/>
        </w:rPr>
        <w:t xml:space="preserve">Obr.3 </w:t>
      </w:r>
      <w:r>
        <w:rPr>
          <w:rFonts w:cs="Calibri" w:cstheme="minorHAnsi"/>
          <w:sz w:val="28"/>
          <w:szCs w:val="28"/>
          <w:shd w:fill="FFFFFF" w:val="clear"/>
        </w:rPr>
        <w:t xml:space="preserve">Potenciál výskytu kočky divoké v ČR </w:t>
      </w:r>
      <w:sdt>
        <w:sdtPr>
          <w:id w:val="1857544837"/>
          <w:placeholder>
            <w:docPart w:val="DefaultPlaceholder_-1854013440"/>
          </w:placeholder>
        </w:sdtPr>
        <w:sdtContent>
          <w:r>
            <w:rPr>
              <w:shd w:fill="FFFFFF" w:val="clear"/>
            </w:rPr>
            <w:t>(Pospíšková, 2015)</w:t>
          </w:r>
        </w:sdtContent>
      </w:sdt>
    </w:p>
    <w:p>
      <w:pPr>
        <w:pStyle w:val="Normal"/>
        <w:numPr>
          <w:ilvl w:val="0"/>
          <w:numId w:val="0"/>
        </w:numPr>
        <w:spacing w:lineRule="auto" w:line="360"/>
        <w:ind w:firstLine="284"/>
        <w:jc w:val="both"/>
        <w:outlineLvl w:val="0"/>
        <w:rPr>
          <w:rFonts w:cs="Calibri" w:cstheme="minorHAnsi"/>
          <w:sz w:val="28"/>
          <w:szCs w:val="28"/>
          <w:highlight w:val="none"/>
          <w:shd w:fill="FFFFFF" w:val="clear"/>
        </w:rPr>
      </w:pPr>
      <w:r>
        <w:rPr>
          <w:rFonts w:cs="Calibri" w:cstheme="minorHAnsi"/>
          <w:sz w:val="28"/>
          <w:szCs w:val="28"/>
          <w:shd w:fill="FFFFFF" w:val="clear"/>
        </w:rPr>
      </w:r>
    </w:p>
    <w:p>
      <w:pPr>
        <w:pStyle w:val="Normal"/>
        <w:ind w:left="960" w:hanging="480"/>
        <w:rPr>
          <w:highlight w:val="none"/>
          <w:shd w:fill="FFFFFF" w:val="clear"/>
        </w:rPr>
      </w:pPr>
      <w:r>
        <w:rPr>
          <w:rFonts w:cs="Calibri" w:cstheme="minorHAnsi"/>
          <w:sz w:val="28"/>
          <w:szCs w:val="28"/>
          <w:shd w:fill="FFFFFF" w:val="clear"/>
        </w:rPr>
        <w:t>Reference:</w:t>
      </w:r>
    </w:p>
    <w:p>
      <w:pPr>
        <w:pStyle w:val="Normal"/>
        <w:ind w:hanging="480"/>
        <w:rPr>
          <w:highlight w:val="none"/>
          <w:shd w:fill="FFFFFF" w:val="clear"/>
        </w:rPr>
      </w:pPr>
      <w:sdt>
        <w:sdtPr>
          <w:id w:val="1147254605"/>
          <w:placeholder>
            <w:docPart w:val="DefaultPlaceholder_-1854013440"/>
          </w:placeholder>
        </w:sdtPr>
        <w:sdtContent>
          <w:r>
            <w:rPr>
              <w:shd w:fill="FFFFFF" w:val="clear"/>
            </w:rPr>
            <w:t>Chobot, K., &amp; Němec, M. (2017). Červený seznam ohrožených druhů České republiky Obratlovci. Příroda, 34, 159–160.</w:t>
          </w:r>
        </w:sdtContent>
      </w:sdt>
    </w:p>
    <w:p>
      <w:pPr>
        <w:pStyle w:val="Normal"/>
        <w:ind w:hanging="480"/>
        <w:rPr>
          <w:highlight w:val="none"/>
          <w:shd w:fill="FFFFFF" w:val="clear"/>
        </w:rPr>
      </w:pPr>
      <w:r>
        <w:rPr>
          <w:rFonts w:eastAsia="Times New Roman"/>
          <w:sz w:val="28"/>
          <w:szCs w:val="28"/>
          <w:shd w:fill="FFFFFF" w:val="clear"/>
        </w:rPr>
        <w:t xml:space="preserve">Jaška, P. (2019). Kočka divoká po tři sta letech ve Slavkovském lese. </w:t>
      </w:r>
      <w:r>
        <w:rPr>
          <w:rFonts w:eastAsia="Times New Roman"/>
          <w:i/>
          <w:iCs/>
          <w:sz w:val="28"/>
          <w:szCs w:val="28"/>
          <w:shd w:fill="FFFFFF" w:val="clear"/>
        </w:rPr>
        <w:t>Arnika</w:t>
      </w:r>
      <w:r>
        <w:rPr>
          <w:rFonts w:eastAsia="Times New Roman"/>
          <w:sz w:val="28"/>
          <w:szCs w:val="28"/>
          <w:shd w:fill="FFFFFF" w:val="clear"/>
        </w:rPr>
        <w:t xml:space="preserve">, </w:t>
      </w:r>
      <w:r>
        <w:rPr>
          <w:rFonts w:eastAsia="Times New Roman"/>
          <w:i/>
          <w:iCs/>
          <w:sz w:val="28"/>
          <w:szCs w:val="28"/>
          <w:shd w:fill="FFFFFF" w:val="clear"/>
        </w:rPr>
        <w:t>1</w:t>
      </w:r>
      <w:r>
        <w:rPr>
          <w:rFonts w:eastAsia="Times New Roman"/>
          <w:sz w:val="28"/>
          <w:szCs w:val="28"/>
          <w:shd w:fill="FFFFFF" w:val="clear"/>
        </w:rPr>
        <w:t>, 2–4.</w:t>
      </w:r>
    </w:p>
    <w:p>
      <w:pPr>
        <w:pStyle w:val="Normal"/>
        <w:ind w:hanging="480"/>
        <w:rPr>
          <w:highlight w:val="none"/>
          <w:shd w:fill="FFFFFF" w:val="clear"/>
        </w:rPr>
      </w:pPr>
      <w:r>
        <w:rPr>
          <w:rFonts w:eastAsia="Times New Roman"/>
          <w:sz w:val="28"/>
          <w:szCs w:val="28"/>
          <w:shd w:fill="FFFFFF" w:val="clear"/>
        </w:rPr>
        <w:t xml:space="preserve">Klar, N., Fernández, N., Kramer-Schadt, S., Herrmann, M., Trinzen, M., Büttner, I., &amp; Niemitz, C. (2008). Habitat selection models for European wildcat conservation. </w:t>
      </w:r>
      <w:r>
        <w:rPr>
          <w:rFonts w:eastAsia="Times New Roman"/>
          <w:i/>
          <w:iCs/>
          <w:sz w:val="28"/>
          <w:szCs w:val="28"/>
          <w:shd w:fill="FFFFFF" w:val="clear"/>
        </w:rPr>
        <w:t>Biological Conservation</w:t>
      </w:r>
      <w:r>
        <w:rPr>
          <w:rFonts w:eastAsia="Times New Roman"/>
          <w:sz w:val="28"/>
          <w:szCs w:val="28"/>
          <w:shd w:fill="FFFFFF" w:val="clear"/>
        </w:rPr>
        <w:t xml:space="preserve">, </w:t>
      </w:r>
      <w:r>
        <w:rPr>
          <w:rFonts w:eastAsia="Times New Roman"/>
          <w:i/>
          <w:iCs/>
          <w:sz w:val="28"/>
          <w:szCs w:val="28"/>
          <w:shd w:fill="FFFFFF" w:val="clear"/>
        </w:rPr>
        <w:t>141</w:t>
      </w:r>
      <w:r>
        <w:rPr>
          <w:rFonts w:eastAsia="Times New Roman"/>
          <w:sz w:val="28"/>
          <w:szCs w:val="28"/>
          <w:shd w:fill="FFFFFF" w:val="clear"/>
        </w:rPr>
        <w:t>(1), 308–319. https://doi.org/10.1016/j.biocon.2007.10.004</w:t>
      </w:r>
    </w:p>
    <w:p>
      <w:pPr>
        <w:pStyle w:val="Normal"/>
        <w:ind w:hanging="480"/>
        <w:rPr>
          <w:highlight w:val="none"/>
          <w:shd w:fill="FFFFFF" w:val="clear"/>
        </w:rPr>
      </w:pPr>
      <w:r>
        <w:rPr>
          <w:rFonts w:eastAsia="Times New Roman"/>
          <w:sz w:val="28"/>
          <w:szCs w:val="28"/>
          <w:shd w:fill="FFFFFF" w:val="clear"/>
        </w:rPr>
        <w:t xml:space="preserve">Lozano, J., &amp; Malo, A. F. (2012). Conservation of the European Wildscat (Felis silvestris) in Mediterranean Environments: A Reassessment of Current Threats. In G. S. Williams (Ed.), </w:t>
      </w:r>
      <w:r>
        <w:rPr>
          <w:rFonts w:eastAsia="Times New Roman"/>
          <w:i/>
          <w:iCs/>
          <w:sz w:val="28"/>
          <w:szCs w:val="28"/>
          <w:shd w:fill="FFFFFF" w:val="clear"/>
        </w:rPr>
        <w:t>Mediterranean Ecosystems</w:t>
      </w:r>
      <w:r>
        <w:rPr>
          <w:rFonts w:eastAsia="Times New Roman"/>
          <w:sz w:val="28"/>
          <w:szCs w:val="28"/>
          <w:shd w:fill="FFFFFF" w:val="clear"/>
        </w:rPr>
        <w:t xml:space="preserve"> (Issue 1, pp. 80–85). Nova Science Publishers, Inc.</w:t>
      </w:r>
    </w:p>
    <w:p>
      <w:pPr>
        <w:pStyle w:val="Normal"/>
        <w:ind w:hanging="480"/>
        <w:rPr>
          <w:highlight w:val="none"/>
          <w:shd w:fill="FFFFFF" w:val="clear"/>
        </w:rPr>
      </w:pPr>
      <w:r>
        <w:rPr>
          <w:rFonts w:eastAsia="Times New Roman"/>
          <w:sz w:val="28"/>
          <w:szCs w:val="28"/>
          <w:shd w:fill="FFFFFF" w:val="clear"/>
        </w:rPr>
        <w:t xml:space="preserve">Mueller, S. A., Reiners, T. E., Steyer, K., von Thaden, A., Tiesmeyer, A., &amp; Nowak, C. (2020). Revealing the origin of wildcat reappearance after presumed long-term absence. </w:t>
      </w:r>
      <w:r>
        <w:rPr>
          <w:rFonts w:eastAsia="Times New Roman"/>
          <w:i/>
          <w:iCs/>
          <w:sz w:val="28"/>
          <w:szCs w:val="28"/>
          <w:shd w:fill="FFFFFF" w:val="clear"/>
        </w:rPr>
        <w:t>European Journal of Wildlife Research</w:t>
      </w:r>
      <w:r>
        <w:rPr>
          <w:rFonts w:eastAsia="Times New Roman"/>
          <w:sz w:val="28"/>
          <w:szCs w:val="28"/>
          <w:shd w:fill="FFFFFF" w:val="clear"/>
        </w:rPr>
        <w:t xml:space="preserve">, </w:t>
      </w:r>
      <w:r>
        <w:rPr>
          <w:rFonts w:eastAsia="Times New Roman"/>
          <w:i/>
          <w:iCs/>
          <w:sz w:val="28"/>
          <w:szCs w:val="28"/>
          <w:shd w:fill="FFFFFF" w:val="clear"/>
        </w:rPr>
        <w:t>66</w:t>
      </w:r>
      <w:r>
        <w:rPr>
          <w:rFonts w:eastAsia="Times New Roman"/>
          <w:sz w:val="28"/>
          <w:szCs w:val="28"/>
          <w:shd w:fill="FFFFFF" w:val="clear"/>
        </w:rPr>
        <w:t>(6). https://doi.org/10.1007/s10344-020-01433-7</w:t>
      </w:r>
    </w:p>
    <w:p>
      <w:pPr>
        <w:pStyle w:val="Normal"/>
        <w:ind w:hanging="480"/>
        <w:rPr>
          <w:highlight w:val="none"/>
          <w:shd w:fill="FFFFFF" w:val="clear"/>
        </w:rPr>
      </w:pPr>
      <w:r>
        <w:rPr>
          <w:rFonts w:eastAsia="Times New Roman"/>
          <w:sz w:val="28"/>
          <w:szCs w:val="28"/>
          <w:shd w:fill="FFFFFF" w:val="clear"/>
        </w:rPr>
        <w:t xml:space="preserve">Pospíšková, J. (2015). </w:t>
      </w:r>
      <w:r>
        <w:rPr>
          <w:rFonts w:eastAsia="Times New Roman"/>
          <w:i/>
          <w:iCs/>
          <w:sz w:val="28"/>
          <w:szCs w:val="28"/>
          <w:shd w:fill="FFFFFF" w:val="clear"/>
        </w:rPr>
        <w:t>Rozšíření kočky divoké ( Felis silvestris ) v ČR / geomatické modelování a ekologický přístup</w:t>
      </w:r>
      <w:r>
        <w:rPr>
          <w:rFonts w:eastAsia="Times New Roman"/>
          <w:sz w:val="28"/>
          <w:szCs w:val="28"/>
          <w:shd w:fill="FFFFFF" w:val="clear"/>
        </w:rPr>
        <w:t xml:space="preserve"> [Diplomová práce]. Univerzita Karlova.</w:t>
      </w:r>
    </w:p>
    <w:p>
      <w:pPr>
        <w:pStyle w:val="Normal"/>
        <w:ind w:hanging="480"/>
        <w:rPr>
          <w:highlight w:val="none"/>
          <w:shd w:fill="FFFFFF" w:val="clear"/>
        </w:rPr>
      </w:pPr>
      <w:r>
        <w:rPr>
          <w:rFonts w:eastAsia="Times New Roman"/>
          <w:sz w:val="28"/>
          <w:szCs w:val="28"/>
          <w:shd w:fill="FFFFFF" w:val="clear"/>
        </w:rPr>
        <w:t xml:space="preserve">Pospíšková, J. (2016). Kočka divoká se vrací do ČR. A co dál? </w:t>
      </w:r>
      <w:r>
        <w:rPr>
          <w:rFonts w:eastAsia="Times New Roman"/>
          <w:i/>
          <w:iCs/>
          <w:sz w:val="28"/>
          <w:szCs w:val="28"/>
          <w:shd w:fill="FFFFFF" w:val="clear"/>
        </w:rPr>
        <w:t>Ochrana Přírody</w:t>
      </w:r>
      <w:r>
        <w:rPr>
          <w:rFonts w:eastAsia="Times New Roman"/>
          <w:sz w:val="28"/>
          <w:szCs w:val="28"/>
          <w:shd w:fill="FFFFFF" w:val="clear"/>
        </w:rPr>
        <w:t xml:space="preserve">, </w:t>
      </w:r>
      <w:r>
        <w:rPr>
          <w:rFonts w:eastAsia="Times New Roman"/>
          <w:i/>
          <w:iCs/>
          <w:sz w:val="28"/>
          <w:szCs w:val="28"/>
          <w:shd w:fill="FFFFFF" w:val="clear"/>
        </w:rPr>
        <w:t>6</w:t>
      </w:r>
      <w:r>
        <w:rPr>
          <w:rFonts w:eastAsia="Times New Roman"/>
          <w:sz w:val="28"/>
          <w:szCs w:val="28"/>
          <w:shd w:fill="FFFFFF" w:val="clear"/>
        </w:rPr>
        <w:t>, 28–31.</w:t>
      </w:r>
    </w:p>
    <w:p>
      <w:pPr>
        <w:pStyle w:val="Normal"/>
        <w:ind w:hanging="480"/>
        <w:rPr>
          <w:highlight w:val="none"/>
          <w:shd w:fill="FFFFFF" w:val="clear"/>
        </w:rPr>
      </w:pPr>
      <w:r>
        <w:rPr>
          <w:rFonts w:eastAsia="Times New Roman"/>
          <w:sz w:val="28"/>
          <w:szCs w:val="28"/>
          <w:shd w:fill="FFFFFF" w:val="clear"/>
        </w:rPr>
        <w:t>Pospíšková, J. (2019). Projekt Mapování kočky divoké (</w:t>
      </w:r>
      <w:r>
        <w:rPr>
          <w:rFonts w:eastAsia="Times New Roman"/>
          <w:i/>
          <w:iCs/>
          <w:sz w:val="28"/>
          <w:szCs w:val="28"/>
          <w:shd w:fill="FFFFFF" w:val="clear"/>
        </w:rPr>
        <w:t>Felis silvestris</w:t>
      </w:r>
      <w:r>
        <w:rPr>
          <w:rFonts w:eastAsia="Times New Roman"/>
          <w:sz w:val="28"/>
          <w:szCs w:val="28"/>
          <w:shd w:fill="FFFFFF" w:val="clear"/>
        </w:rPr>
        <w:t xml:space="preserve">) v letech 2012-2015. </w:t>
      </w:r>
      <w:r>
        <w:rPr>
          <w:rFonts w:eastAsia="Times New Roman"/>
          <w:i/>
          <w:iCs/>
          <w:sz w:val="28"/>
          <w:szCs w:val="28"/>
          <w:shd w:fill="FFFFFF" w:val="clear"/>
        </w:rPr>
        <w:t>Příroda</w:t>
      </w:r>
      <w:r>
        <w:rPr>
          <w:rFonts w:eastAsia="Times New Roman"/>
          <w:sz w:val="28"/>
          <w:szCs w:val="28"/>
          <w:shd w:fill="FFFFFF" w:val="clear"/>
        </w:rPr>
        <w:t xml:space="preserve">, </w:t>
      </w:r>
      <w:r>
        <w:rPr>
          <w:rFonts w:eastAsia="Times New Roman"/>
          <w:i/>
          <w:iCs/>
          <w:sz w:val="28"/>
          <w:szCs w:val="28"/>
          <w:shd w:fill="FFFFFF" w:val="clear"/>
        </w:rPr>
        <w:t>39</w:t>
      </w:r>
      <w:r>
        <w:rPr>
          <w:rFonts w:eastAsia="Times New Roman"/>
          <w:sz w:val="28"/>
          <w:szCs w:val="28"/>
          <w:shd w:fill="FFFFFF" w:val="clear"/>
        </w:rPr>
        <w:t>, 3–14.</w:t>
      </w:r>
    </w:p>
    <w:p>
      <w:pPr>
        <w:pStyle w:val="Normal"/>
        <w:ind w:hanging="480"/>
        <w:rPr>
          <w:highlight w:val="none"/>
          <w:shd w:fill="FFFFFF" w:val="clear"/>
        </w:rPr>
      </w:pPr>
      <w:r>
        <w:rPr>
          <w:rFonts w:eastAsia="Times New Roman"/>
          <w:sz w:val="28"/>
          <w:szCs w:val="28"/>
          <w:shd w:fill="FFFFFF" w:val="clear"/>
        </w:rPr>
        <w:t xml:space="preserve">Pospíšková, J., Kutal, M., Bojda, M., Bufková-daniszová, K., &amp; Bufka, L. (2013). </w:t>
      </w:r>
      <w:r>
        <w:rPr>
          <w:rFonts w:eastAsia="Times New Roman"/>
          <w:i/>
          <w:iCs/>
          <w:sz w:val="28"/>
          <w:szCs w:val="28"/>
          <w:shd w:fill="FFFFFF" w:val="clear"/>
        </w:rPr>
        <w:t>Nové nálezy Felis silvestris v České republice ( Carnivora : Felidae ) New records of Felis silvestris in the Czech Republic ( Carnivora : Felidae )</w:t>
      </w:r>
      <w:r>
        <w:rPr>
          <w:rFonts w:eastAsia="Times New Roman"/>
          <w:sz w:val="28"/>
          <w:szCs w:val="28"/>
          <w:shd w:fill="FFFFFF" w:val="clear"/>
        </w:rPr>
        <w:t xml:space="preserve">. </w:t>
      </w:r>
      <w:r>
        <w:rPr>
          <w:rFonts w:eastAsia="Times New Roman"/>
          <w:i/>
          <w:iCs/>
          <w:sz w:val="28"/>
          <w:szCs w:val="28"/>
          <w:shd w:fill="FFFFFF" w:val="clear"/>
        </w:rPr>
        <w:t>147</w:t>
      </w:r>
      <w:r>
        <w:rPr>
          <w:rFonts w:eastAsia="Times New Roman"/>
          <w:sz w:val="28"/>
          <w:szCs w:val="28"/>
          <w:shd w:fill="FFFFFF" w:val="clear"/>
        </w:rPr>
        <w:t>, 139–147.</w:t>
      </w:r>
    </w:p>
    <w:p>
      <w:pPr>
        <w:pStyle w:val="Normal"/>
        <w:ind w:hanging="480"/>
        <w:rPr>
          <w:highlight w:val="none"/>
          <w:shd w:fill="FFFFFF" w:val="clear"/>
        </w:rPr>
      </w:pPr>
      <w:r>
        <w:rPr>
          <w:rFonts w:eastAsia="Times New Roman"/>
          <w:sz w:val="28"/>
          <w:szCs w:val="28"/>
          <w:shd w:fill="FFFFFF" w:val="clear"/>
        </w:rPr>
        <w:t xml:space="preserve">Yamaguchi, N., Kitchener, A., Driscoll, C., &amp; Nussberger, B. (2015). Felis silvestris. </w:t>
      </w:r>
      <w:r>
        <w:rPr>
          <w:rFonts w:eastAsia="Times New Roman"/>
          <w:i/>
          <w:iCs/>
          <w:sz w:val="28"/>
          <w:szCs w:val="28"/>
          <w:shd w:fill="FFFFFF" w:val="clear"/>
        </w:rPr>
        <w:t>The IUCN Red List of Threatened Species</w:t>
      </w:r>
      <w:r>
        <w:rPr>
          <w:rFonts w:eastAsia="Times New Roman"/>
          <w:sz w:val="28"/>
          <w:szCs w:val="28"/>
          <w:shd w:fill="FFFFFF" w:val="clear"/>
        </w:rPr>
        <w:t xml:space="preserve">, </w:t>
      </w:r>
      <w:r>
        <w:rPr>
          <w:rFonts w:eastAsia="Times New Roman"/>
          <w:i/>
          <w:iCs/>
          <w:sz w:val="28"/>
          <w:szCs w:val="28"/>
          <w:shd w:fill="FFFFFF" w:val="clear"/>
        </w:rPr>
        <w:t>8</w:t>
      </w:r>
      <w:r>
        <w:rPr>
          <w:rFonts w:eastAsia="Times New Roman"/>
          <w:sz w:val="28"/>
          <w:szCs w:val="28"/>
          <w:shd w:fill="FFFFFF" w:val="clear"/>
        </w:rPr>
        <w:t>(2), 158–159.</w:t>
      </w:r>
    </w:p>
    <w:p>
      <w:pPr>
        <w:pStyle w:val="Normal"/>
        <w:rPr>
          <w:highlight w:val="none"/>
          <w:shd w:fill="FFFFFF" w:val="clear"/>
        </w:rPr>
      </w:pPr>
      <w:r>
        <w:rPr>
          <w:rFonts w:eastAsia="Times New Roman"/>
          <w:sz w:val="28"/>
          <w:szCs w:val="28"/>
          <w:shd w:fill="FFFFFF" w:val="clear"/>
        </w:rPr>
        <w:t> </w:t>
      </w:r>
    </w:p>
    <w:p>
      <w:pPr>
        <w:pStyle w:val="Normal"/>
        <w:rPr>
          <w:rFonts w:eastAsia="Times New Roman" w:cs="Calibri" w:cstheme="minorHAnsi"/>
          <w:sz w:val="28"/>
          <w:szCs w:val="28"/>
          <w:highlight w:val="none"/>
          <w:shd w:fill="FFFFFF" w:val="clear"/>
          <w:lang w:eastAsia="cs-CZ"/>
        </w:rPr>
      </w:pPr>
      <w:r>
        <w:rPr>
          <w:rFonts w:eastAsia="Times New Roman" w:cs="Calibri" w:cstheme="minorHAnsi"/>
          <w:sz w:val="28"/>
          <w:szCs w:val="28"/>
          <w:shd w:fill="FFFFFF" w:val="clear"/>
          <w:lang w:eastAsia="cs-CZ"/>
        </w:rPr>
      </w:r>
    </w:p>
    <w:p>
      <w:pPr>
        <w:pStyle w:val="Normal"/>
        <w:numPr>
          <w:ilvl w:val="0"/>
          <w:numId w:val="0"/>
        </w:numPr>
        <w:spacing w:lineRule="auto" w:line="360"/>
        <w:ind w:firstLine="284"/>
        <w:jc w:val="both"/>
        <w:outlineLvl w:val="0"/>
        <w:rPr>
          <w:highlight w:val="none"/>
          <w:shd w:fill="FFFFFF" w:val="clear"/>
        </w:rPr>
      </w:pPr>
      <w:r>
        <w:rPr>
          <w:rFonts w:cs="Calibri" w:cstheme="minorHAnsi"/>
          <w:sz w:val="28"/>
          <w:szCs w:val="28"/>
          <w:shd w:fill="FFFFFF" w:val="clear"/>
        </w:rPr>
        <w:t>Internetové zdroje:</w:t>
      </w:r>
    </w:p>
    <w:p>
      <w:pPr>
        <w:pStyle w:val="Normal"/>
        <w:numPr>
          <w:ilvl w:val="0"/>
          <w:numId w:val="0"/>
        </w:numPr>
        <w:spacing w:lineRule="auto" w:line="360"/>
        <w:outlineLvl w:val="0"/>
        <w:rPr>
          <w:highlight w:val="none"/>
          <w:shd w:fill="FFFFFF" w:val="clear"/>
        </w:rPr>
      </w:pPr>
      <w:r>
        <w:rPr>
          <w:rFonts w:cs="Calibri" w:cstheme="minorHAnsi"/>
          <w:sz w:val="28"/>
          <w:szCs w:val="28"/>
          <w:shd w:fill="FFFFFF" w:val="clear"/>
        </w:rPr>
        <w:t>URL 1: https://www.naturfoto.cz/kocka-divoka-fotografie-1015.html</w:t>
      </w:r>
    </w:p>
    <w:p>
      <w:pPr>
        <w:pStyle w:val="Normal"/>
        <w:numPr>
          <w:ilvl w:val="0"/>
          <w:numId w:val="0"/>
        </w:numPr>
        <w:spacing w:lineRule="auto" w:line="360"/>
        <w:outlineLvl w:val="0"/>
        <w:rPr>
          <w:highlight w:val="none"/>
          <w:shd w:fill="FFFFFF" w:val="clear"/>
        </w:rPr>
      </w:pPr>
      <w:r>
        <w:rPr>
          <w:rFonts w:cs="Calibri" w:cstheme="minorHAnsi"/>
          <w:sz w:val="28"/>
          <w:szCs w:val="28"/>
          <w:shd w:fill="FFFFFF" w:val="clear"/>
        </w:rPr>
        <w:t>URL 2: https://wilderness-society.org/innovative-project-to-protect-the-european-wildcat-submitted/</w:t>
      </w:r>
    </w:p>
    <w:p>
      <w:pPr>
        <w:pStyle w:val="Normal"/>
        <w:numPr>
          <w:ilvl w:val="0"/>
          <w:numId w:val="0"/>
        </w:numPr>
        <w:spacing w:lineRule="auto" w:line="360"/>
        <w:outlineLvl w:val="0"/>
        <w:rPr>
          <w:highlight w:val="none"/>
          <w:shd w:fill="FFFFFF" w:val="clear"/>
        </w:rPr>
      </w:pPr>
      <w:r>
        <w:rPr>
          <w:rFonts w:cs="Calibri" w:cstheme="minorHAnsi"/>
          <w:sz w:val="28"/>
          <w:szCs w:val="28"/>
          <w:shd w:fill="FFFFFF" w:val="clear"/>
        </w:rPr>
        <w:t>URL 3: https://eurowildcat.org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724e5"/>
    <w:rPr>
      <w:b/>
      <w:bCs/>
    </w:rPr>
  </w:style>
  <w:style w:type="character" w:styleId="Internetovodkaz">
    <w:name w:val="Internetový odkaz"/>
    <w:basedOn w:val="DefaultParagraphFont"/>
    <w:uiPriority w:val="99"/>
    <w:unhideWhenUsed/>
    <w:rsid w:val="00e724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724e5"/>
    <w:rPr>
      <w:color w:val="605E5C"/>
      <w:shd w:fill="E1DFDD" w:val="clear"/>
    </w:rPr>
  </w:style>
  <w:style w:type="character" w:styleId="PlaceholderText">
    <w:name w:val="Placeholder Text"/>
    <w:basedOn w:val="DefaultParagraphFont"/>
    <w:uiPriority w:val="99"/>
    <w:semiHidden/>
    <w:qFormat/>
    <w:rsid w:val="00645934"/>
    <w:rPr>
      <w:color w:val="808080"/>
    </w:rPr>
  </w:style>
  <w:style w:type="character" w:styleId="PodnadpisChar" w:customStyle="1">
    <w:name w:val="Podnadpis Char"/>
    <w:basedOn w:val="DefaultParagraphFont"/>
    <w:uiPriority w:val="11"/>
    <w:qFormat/>
    <w:rsid w:val="00ab56da"/>
    <w:rPr>
      <w:rFonts w:eastAsia="" w:eastAsiaTheme="minorEastAsia"/>
      <w:color w:val="5A5A5A" w:themeColor="text1" w:themeTint="a5"/>
      <w:spacing w:val="15"/>
      <w:sz w:val="22"/>
      <w:szCs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27f5d"/>
    <w:pPr>
      <w:spacing w:before="0" w:after="0"/>
      <w:ind w:left="720" w:hanging="0"/>
      <w:contextualSpacing/>
    </w:pPr>
    <w:rPr/>
  </w:style>
  <w:style w:type="paragraph" w:styleId="Podtitul">
    <w:name w:val="Subtitle"/>
    <w:basedOn w:val="Normal"/>
    <w:next w:val="Normal"/>
    <w:link w:val="PodnadpisChar"/>
    <w:uiPriority w:val="11"/>
    <w:qFormat/>
    <w:rsid w:val="00ab56da"/>
    <w:pPr>
      <w:spacing w:before="0" w:after="160"/>
    </w:pPr>
    <w:rPr>
      <w:rFonts w:eastAsia="" w:eastAsiaTheme="minorEastAsia"/>
      <w:color w:val="5A5A5A" w:themeColor="text1" w:themeTint="a5"/>
      <w:spacing w:val="15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1FF7DC-FFA3-4253-9C73-30FC7E485481}"/>
      </w:docPartPr>
      <w:docPartBody>
        <w:p w:rsidR="00FA17BC" w:rsidRDefault="00F3403D">
          <w:r w:rsidRPr="008C3FF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3D"/>
    <w:rsid w:val="002373B6"/>
    <w:rsid w:val="00254640"/>
    <w:rsid w:val="00261E98"/>
    <w:rsid w:val="004416E7"/>
    <w:rsid w:val="005173E2"/>
    <w:rsid w:val="00565EC0"/>
    <w:rsid w:val="00837493"/>
    <w:rsid w:val="00A67B19"/>
    <w:rsid w:val="00B920AE"/>
    <w:rsid w:val="00F3403D"/>
    <w:rsid w:val="00FA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40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6C5FB6-ECF7-1442-8CA4-B6F7C3AC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LibreOffice/7.3.7.2$Windows_X86_64 LibreOffice_project/e114eadc50a9ff8d8c8a0567d6da8f454beeb84f</Application>
  <AppVersion>15.0000</AppVersion>
  <Pages>7</Pages>
  <Words>1412</Words>
  <Characters>8043</Characters>
  <CharactersWithSpaces>9363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2022-04-20T13:18:00Z</dcterms:created>
  <dc:creator>kuldova.blanka@gmail.com</dc:creator>
  <dc:description/>
  <dc:language>cs-CZ</dc:language>
  <cp:lastModifiedBy/>
  <dcterms:modified xsi:type="dcterms:W3CDTF">2023-02-27T08:28:05Z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