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8338" w14:textId="77777777" w:rsidR="00E375EC" w:rsidRPr="006D380D" w:rsidRDefault="00E375EC" w:rsidP="00E375EC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hAnsi="Arial" w:cs="Arial"/>
          <w:sz w:val="36"/>
          <w:szCs w:val="24"/>
        </w:rPr>
      </w:pPr>
      <w:r w:rsidRPr="006D380D">
        <w:rPr>
          <w:rFonts w:ascii="Arial" w:eastAsia="SimSun" w:hAnsi="Arial" w:cs="Arial"/>
          <w:bCs w:val="0"/>
          <w:kern w:val="1"/>
          <w:sz w:val="36"/>
          <w:szCs w:val="24"/>
          <w:u w:val="single"/>
          <w:lang w:eastAsia="hi-IN" w:bidi="hi-IN"/>
        </w:rPr>
        <w:t>ZURn4104 Český mediální systém v mezinárodní komparativní perspektivě</w:t>
      </w:r>
    </w:p>
    <w:p w14:paraId="611AAC5E" w14:textId="77777777" w:rsidR="00E375EC" w:rsidRPr="006D380D" w:rsidRDefault="00E375EC" w:rsidP="00E375EC">
      <w:pPr>
        <w:rPr>
          <w:rFonts w:ascii="Arial" w:hAnsi="Arial" w:cs="Arial"/>
          <w:b/>
          <w:bCs/>
          <w:u w:val="single"/>
        </w:rPr>
      </w:pPr>
    </w:p>
    <w:p w14:paraId="57536BFD" w14:textId="0E114115" w:rsidR="00E375EC" w:rsidRPr="006D380D" w:rsidRDefault="00E375EC" w:rsidP="006D380D">
      <w:pPr>
        <w:pStyle w:val="Nadpis4"/>
        <w:spacing w:before="0" w:after="0"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Semestr: </w:t>
      </w:r>
      <w:r w:rsidRPr="006D380D">
        <w:rPr>
          <w:rFonts w:ascii="Arial" w:hAnsi="Arial" w:cs="Arial"/>
        </w:rPr>
        <w:tab/>
      </w:r>
      <w:r w:rsidR="006D380D">
        <w:rPr>
          <w:rFonts w:ascii="Arial" w:hAnsi="Arial" w:cs="Arial"/>
        </w:rPr>
        <w:tab/>
      </w:r>
      <w:r w:rsidR="00B85515">
        <w:rPr>
          <w:rFonts w:ascii="Arial" w:hAnsi="Arial" w:cs="Arial"/>
        </w:rPr>
        <w:tab/>
      </w:r>
      <w:r w:rsidRPr="006D380D">
        <w:rPr>
          <w:rFonts w:ascii="Arial" w:hAnsi="Arial" w:cs="Arial"/>
          <w:b w:val="0"/>
          <w:bCs/>
          <w:color w:val="auto"/>
        </w:rPr>
        <w:t>jaro 202</w:t>
      </w:r>
      <w:r w:rsidR="00A541BD">
        <w:rPr>
          <w:rFonts w:ascii="Arial" w:hAnsi="Arial" w:cs="Arial"/>
          <w:b w:val="0"/>
          <w:bCs/>
          <w:color w:val="auto"/>
        </w:rPr>
        <w:t>3</w:t>
      </w:r>
    </w:p>
    <w:p w14:paraId="36629A95" w14:textId="767C9F21" w:rsidR="00E375EC" w:rsidRPr="006D380D" w:rsidRDefault="00E375EC" w:rsidP="006D380D">
      <w:pPr>
        <w:pStyle w:val="Nadpis4"/>
        <w:spacing w:before="0" w:after="0"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Čas a místo: </w:t>
      </w:r>
      <w:r w:rsidRPr="006D380D">
        <w:rPr>
          <w:rFonts w:ascii="Arial" w:hAnsi="Arial" w:cs="Arial"/>
        </w:rPr>
        <w:tab/>
      </w:r>
      <w:r w:rsidR="00B85515">
        <w:rPr>
          <w:rFonts w:ascii="Arial" w:hAnsi="Arial" w:cs="Arial"/>
        </w:rPr>
        <w:tab/>
      </w:r>
      <w:r w:rsidRPr="006D380D">
        <w:rPr>
          <w:rFonts w:ascii="Arial" w:hAnsi="Arial" w:cs="Arial"/>
          <w:b w:val="0"/>
          <w:bCs/>
          <w:color w:val="auto"/>
        </w:rPr>
        <w:t>přednáška/seminář: čtvrtek 16:00 - 17:40</w:t>
      </w:r>
      <w:r w:rsidR="00086541">
        <w:rPr>
          <w:rFonts w:ascii="Arial" w:hAnsi="Arial" w:cs="Arial"/>
          <w:b w:val="0"/>
          <w:bCs/>
          <w:color w:val="auto"/>
        </w:rPr>
        <w:t>, AVC</w:t>
      </w:r>
      <w:r w:rsidRPr="006D380D">
        <w:rPr>
          <w:rFonts w:ascii="Arial" w:hAnsi="Arial" w:cs="Arial"/>
          <w:b w:val="0"/>
          <w:bCs/>
          <w:color w:val="auto"/>
        </w:rPr>
        <w:t xml:space="preserve"> </w:t>
      </w:r>
    </w:p>
    <w:p w14:paraId="6678DD0D" w14:textId="42C057F3" w:rsidR="003A73C1" w:rsidRPr="00BC3603" w:rsidRDefault="00E375EC" w:rsidP="00BC3603">
      <w:pPr>
        <w:pStyle w:val="Nadpis4"/>
        <w:spacing w:before="0" w:after="0" w:line="276" w:lineRule="auto"/>
        <w:ind w:left="2832" w:hanging="2832"/>
        <w:rPr>
          <w:rFonts w:ascii="Arial" w:hAnsi="Arial" w:cs="Arial"/>
          <w:b w:val="0"/>
          <w:bCs/>
          <w:color w:val="auto"/>
        </w:rPr>
      </w:pPr>
      <w:r w:rsidRPr="006D380D">
        <w:rPr>
          <w:rFonts w:ascii="Arial" w:hAnsi="Arial" w:cs="Arial"/>
        </w:rPr>
        <w:t xml:space="preserve">Vyučující: </w:t>
      </w:r>
      <w:r w:rsidRPr="006D380D">
        <w:rPr>
          <w:rFonts w:ascii="Arial" w:hAnsi="Arial" w:cs="Arial"/>
        </w:rPr>
        <w:tab/>
      </w:r>
      <w:r w:rsidRPr="006D380D">
        <w:rPr>
          <w:rFonts w:ascii="Arial" w:hAnsi="Arial" w:cs="Arial"/>
          <w:b w:val="0"/>
          <w:bCs/>
          <w:color w:val="auto"/>
        </w:rPr>
        <w:t>Mgr. et Mgr. Marína Urbániková, Ph</w:t>
      </w:r>
      <w:r w:rsidR="004D726B">
        <w:rPr>
          <w:rFonts w:ascii="Arial" w:hAnsi="Arial" w:cs="Arial"/>
          <w:b w:val="0"/>
          <w:bCs/>
          <w:color w:val="auto"/>
        </w:rPr>
        <w:t>.</w:t>
      </w:r>
      <w:r w:rsidRPr="006D380D">
        <w:rPr>
          <w:rFonts w:ascii="Arial" w:hAnsi="Arial" w:cs="Arial"/>
          <w:b w:val="0"/>
          <w:bCs/>
          <w:color w:val="auto"/>
        </w:rPr>
        <w:t>D.</w:t>
      </w:r>
      <w:r w:rsidR="001C5F78">
        <w:rPr>
          <w:rFonts w:ascii="Arial" w:hAnsi="Arial" w:cs="Arial"/>
          <w:b w:val="0"/>
          <w:bCs/>
          <w:color w:val="auto"/>
        </w:rPr>
        <w:t>;</w:t>
      </w:r>
      <w:r w:rsidR="00B165B0">
        <w:rPr>
          <w:rFonts w:ascii="Arial" w:hAnsi="Arial" w:cs="Arial"/>
          <w:b w:val="0"/>
          <w:bCs/>
          <w:color w:val="auto"/>
        </w:rPr>
        <w:t xml:space="preserve"> Mgr. Petra Pichaničová</w:t>
      </w:r>
    </w:p>
    <w:p w14:paraId="22BE04D7" w14:textId="77777777" w:rsidR="00504503" w:rsidRDefault="00BC3603" w:rsidP="00BC3603">
      <w:pPr>
        <w:pStyle w:val="Nadpis4"/>
        <w:spacing w:before="0" w:after="0" w:line="276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Garantka kurzu </w:t>
      </w:r>
    </w:p>
    <w:p w14:paraId="1B550F5A" w14:textId="76C94737" w:rsidR="00BC3603" w:rsidRPr="00BC3603" w:rsidRDefault="00504503" w:rsidP="00BC3603">
      <w:pPr>
        <w:pStyle w:val="Nadpis4"/>
        <w:spacing w:before="0" w:after="0" w:line="276" w:lineRule="auto"/>
        <w:ind w:left="2832" w:hanging="2832"/>
        <w:rPr>
          <w:rFonts w:ascii="Arial" w:hAnsi="Arial" w:cs="Arial"/>
          <w:b w:val="0"/>
          <w:bCs/>
          <w:color w:val="auto"/>
        </w:rPr>
      </w:pPr>
      <w:r>
        <w:rPr>
          <w:rFonts w:ascii="Arial" w:hAnsi="Arial" w:cs="Arial"/>
        </w:rPr>
        <w:t>(</w:t>
      </w:r>
      <w:r w:rsidR="00BC3603">
        <w:rPr>
          <w:rFonts w:ascii="Arial" w:hAnsi="Arial" w:cs="Arial"/>
        </w:rPr>
        <w:t>kontaktní osoba</w:t>
      </w:r>
      <w:r>
        <w:rPr>
          <w:rFonts w:ascii="Arial" w:hAnsi="Arial" w:cs="Arial"/>
        </w:rPr>
        <w:t>)</w:t>
      </w:r>
      <w:r w:rsidR="00BC3603" w:rsidRPr="006D380D">
        <w:rPr>
          <w:rFonts w:ascii="Arial" w:hAnsi="Arial" w:cs="Arial"/>
        </w:rPr>
        <w:t xml:space="preserve">: </w:t>
      </w:r>
      <w:r w:rsidR="00BC3603" w:rsidRPr="006D380D">
        <w:rPr>
          <w:rFonts w:ascii="Arial" w:hAnsi="Arial" w:cs="Arial"/>
        </w:rPr>
        <w:tab/>
      </w:r>
      <w:r w:rsidR="00BC3603" w:rsidRPr="006D380D">
        <w:rPr>
          <w:rFonts w:ascii="Arial" w:hAnsi="Arial" w:cs="Arial"/>
          <w:b w:val="0"/>
          <w:bCs/>
          <w:color w:val="auto"/>
        </w:rPr>
        <w:t>Mgr. et Mgr. Marína Urbániková, Ph</w:t>
      </w:r>
      <w:r w:rsidR="00BC3603">
        <w:rPr>
          <w:rFonts w:ascii="Arial" w:hAnsi="Arial" w:cs="Arial"/>
          <w:b w:val="0"/>
          <w:bCs/>
          <w:color w:val="auto"/>
        </w:rPr>
        <w:t>.</w:t>
      </w:r>
      <w:r w:rsidR="00BC3603" w:rsidRPr="006D380D">
        <w:rPr>
          <w:rFonts w:ascii="Arial" w:hAnsi="Arial" w:cs="Arial"/>
          <w:b w:val="0"/>
          <w:bCs/>
          <w:color w:val="auto"/>
        </w:rPr>
        <w:t>D.</w:t>
      </w:r>
    </w:p>
    <w:p w14:paraId="14B2FF8B" w14:textId="18CEA9C7" w:rsidR="00E375EC" w:rsidRDefault="00E375EC" w:rsidP="009430F3">
      <w:pPr>
        <w:spacing w:line="276" w:lineRule="auto"/>
        <w:ind w:left="2830" w:hanging="2830"/>
        <w:rPr>
          <w:rFonts w:ascii="Arial" w:hAnsi="Arial" w:cs="Arial"/>
        </w:rPr>
      </w:pPr>
      <w:r w:rsidRPr="006D380D">
        <w:rPr>
          <w:rFonts w:ascii="Arial" w:eastAsiaTheme="majorEastAsia" w:hAnsi="Arial" w:cs="Arial"/>
          <w:b/>
          <w:iCs/>
          <w:color w:val="0000DC"/>
        </w:rPr>
        <w:t>Kontakt:</w:t>
      </w:r>
      <w:r w:rsidRPr="006D380D">
        <w:rPr>
          <w:rFonts w:ascii="Arial" w:hAnsi="Arial" w:cs="Arial"/>
          <w:b/>
        </w:rPr>
        <w:t xml:space="preserve"> </w:t>
      </w:r>
      <w:r w:rsidRPr="006D380D">
        <w:rPr>
          <w:rFonts w:ascii="Arial" w:hAnsi="Arial" w:cs="Arial"/>
          <w:b/>
        </w:rPr>
        <w:tab/>
      </w:r>
      <w:r w:rsidR="006D380D">
        <w:rPr>
          <w:rFonts w:ascii="Arial" w:hAnsi="Arial" w:cs="Arial"/>
          <w:b/>
        </w:rPr>
        <w:tab/>
      </w:r>
      <w:hyperlink r:id="rId11" w:history="1">
        <w:r w:rsidR="001C5F78" w:rsidRPr="00E47E78">
          <w:rPr>
            <w:rStyle w:val="Hypertextovodkaz"/>
            <w:rFonts w:ascii="Arial" w:hAnsi="Arial" w:cs="Arial"/>
          </w:rPr>
          <w:t>m.urbanikova@mail.muni.cz</w:t>
        </w:r>
      </w:hyperlink>
      <w:r w:rsidR="00B165B0">
        <w:rPr>
          <w:rStyle w:val="Hypertextovodkaz"/>
          <w:rFonts w:ascii="Arial" w:hAnsi="Arial" w:cs="Arial"/>
        </w:rPr>
        <w:t>;</w:t>
      </w:r>
      <w:r w:rsidR="009430F3">
        <w:rPr>
          <w:rStyle w:val="Hypertextovodkaz"/>
          <w:rFonts w:ascii="Arial" w:hAnsi="Arial" w:cs="Arial"/>
        </w:rPr>
        <w:t xml:space="preserve"> </w:t>
      </w:r>
      <w:r w:rsidR="009430F3" w:rsidRPr="009430F3">
        <w:rPr>
          <w:rStyle w:val="Hypertextovodkaz"/>
          <w:rFonts w:ascii="Arial" w:hAnsi="Arial" w:cs="Arial"/>
        </w:rPr>
        <w:t>Petra.Pichanicova@law.muni.cz</w:t>
      </w:r>
    </w:p>
    <w:p w14:paraId="40EBD8D6" w14:textId="77777777" w:rsidR="00184BC2" w:rsidRPr="006D380D" w:rsidRDefault="00184BC2" w:rsidP="00184BC2">
      <w:pPr>
        <w:spacing w:line="276" w:lineRule="auto"/>
        <w:rPr>
          <w:rFonts w:ascii="Arial" w:eastAsiaTheme="majorEastAsia" w:hAnsi="Arial" w:cs="Arial"/>
          <w:bCs/>
          <w:color w:val="0000DC"/>
          <w:szCs w:val="28"/>
          <w:lang w:eastAsia="ar-SA"/>
        </w:rPr>
      </w:pPr>
      <w:r w:rsidRPr="006D380D">
        <w:rPr>
          <w:rFonts w:ascii="Arial" w:hAnsi="Arial" w:cs="Arial"/>
          <w:b/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2D07D" wp14:editId="333510A5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6019800" cy="1404620"/>
                <wp:effectExtent l="0" t="0" r="1905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F7DA" w14:textId="77777777" w:rsidR="00184BC2" w:rsidRPr="00ED04CF" w:rsidRDefault="00184BC2" w:rsidP="00184BC2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ED04C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Organizace výuky</w:t>
                            </w:r>
                          </w:p>
                          <w:p w14:paraId="72444A86" w14:textId="6FC55E1C" w:rsidR="00184BC2" w:rsidRPr="00ED04CF" w:rsidRDefault="00721ADC" w:rsidP="00721AD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Výuka probíhá živě. </w:t>
                            </w:r>
                            <w:r w:rsidRPr="00ED04CF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Lekce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ne</w:t>
                            </w:r>
                            <w:r w:rsidRPr="00ED04CF">
                              <w:rPr>
                                <w:rFonts w:ascii="Arial" w:hAnsi="Arial" w:cs="Arial"/>
                                <w:color w:val="FF0000"/>
                              </w:rPr>
                              <w:t>bud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eme nahrávat.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F2D0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2pt;width:47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">
                <v:textbox style="mso-fit-shape-to-text:t">
                  <w:txbxContent>
                    <w:p w14:paraId="532FF7DA" w14:textId="77777777" w:rsidR="00184BC2" w:rsidRPr="00ED04CF" w:rsidRDefault="00184BC2" w:rsidP="00184BC2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ED04CF">
                        <w:rPr>
                          <w:rFonts w:ascii="Arial" w:hAnsi="Arial" w:cs="Arial"/>
                          <w:b/>
                          <w:color w:val="FF0000"/>
                        </w:rPr>
                        <w:t>Organizace výuky</w:t>
                      </w:r>
                    </w:p>
                    <w:p w14:paraId="72444A86" w14:textId="6FC55E1C" w:rsidR="00184BC2" w:rsidRPr="00ED04CF" w:rsidRDefault="00721ADC" w:rsidP="00721ADC">
                      <w:pPr>
                        <w:spacing w:line="276" w:lineRule="auto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Výuka probíhá živě. </w:t>
                      </w:r>
                      <w:r w:rsidRPr="00ED04CF">
                        <w:rPr>
                          <w:rFonts w:ascii="Arial" w:hAnsi="Arial" w:cs="Arial"/>
                          <w:color w:val="FF0000"/>
                        </w:rPr>
                        <w:t xml:space="preserve">Lekce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ne</w:t>
                      </w:r>
                      <w:r w:rsidRPr="00ED04CF">
                        <w:rPr>
                          <w:rFonts w:ascii="Arial" w:hAnsi="Arial" w:cs="Arial"/>
                          <w:color w:val="FF0000"/>
                        </w:rPr>
                        <w:t>bud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eme nahrávat.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A61C9" w14:textId="77777777" w:rsidR="00184BC2" w:rsidRPr="006D380D" w:rsidRDefault="00184BC2" w:rsidP="00184BC2">
      <w:pPr>
        <w:spacing w:line="276" w:lineRule="auto"/>
        <w:ind w:left="2830" w:hanging="2830"/>
        <w:rPr>
          <w:rFonts w:ascii="Arial" w:eastAsiaTheme="majorEastAsia" w:hAnsi="Arial" w:cs="Arial"/>
          <w:b/>
          <w:iCs/>
          <w:color w:val="0000DC"/>
        </w:rPr>
      </w:pPr>
    </w:p>
    <w:p w14:paraId="32024340" w14:textId="6A292BA2" w:rsidR="00E375EC" w:rsidRPr="00B85515" w:rsidRDefault="00184BC2" w:rsidP="00B85515">
      <w:pPr>
        <w:spacing w:line="276" w:lineRule="auto"/>
        <w:ind w:left="2830" w:hanging="2830"/>
        <w:rPr>
          <w:rFonts w:ascii="Arial" w:eastAsiaTheme="majorEastAsia" w:hAnsi="Arial" w:cs="Arial"/>
          <w:bCs/>
          <w:color w:val="0000DC"/>
          <w:szCs w:val="28"/>
          <w:lang w:eastAsia="ar-SA"/>
        </w:rPr>
      </w:pPr>
      <w:r w:rsidRPr="006D380D">
        <w:rPr>
          <w:rFonts w:ascii="Arial" w:eastAsiaTheme="majorEastAsia" w:hAnsi="Arial" w:cs="Arial"/>
          <w:b/>
          <w:iCs/>
          <w:color w:val="0000DC"/>
        </w:rPr>
        <w:t>Dotazy a interakce:</w:t>
      </w:r>
      <w:r w:rsidRPr="006D380D">
        <w:rPr>
          <w:rFonts w:ascii="Arial" w:eastAsiaTheme="majorEastAsia" w:hAnsi="Arial" w:cs="Arial"/>
          <w:bCs/>
          <w:color w:val="0000DC"/>
          <w:szCs w:val="28"/>
          <w:lang w:eastAsia="ar-SA"/>
        </w:rPr>
        <w:t xml:space="preserve"> </w:t>
      </w:r>
      <w:r w:rsidRPr="006D380D">
        <w:rPr>
          <w:rFonts w:ascii="Arial" w:eastAsiaTheme="majorEastAsia" w:hAnsi="Arial" w:cs="Arial"/>
          <w:bCs/>
          <w:color w:val="0000DC"/>
          <w:szCs w:val="28"/>
          <w:lang w:eastAsia="ar-SA"/>
        </w:rPr>
        <w:tab/>
      </w:r>
      <w:r w:rsidR="00724F87" w:rsidRPr="00724F87">
        <w:rPr>
          <w:rFonts w:ascii="Arial" w:eastAsiaTheme="majorEastAsia" w:hAnsi="Arial" w:cs="Arial"/>
          <w:bCs/>
          <w:szCs w:val="28"/>
          <w:lang w:eastAsia="ar-SA"/>
        </w:rPr>
        <w:t>osobně v průběhu živé výuky (příp. na konci lekce); e-mailem; v průběhu konzultačních hodin (po předchozí dohodě)</w:t>
      </w:r>
    </w:p>
    <w:p w14:paraId="1BDABA3B" w14:textId="77777777" w:rsidR="00E375EC" w:rsidRPr="006D380D" w:rsidRDefault="00E375EC" w:rsidP="006D380D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2A6F5190" w14:textId="77777777" w:rsidR="006D380D" w:rsidRDefault="00E375EC" w:rsidP="006D380D">
      <w:pPr>
        <w:spacing w:line="276" w:lineRule="auto"/>
        <w:rPr>
          <w:rFonts w:ascii="Arial" w:hAnsi="Arial" w:cs="Arial"/>
          <w:b/>
          <w:bCs/>
        </w:rPr>
      </w:pPr>
      <w:r w:rsidRPr="006D380D">
        <w:rPr>
          <w:rFonts w:ascii="Arial" w:eastAsiaTheme="majorEastAsia" w:hAnsi="Arial" w:cs="Arial"/>
          <w:b/>
          <w:iCs/>
          <w:color w:val="0000DC"/>
        </w:rPr>
        <w:t>Obsah a cíl:</w:t>
      </w:r>
      <w:r w:rsidRPr="006D380D">
        <w:rPr>
          <w:rFonts w:ascii="Arial" w:hAnsi="Arial" w:cs="Arial"/>
          <w:b/>
          <w:bCs/>
        </w:rPr>
        <w:t xml:space="preserve"> </w:t>
      </w:r>
      <w:r w:rsidRPr="006D380D">
        <w:rPr>
          <w:rFonts w:ascii="Arial" w:hAnsi="Arial" w:cs="Arial"/>
          <w:b/>
          <w:bCs/>
        </w:rPr>
        <w:tab/>
      </w:r>
    </w:p>
    <w:p w14:paraId="312723F4" w14:textId="2DC93F3B" w:rsidR="00E375EC" w:rsidRPr="006D380D" w:rsidRDefault="00E375EC" w:rsidP="006D380D">
      <w:pPr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>Cílem tohoto kurzu je představit studujícím možnosti komparativního výzkumu komunikace, seznámit je se základy systémového myšlení o médiích a s pozicí českého mediálního systému v rámci mezinárodního prostředí. Kurz se zabývá otázkami, jak a proč se různé národní mediální systémy liší, jak se tyto odlišnosti a podobnosti vyvíjí, jak je lze zkoumat a jaké jsou v této srovnávací perspektivě vybrané hlavní rysy českého mediálního systému. První blok lekcí se věnuje teoretickým a metodologickým východiskům komparativního výzkumu komunikace, druhý blok je zaměřen na téma srovnávání mediálních systémů</w:t>
      </w:r>
      <w:r w:rsidR="00255094">
        <w:rPr>
          <w:rFonts w:ascii="Arial" w:hAnsi="Arial" w:cs="Arial"/>
        </w:rPr>
        <w:t xml:space="preserve"> a žurnalistických kultur</w:t>
      </w:r>
      <w:r w:rsidRPr="006D380D">
        <w:rPr>
          <w:rFonts w:ascii="Arial" w:hAnsi="Arial" w:cs="Arial"/>
        </w:rPr>
        <w:t xml:space="preserve">, a třetí blok se podrobněji věnuje vybraným oblastem českého mediálního systému v mezinárodní perspektivě. V průběhu kurzu si studující osvojí teoretické rámce, které jim pomůžou při analýze čím dál tím komplexnějších a více propojených světových mediálních prostředí. Zároveň prohloubí svoji schopnost kriticky uvažovat o fungování médií v České republice, kontextualizovat a vyhodnocovat národní i mezinárodní trendy, a promýšlet a argumentovat v debatách o klíčových problémech a oblastech fungování médií.  </w:t>
      </w:r>
    </w:p>
    <w:p w14:paraId="1F76EF39" w14:textId="51C96500" w:rsidR="00E375EC" w:rsidRPr="006D380D" w:rsidRDefault="00E375EC" w:rsidP="00E375EC">
      <w:pPr>
        <w:rPr>
          <w:rFonts w:ascii="Arial" w:hAnsi="Arial" w:cs="Arial"/>
        </w:rPr>
      </w:pPr>
    </w:p>
    <w:p w14:paraId="30C41082" w14:textId="729AA9B2" w:rsidR="00E375EC" w:rsidRPr="00552CAF" w:rsidRDefault="00E375EC" w:rsidP="001C5F78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  <w:r w:rsidRPr="00552CAF">
        <w:rPr>
          <w:rFonts w:ascii="Arial" w:eastAsiaTheme="majorEastAsia" w:hAnsi="Arial" w:cs="Arial"/>
          <w:b/>
          <w:iCs/>
          <w:color w:val="0000DC"/>
        </w:rPr>
        <w:t xml:space="preserve">Požadavky a </w:t>
      </w:r>
      <w:r w:rsidR="00A10E9B">
        <w:rPr>
          <w:rFonts w:ascii="Arial" w:eastAsiaTheme="majorEastAsia" w:hAnsi="Arial" w:cs="Arial"/>
          <w:b/>
          <w:iCs/>
          <w:color w:val="0000DC"/>
        </w:rPr>
        <w:t>podmínky hodnocení</w:t>
      </w:r>
      <w:r w:rsidRPr="00552CAF">
        <w:rPr>
          <w:rFonts w:ascii="Arial" w:eastAsiaTheme="majorEastAsia" w:hAnsi="Arial" w:cs="Arial"/>
          <w:b/>
          <w:iCs/>
          <w:color w:val="0000DC"/>
        </w:rPr>
        <w:t>:</w:t>
      </w:r>
    </w:p>
    <w:p w14:paraId="6CBA2AE8" w14:textId="2B13AD72" w:rsidR="00E375EC" w:rsidRPr="006D380D" w:rsidRDefault="00E375EC" w:rsidP="001C5F78">
      <w:pPr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Podmínky </w:t>
      </w:r>
      <w:r w:rsidR="0084381B">
        <w:rPr>
          <w:rFonts w:ascii="Arial" w:hAnsi="Arial" w:cs="Arial"/>
        </w:rPr>
        <w:t>hodnocení</w:t>
      </w:r>
      <w:r w:rsidRPr="006D380D">
        <w:rPr>
          <w:rFonts w:ascii="Arial" w:hAnsi="Arial" w:cs="Arial"/>
        </w:rPr>
        <w:t xml:space="preserve"> jsou následující: </w:t>
      </w:r>
    </w:p>
    <w:p w14:paraId="3D0D04C3" w14:textId="77777777" w:rsidR="00E375EC" w:rsidRPr="006D380D" w:rsidRDefault="00E375EC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>Aktivní a informovaná participace v hodinách</w:t>
      </w:r>
    </w:p>
    <w:p w14:paraId="377C77B2" w14:textId="7868297F" w:rsidR="00E375EC" w:rsidRPr="006D380D" w:rsidRDefault="00E375EC" w:rsidP="00D17802">
      <w:pPr>
        <w:pStyle w:val="Odstavecseseznamem"/>
        <w:widowControl w:val="0"/>
        <w:numPr>
          <w:ilvl w:val="0"/>
          <w:numId w:val="7"/>
        </w:numPr>
        <w:suppressAutoHyphens/>
        <w:spacing w:before="0" w:after="0" w:line="276" w:lineRule="auto"/>
        <w:jc w:val="both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kurz kombinuje přednášky a interaktivní semináře a počítá s aktivní účastí </w:t>
      </w:r>
      <w:r w:rsidRPr="006D380D">
        <w:rPr>
          <w:rFonts w:ascii="Arial" w:hAnsi="Arial" w:cs="Arial"/>
        </w:rPr>
        <w:lastRenderedPageBreak/>
        <w:t>studujících a s jejich důkladnou domácí přípravou (spočívající zejména v nastudování zadané</w:t>
      </w:r>
      <w:r w:rsidR="00156FB2">
        <w:rPr>
          <w:rFonts w:ascii="Arial" w:hAnsi="Arial" w:cs="Arial"/>
        </w:rPr>
        <w:t xml:space="preserve"> povinné</w:t>
      </w:r>
      <w:r w:rsidRPr="006D380D">
        <w:rPr>
          <w:rFonts w:ascii="Arial" w:hAnsi="Arial" w:cs="Arial"/>
        </w:rPr>
        <w:t xml:space="preserve"> literatury)</w:t>
      </w:r>
    </w:p>
    <w:p w14:paraId="3D08ACC0" w14:textId="77777777" w:rsidR="00E375EC" w:rsidRPr="006D380D" w:rsidRDefault="00E375EC" w:rsidP="00D17802">
      <w:pPr>
        <w:pStyle w:val="Odstavecseseznamem"/>
        <w:widowControl w:val="0"/>
        <w:numPr>
          <w:ilvl w:val="0"/>
          <w:numId w:val="7"/>
        </w:numPr>
        <w:suppressAutoHyphens/>
        <w:spacing w:before="0" w:after="0" w:line="276" w:lineRule="auto"/>
        <w:jc w:val="both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absence a jejich omluvy se řídí pravidly uvedenými ve studijním řádu; dvě absence bez omluvy jsou akceptovány  </w:t>
      </w:r>
    </w:p>
    <w:p w14:paraId="773459A4" w14:textId="37EBE60E" w:rsidR="005552ED" w:rsidRDefault="005552ED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Průběžný test; </w:t>
      </w:r>
      <w:r w:rsidRPr="006D380D">
        <w:rPr>
          <w:rFonts w:ascii="Arial" w:hAnsi="Arial" w:cs="Arial"/>
        </w:rPr>
        <w:t xml:space="preserve">max. </w:t>
      </w:r>
      <w:r>
        <w:rPr>
          <w:rFonts w:ascii="Arial" w:hAnsi="Arial" w:cs="Arial"/>
        </w:rPr>
        <w:t>30</w:t>
      </w:r>
      <w:r w:rsidRPr="006D380D">
        <w:rPr>
          <w:rFonts w:ascii="Arial" w:hAnsi="Arial" w:cs="Arial"/>
        </w:rPr>
        <w:t xml:space="preserve"> bodů</w:t>
      </w:r>
      <w:r>
        <w:rPr>
          <w:rFonts w:ascii="Arial" w:hAnsi="Arial" w:cs="Arial"/>
        </w:rPr>
        <w:t xml:space="preserve">; kombinace uzavřených a otevřených otázek; minimum potřebné pro absolvování není stanoveno, ale výsledek se započítává do celkového výsledku); </w:t>
      </w:r>
      <w:r w:rsidRPr="006D380D">
        <w:rPr>
          <w:rFonts w:ascii="Arial" w:hAnsi="Arial" w:cs="Arial"/>
        </w:rPr>
        <w:t xml:space="preserve">termín: </w:t>
      </w:r>
      <w:r w:rsidR="0012631F">
        <w:rPr>
          <w:rFonts w:ascii="Arial" w:hAnsi="Arial" w:cs="Arial"/>
          <w:color w:val="FF0000"/>
        </w:rPr>
        <w:t>23</w:t>
      </w:r>
      <w:r w:rsidRPr="006D380D">
        <w:rPr>
          <w:rFonts w:ascii="Arial" w:hAnsi="Arial" w:cs="Arial"/>
          <w:color w:val="FF0000"/>
        </w:rPr>
        <w:t xml:space="preserve">. </w:t>
      </w:r>
      <w:r w:rsidR="00422551">
        <w:rPr>
          <w:rFonts w:ascii="Arial" w:hAnsi="Arial" w:cs="Arial"/>
          <w:color w:val="FF0000"/>
        </w:rPr>
        <w:t>3</w:t>
      </w:r>
      <w:r w:rsidRPr="006D380D">
        <w:rPr>
          <w:rFonts w:ascii="Arial" w:hAnsi="Arial" w:cs="Arial"/>
          <w:color w:val="FF0000"/>
        </w:rPr>
        <w:t>. 202</w:t>
      </w:r>
      <w:r w:rsidR="00255094">
        <w:rPr>
          <w:rFonts w:ascii="Arial" w:hAnsi="Arial" w:cs="Arial"/>
          <w:color w:val="FF0000"/>
        </w:rPr>
        <w:t>3</w:t>
      </w:r>
      <w:r>
        <w:rPr>
          <w:rFonts w:ascii="Arial" w:hAnsi="Arial" w:cs="Arial"/>
          <w:color w:val="FF0000"/>
        </w:rPr>
        <w:t xml:space="preserve"> </w:t>
      </w:r>
    </w:p>
    <w:p w14:paraId="29F59B19" w14:textId="3C527109" w:rsidR="002B3325" w:rsidRPr="009E3858" w:rsidRDefault="00AC2D38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F1E89">
        <w:rPr>
          <w:rFonts w:ascii="Arial" w:hAnsi="Arial" w:cs="Arial"/>
        </w:rPr>
        <w:t>iskus</w:t>
      </w:r>
      <w:r>
        <w:rPr>
          <w:rFonts w:ascii="Arial" w:hAnsi="Arial" w:cs="Arial"/>
        </w:rPr>
        <w:t>e</w:t>
      </w:r>
      <w:r w:rsidR="001F1E89">
        <w:rPr>
          <w:rFonts w:ascii="Arial" w:hAnsi="Arial" w:cs="Arial"/>
        </w:rPr>
        <w:t xml:space="preserve"> k filmu The Post (r. Steven Spielberg; 2017)</w:t>
      </w:r>
      <w:r>
        <w:rPr>
          <w:rFonts w:ascii="Arial" w:hAnsi="Arial" w:cs="Arial"/>
        </w:rPr>
        <w:t xml:space="preserve"> a příprava na ni</w:t>
      </w:r>
      <w:r w:rsidR="001F1E89">
        <w:rPr>
          <w:rFonts w:ascii="Arial" w:hAnsi="Arial" w:cs="Arial"/>
        </w:rPr>
        <w:t xml:space="preserve">: </w:t>
      </w:r>
      <w:r w:rsidR="009E3858">
        <w:rPr>
          <w:rFonts w:ascii="Arial" w:hAnsi="Arial" w:cs="Arial"/>
        </w:rPr>
        <w:t>v</w:t>
      </w:r>
      <w:r w:rsidR="002B3325" w:rsidRPr="009E3858">
        <w:rPr>
          <w:rFonts w:ascii="Arial" w:hAnsi="Arial" w:cs="Arial"/>
        </w:rPr>
        <w:t> rámci domácí přípravy se podívejte na film a zamyslete se nad otázkami</w:t>
      </w:r>
      <w:r w:rsidR="009E3858">
        <w:rPr>
          <w:rFonts w:ascii="Arial" w:hAnsi="Arial" w:cs="Arial"/>
        </w:rPr>
        <w:t>, které jsou uvedeny v</w:t>
      </w:r>
      <w:r w:rsidR="001C6C7F">
        <w:rPr>
          <w:rFonts w:ascii="Arial" w:hAnsi="Arial" w:cs="Arial"/>
        </w:rPr>
        <w:t>e studijních materiálech v</w:t>
      </w:r>
      <w:r w:rsidR="005552ED">
        <w:rPr>
          <w:rFonts w:ascii="Arial" w:hAnsi="Arial" w:cs="Arial"/>
        </w:rPr>
        <w:t> </w:t>
      </w:r>
      <w:r w:rsidR="009E3858">
        <w:rPr>
          <w:rFonts w:ascii="Arial" w:hAnsi="Arial" w:cs="Arial"/>
        </w:rPr>
        <w:t>ISu</w:t>
      </w:r>
      <w:r w:rsidR="005552ED">
        <w:rPr>
          <w:rFonts w:ascii="Arial" w:hAnsi="Arial" w:cs="Arial"/>
        </w:rPr>
        <w:t xml:space="preserve">; </w:t>
      </w:r>
      <w:r w:rsidR="005552ED" w:rsidRPr="006D380D">
        <w:rPr>
          <w:rFonts w:ascii="Arial" w:hAnsi="Arial" w:cs="Arial"/>
        </w:rPr>
        <w:t>termín</w:t>
      </w:r>
      <w:r w:rsidR="005552ED">
        <w:rPr>
          <w:rFonts w:ascii="Arial" w:hAnsi="Arial" w:cs="Arial"/>
        </w:rPr>
        <w:t xml:space="preserve"> diskuse</w:t>
      </w:r>
      <w:r w:rsidR="005552ED" w:rsidRPr="006D380D">
        <w:rPr>
          <w:rFonts w:ascii="Arial" w:hAnsi="Arial" w:cs="Arial"/>
        </w:rPr>
        <w:t xml:space="preserve">: </w:t>
      </w:r>
      <w:r w:rsidR="0012631F">
        <w:rPr>
          <w:rFonts w:ascii="Arial" w:hAnsi="Arial" w:cs="Arial"/>
          <w:color w:val="FF0000"/>
        </w:rPr>
        <w:t>23</w:t>
      </w:r>
      <w:r w:rsidR="005552ED" w:rsidRPr="006D380D">
        <w:rPr>
          <w:rFonts w:ascii="Arial" w:hAnsi="Arial" w:cs="Arial"/>
          <w:color w:val="FF0000"/>
        </w:rPr>
        <w:t xml:space="preserve">. </w:t>
      </w:r>
      <w:r w:rsidR="00422551">
        <w:rPr>
          <w:rFonts w:ascii="Arial" w:hAnsi="Arial" w:cs="Arial"/>
          <w:color w:val="FF0000"/>
        </w:rPr>
        <w:t>3</w:t>
      </w:r>
      <w:r w:rsidR="005552ED" w:rsidRPr="006D380D">
        <w:rPr>
          <w:rFonts w:ascii="Arial" w:hAnsi="Arial" w:cs="Arial"/>
          <w:color w:val="FF0000"/>
        </w:rPr>
        <w:t>. 202</w:t>
      </w:r>
      <w:r w:rsidR="00255094">
        <w:rPr>
          <w:rFonts w:ascii="Arial" w:hAnsi="Arial" w:cs="Arial"/>
          <w:color w:val="FF0000"/>
        </w:rPr>
        <w:t>3</w:t>
      </w:r>
      <w:r w:rsidR="005552ED">
        <w:rPr>
          <w:rFonts w:ascii="Arial" w:hAnsi="Arial" w:cs="Arial"/>
          <w:color w:val="FF0000"/>
        </w:rPr>
        <w:t xml:space="preserve"> </w:t>
      </w:r>
      <w:r w:rsidR="005552ED" w:rsidRPr="005552ED">
        <w:rPr>
          <w:rFonts w:ascii="Arial" w:hAnsi="Arial" w:cs="Arial"/>
        </w:rPr>
        <w:t>(po testu)</w:t>
      </w:r>
    </w:p>
    <w:p w14:paraId="10D8075D" w14:textId="07B6EFDB" w:rsidR="00E375EC" w:rsidRPr="006D380D" w:rsidRDefault="00E375EC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 w:rsidRPr="006D380D">
        <w:rPr>
          <w:rFonts w:ascii="Arial" w:hAnsi="Arial" w:cs="Arial"/>
        </w:rPr>
        <w:t xml:space="preserve">Vypracování skupinové prezentace na zadané téma (na </w:t>
      </w:r>
      <w:r w:rsidR="00E86EED">
        <w:rPr>
          <w:rFonts w:ascii="Arial" w:hAnsi="Arial" w:cs="Arial"/>
        </w:rPr>
        <w:t>3</w:t>
      </w:r>
      <w:r w:rsidRPr="006D380D">
        <w:rPr>
          <w:rFonts w:ascii="Arial" w:hAnsi="Arial" w:cs="Arial"/>
        </w:rPr>
        <w:t xml:space="preserve">0 min., v cca </w:t>
      </w:r>
      <w:r w:rsidR="005552ED">
        <w:rPr>
          <w:rFonts w:ascii="Arial" w:hAnsi="Arial" w:cs="Arial"/>
        </w:rPr>
        <w:t>pěti</w:t>
      </w:r>
      <w:r w:rsidRPr="006D380D">
        <w:rPr>
          <w:rFonts w:ascii="Arial" w:hAnsi="Arial" w:cs="Arial"/>
        </w:rPr>
        <w:t>členných skupinách)</w:t>
      </w:r>
      <w:r w:rsidR="003F7AFC">
        <w:rPr>
          <w:rFonts w:ascii="Arial" w:hAnsi="Arial" w:cs="Arial"/>
        </w:rPr>
        <w:t>. P</w:t>
      </w:r>
      <w:r w:rsidR="00AD0686">
        <w:rPr>
          <w:rFonts w:ascii="Arial" w:hAnsi="Arial" w:cs="Arial"/>
        </w:rPr>
        <w:t>rezentaci je nutné osobně odprezentovat</w:t>
      </w:r>
      <w:r w:rsidR="005A5B3E">
        <w:rPr>
          <w:rFonts w:ascii="Arial" w:hAnsi="Arial" w:cs="Arial"/>
        </w:rPr>
        <w:t xml:space="preserve"> a </w:t>
      </w:r>
      <w:r w:rsidR="00AD0686">
        <w:rPr>
          <w:rFonts w:ascii="Arial" w:hAnsi="Arial" w:cs="Arial"/>
        </w:rPr>
        <w:t xml:space="preserve">text prezentace ještě před lekcí vložit do studijních materiálů kurzu; </w:t>
      </w:r>
      <w:r w:rsidR="005A5B3E">
        <w:rPr>
          <w:rFonts w:ascii="Arial" w:hAnsi="Arial" w:cs="Arial"/>
        </w:rPr>
        <w:t xml:space="preserve">nejpozději </w:t>
      </w:r>
      <w:r w:rsidR="00B54A7B">
        <w:rPr>
          <w:rFonts w:ascii="Arial" w:hAnsi="Arial" w:cs="Arial"/>
        </w:rPr>
        <w:t xml:space="preserve">týden před prezentací je nutné </w:t>
      </w:r>
      <w:r w:rsidR="00AB436C">
        <w:rPr>
          <w:rFonts w:ascii="Arial" w:hAnsi="Arial" w:cs="Arial"/>
          <w:lang w:eastAsia="en-GB"/>
        </w:rPr>
        <w:t xml:space="preserve">do </w:t>
      </w:r>
      <w:r w:rsidR="00B20EFB">
        <w:rPr>
          <w:rFonts w:ascii="Arial" w:hAnsi="Arial" w:cs="Arial"/>
          <w:lang w:eastAsia="en-GB"/>
        </w:rPr>
        <w:t xml:space="preserve">studijních </w:t>
      </w:r>
      <w:r w:rsidR="00AB436C">
        <w:rPr>
          <w:rFonts w:ascii="Arial" w:hAnsi="Arial" w:cs="Arial"/>
          <w:lang w:eastAsia="en-GB"/>
        </w:rPr>
        <w:t xml:space="preserve">materiálů kurzu také vložit jeden nebo dva odborné texty o celkové délce cca </w:t>
      </w:r>
      <w:r w:rsidR="00D8228D">
        <w:rPr>
          <w:rFonts w:ascii="Arial" w:hAnsi="Arial" w:cs="Arial"/>
          <w:lang w:eastAsia="en-GB"/>
        </w:rPr>
        <w:t>2</w:t>
      </w:r>
      <w:r w:rsidR="00AB436C">
        <w:rPr>
          <w:rFonts w:ascii="Arial" w:hAnsi="Arial" w:cs="Arial"/>
          <w:lang w:eastAsia="en-GB"/>
        </w:rPr>
        <w:t>0 stran (v češtině nebo angličtině), které považujete pro téma Vaší prezentace za klíčové</w:t>
      </w:r>
      <w:r w:rsidR="00D8228D">
        <w:rPr>
          <w:rFonts w:ascii="Arial" w:hAnsi="Arial" w:cs="Arial"/>
          <w:lang w:eastAsia="en-GB"/>
        </w:rPr>
        <w:t xml:space="preserve"> (bud</w:t>
      </w:r>
      <w:r w:rsidR="00B32FDF">
        <w:rPr>
          <w:rFonts w:ascii="Arial" w:hAnsi="Arial" w:cs="Arial"/>
          <w:lang w:eastAsia="en-GB"/>
        </w:rPr>
        <w:t>ou</w:t>
      </w:r>
      <w:r w:rsidR="00D8228D">
        <w:rPr>
          <w:rFonts w:ascii="Arial" w:hAnsi="Arial" w:cs="Arial"/>
          <w:lang w:eastAsia="en-GB"/>
        </w:rPr>
        <w:t xml:space="preserve"> sloužit jako povinná literatura na danou lekci)</w:t>
      </w:r>
      <w:r w:rsidR="00AB436C">
        <w:rPr>
          <w:rFonts w:ascii="Arial" w:hAnsi="Arial" w:cs="Arial"/>
          <w:lang w:eastAsia="en-GB"/>
        </w:rPr>
        <w:t xml:space="preserve">; </w:t>
      </w:r>
      <w:r w:rsidRPr="006D380D">
        <w:rPr>
          <w:rFonts w:ascii="Arial" w:hAnsi="Arial" w:cs="Arial"/>
        </w:rPr>
        <w:t xml:space="preserve">max. </w:t>
      </w:r>
      <w:r w:rsidR="006937EE">
        <w:rPr>
          <w:rFonts w:ascii="Arial" w:hAnsi="Arial" w:cs="Arial"/>
        </w:rPr>
        <w:t>2</w:t>
      </w:r>
      <w:r w:rsidR="00A10E9B">
        <w:rPr>
          <w:rFonts w:ascii="Arial" w:hAnsi="Arial" w:cs="Arial"/>
        </w:rPr>
        <w:t>0</w:t>
      </w:r>
      <w:r w:rsidRPr="006D380D">
        <w:rPr>
          <w:rFonts w:ascii="Arial" w:hAnsi="Arial" w:cs="Arial"/>
        </w:rPr>
        <w:t xml:space="preserve"> bodů</w:t>
      </w:r>
    </w:p>
    <w:p w14:paraId="4A9F2472" w14:textId="087ACE30" w:rsidR="00E375EC" w:rsidRPr="006D380D" w:rsidRDefault="00F32113" w:rsidP="00D17802">
      <w:pPr>
        <w:widowControl w:val="0"/>
        <w:numPr>
          <w:ilvl w:val="0"/>
          <w:numId w:val="4"/>
        </w:num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375EC" w:rsidRPr="006D380D">
        <w:rPr>
          <w:rFonts w:ascii="Arial" w:hAnsi="Arial" w:cs="Arial"/>
        </w:rPr>
        <w:t xml:space="preserve">ypracování závěrečné eseje </w:t>
      </w:r>
      <w:r w:rsidRPr="006D380D">
        <w:rPr>
          <w:rFonts w:ascii="Arial" w:hAnsi="Arial" w:cs="Arial"/>
        </w:rPr>
        <w:t xml:space="preserve">(ve dvojicích) </w:t>
      </w:r>
      <w:r w:rsidR="00E375EC" w:rsidRPr="006D380D">
        <w:rPr>
          <w:rFonts w:ascii="Arial" w:hAnsi="Arial" w:cs="Arial"/>
        </w:rPr>
        <w:t>v rozsahu 4 500 až 5 500 slov (včetně seznamu literatury a poznámkového aparátu) na vybrané téma (obecně: úkolem je srovnat vybranou oblast českého mediálního systému s jedním nebo vícero zahraničními mediálními systémy); téma je</w:t>
      </w:r>
      <w:r w:rsidR="00E375EC" w:rsidRPr="006D380D">
        <w:rPr>
          <w:rFonts w:ascii="Arial" w:hAnsi="Arial" w:cs="Arial"/>
          <w:lang w:eastAsia="en-GB"/>
        </w:rPr>
        <w:t xml:space="preserve"> třeba předem konzultovat s vyučující; </w:t>
      </w:r>
      <w:r w:rsidR="00E375EC" w:rsidRPr="006D380D">
        <w:rPr>
          <w:rFonts w:ascii="Arial" w:hAnsi="Arial" w:cs="Arial"/>
        </w:rPr>
        <w:t xml:space="preserve">max. </w:t>
      </w:r>
      <w:r w:rsidR="006937EE">
        <w:rPr>
          <w:rFonts w:ascii="Arial" w:hAnsi="Arial" w:cs="Arial"/>
        </w:rPr>
        <w:t>5</w:t>
      </w:r>
      <w:r w:rsidR="00E375EC" w:rsidRPr="006D380D">
        <w:rPr>
          <w:rFonts w:ascii="Arial" w:hAnsi="Arial" w:cs="Arial"/>
        </w:rPr>
        <w:t xml:space="preserve">0 bodů; termín: </w:t>
      </w:r>
      <w:r w:rsidR="008E2312">
        <w:rPr>
          <w:rFonts w:ascii="Arial" w:hAnsi="Arial" w:cs="Arial"/>
          <w:color w:val="FF0000"/>
        </w:rPr>
        <w:t>4</w:t>
      </w:r>
      <w:r w:rsidR="00E375EC" w:rsidRPr="006D380D">
        <w:rPr>
          <w:rFonts w:ascii="Arial" w:hAnsi="Arial" w:cs="Arial"/>
          <w:color w:val="FF0000"/>
        </w:rPr>
        <w:t xml:space="preserve">. </w:t>
      </w:r>
      <w:r w:rsidR="002813DC">
        <w:rPr>
          <w:rFonts w:ascii="Arial" w:hAnsi="Arial" w:cs="Arial"/>
          <w:color w:val="FF0000"/>
        </w:rPr>
        <w:t>6</w:t>
      </w:r>
      <w:r w:rsidR="00E375EC" w:rsidRPr="006D380D">
        <w:rPr>
          <w:rFonts w:ascii="Arial" w:hAnsi="Arial" w:cs="Arial"/>
          <w:color w:val="FF0000"/>
        </w:rPr>
        <w:t>. 202</w:t>
      </w:r>
      <w:r w:rsidR="008E2312">
        <w:rPr>
          <w:rFonts w:ascii="Arial" w:hAnsi="Arial" w:cs="Arial"/>
          <w:color w:val="FF0000"/>
        </w:rPr>
        <w:t>3</w:t>
      </w:r>
      <w:r w:rsidR="00F53788">
        <w:rPr>
          <w:rFonts w:ascii="Arial" w:hAnsi="Arial" w:cs="Arial"/>
          <w:color w:val="FF0000"/>
        </w:rPr>
        <w:t xml:space="preserve"> </w:t>
      </w:r>
    </w:p>
    <w:p w14:paraId="564602F4" w14:textId="77777777" w:rsidR="00E375EC" w:rsidRPr="006D380D" w:rsidRDefault="00E375EC" w:rsidP="001C5F78">
      <w:pPr>
        <w:widowControl w:val="0"/>
        <w:suppressAutoHyphens/>
        <w:spacing w:line="276" w:lineRule="auto"/>
        <w:rPr>
          <w:rFonts w:ascii="Arial" w:hAnsi="Arial" w:cs="Arial"/>
        </w:rPr>
      </w:pPr>
    </w:p>
    <w:p w14:paraId="56EC26CD" w14:textId="64902706" w:rsidR="00E375EC" w:rsidRPr="006D380D" w:rsidRDefault="00CF2669" w:rsidP="001C5F78">
      <w:pPr>
        <w:widowControl w:val="0"/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Podrobnější zadání a</w:t>
      </w:r>
      <w:r w:rsidR="00E375EC" w:rsidRPr="006D380D">
        <w:rPr>
          <w:rFonts w:ascii="Arial" w:hAnsi="Arial" w:cs="Arial"/>
        </w:rPr>
        <w:t xml:space="preserve"> podmínky hodnocení prezentací a esejů </w:t>
      </w:r>
      <w:r w:rsidR="00A10E9B">
        <w:rPr>
          <w:rFonts w:ascii="Arial" w:hAnsi="Arial" w:cs="Arial"/>
        </w:rPr>
        <w:t>jsou</w:t>
      </w:r>
      <w:r w:rsidR="00E375EC" w:rsidRPr="006D380D">
        <w:rPr>
          <w:rFonts w:ascii="Arial" w:hAnsi="Arial" w:cs="Arial"/>
        </w:rPr>
        <w:t xml:space="preserve"> vloženy </w:t>
      </w:r>
      <w:r>
        <w:rPr>
          <w:rFonts w:ascii="Arial" w:hAnsi="Arial" w:cs="Arial"/>
        </w:rPr>
        <w:t>v</w:t>
      </w:r>
      <w:r w:rsidR="00E375EC" w:rsidRPr="006D380D">
        <w:rPr>
          <w:rFonts w:ascii="Arial" w:hAnsi="Arial" w:cs="Arial"/>
        </w:rPr>
        <w:t xml:space="preserve"> ISu.</w:t>
      </w:r>
      <w:r w:rsidR="00B85068">
        <w:rPr>
          <w:rFonts w:ascii="Arial" w:hAnsi="Arial" w:cs="Arial"/>
        </w:rPr>
        <w:t xml:space="preserve"> </w:t>
      </w:r>
      <w:r w:rsidR="00B85068" w:rsidRPr="00B85068">
        <w:rPr>
          <w:rFonts w:ascii="Arial" w:hAnsi="Arial" w:cs="Arial"/>
        </w:rPr>
        <w:t>Při jakýchkoliv otázkách</w:t>
      </w:r>
      <w:r w:rsidR="00B85068">
        <w:rPr>
          <w:rFonts w:ascii="Arial" w:hAnsi="Arial" w:cs="Arial"/>
        </w:rPr>
        <w:t>, nejasnostech</w:t>
      </w:r>
      <w:r w:rsidR="00B85068" w:rsidRPr="00B85068">
        <w:rPr>
          <w:rFonts w:ascii="Arial" w:hAnsi="Arial" w:cs="Arial"/>
        </w:rPr>
        <w:t xml:space="preserve"> nebo potřebě konzultace mě neváhejte kontaktovat</w:t>
      </w:r>
      <w:r w:rsidR="00B85068">
        <w:rPr>
          <w:rFonts w:ascii="Arial" w:hAnsi="Arial" w:cs="Arial"/>
        </w:rPr>
        <w:t>.</w:t>
      </w:r>
    </w:p>
    <w:p w14:paraId="3C997059" w14:textId="77777777" w:rsidR="00E375EC" w:rsidRPr="006D380D" w:rsidRDefault="00E375EC" w:rsidP="001C5F78">
      <w:pPr>
        <w:spacing w:line="276" w:lineRule="auto"/>
        <w:rPr>
          <w:rFonts w:ascii="Arial" w:hAnsi="Arial" w:cs="Arial"/>
        </w:rPr>
      </w:pPr>
    </w:p>
    <w:p w14:paraId="6577D30F" w14:textId="77777777" w:rsidR="00E375EC" w:rsidRPr="00A10E9B" w:rsidRDefault="00E375EC" w:rsidP="00A10E9B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  <w:r w:rsidRPr="00A10E9B">
        <w:rPr>
          <w:rFonts w:ascii="Arial" w:eastAsiaTheme="majorEastAsia" w:hAnsi="Arial" w:cs="Arial"/>
          <w:b/>
          <w:iCs/>
          <w:color w:val="0000DC"/>
        </w:rPr>
        <w:t>Hodnocení:</w:t>
      </w:r>
    </w:p>
    <w:p w14:paraId="40E8C04A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A = 92 a více bodů</w:t>
      </w:r>
    </w:p>
    <w:p w14:paraId="3C25A88E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B = 91-84 bodů</w:t>
      </w:r>
    </w:p>
    <w:p w14:paraId="0BC028FB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C = 83-76 bodů</w:t>
      </w:r>
    </w:p>
    <w:p w14:paraId="65F0CD0B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D = 75-68 bodů</w:t>
      </w:r>
    </w:p>
    <w:p w14:paraId="61F7111C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E = 67-60 bodů</w:t>
      </w:r>
    </w:p>
    <w:p w14:paraId="5E585183" w14:textId="77777777" w:rsidR="00E375EC" w:rsidRPr="006D380D" w:rsidRDefault="00E375EC" w:rsidP="00E375EC">
      <w:pPr>
        <w:rPr>
          <w:rFonts w:ascii="Arial" w:hAnsi="Arial" w:cs="Arial"/>
        </w:rPr>
      </w:pPr>
      <w:r w:rsidRPr="006D380D">
        <w:rPr>
          <w:rFonts w:ascii="Arial" w:hAnsi="Arial" w:cs="Arial"/>
        </w:rPr>
        <w:t>F = 59 a méně bodů</w:t>
      </w:r>
    </w:p>
    <w:p w14:paraId="23A2021C" w14:textId="77777777" w:rsidR="00A10E9B" w:rsidRDefault="00A10E9B" w:rsidP="00A10E9B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</w:p>
    <w:p w14:paraId="7F5EC979" w14:textId="3D2A87A1" w:rsidR="00E375EC" w:rsidRPr="00A10E9B" w:rsidRDefault="00E375EC" w:rsidP="00A10E9B">
      <w:pPr>
        <w:spacing w:line="276" w:lineRule="auto"/>
        <w:rPr>
          <w:rFonts w:ascii="Arial" w:eastAsiaTheme="majorEastAsia" w:hAnsi="Arial" w:cs="Arial"/>
          <w:b/>
          <w:iCs/>
          <w:color w:val="0000DC"/>
        </w:rPr>
      </w:pPr>
      <w:r w:rsidRPr="00A10E9B">
        <w:rPr>
          <w:rFonts w:ascii="Arial" w:eastAsiaTheme="majorEastAsia" w:hAnsi="Arial" w:cs="Arial"/>
          <w:b/>
          <w:iCs/>
          <w:color w:val="0000DC"/>
        </w:rPr>
        <w:t xml:space="preserve">Program lekcí: </w:t>
      </w:r>
    </w:p>
    <w:tbl>
      <w:tblPr>
        <w:tblW w:w="9702" w:type="dxa"/>
        <w:tblLayout w:type="fixed"/>
        <w:tblLook w:val="0000" w:firstRow="0" w:lastRow="0" w:firstColumn="0" w:lastColumn="0" w:noHBand="0" w:noVBand="0"/>
      </w:tblPr>
      <w:tblGrid>
        <w:gridCol w:w="822"/>
        <w:gridCol w:w="879"/>
        <w:gridCol w:w="8001"/>
      </w:tblGrid>
      <w:tr w:rsidR="007D4683" w:rsidRPr="006D380D" w14:paraId="391CC5CF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422F6" w14:textId="1AF0DA78" w:rsidR="007D4683" w:rsidRPr="006D380D" w:rsidRDefault="007D4683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28E3" w14:textId="742C8A78" w:rsidR="007D4683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CA754D">
              <w:rPr>
                <w:rFonts w:ascii="Arial" w:hAnsi="Arial" w:cs="Arial"/>
                <w:b/>
                <w:color w:val="000000"/>
              </w:rPr>
              <w:t>6</w:t>
            </w:r>
            <w:r w:rsidR="007D4683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="007D4683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4721" w14:textId="2BDA83D7" w:rsidR="007D4683" w:rsidRPr="006D380D" w:rsidRDefault="00423630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Ú</w:t>
            </w:r>
            <w:r w:rsidR="007D4683" w:rsidRPr="006D380D">
              <w:rPr>
                <w:rFonts w:ascii="Arial" w:hAnsi="Arial" w:cs="Arial"/>
                <w:b/>
              </w:rPr>
              <w:t>vod do kurzu.</w:t>
            </w:r>
            <w:r w:rsidR="007D4683" w:rsidRPr="006D380D">
              <w:rPr>
                <w:rFonts w:ascii="Arial" w:hAnsi="Arial" w:cs="Arial"/>
              </w:rPr>
              <w:t xml:space="preserve"> Představení sylabu. Podmínky absolvování.</w:t>
            </w:r>
          </w:p>
        </w:tc>
      </w:tr>
      <w:tr w:rsidR="007D4683" w:rsidRPr="006D380D" w14:paraId="0B489685" w14:textId="77777777" w:rsidTr="00423630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DD63C1" w14:textId="77777777" w:rsidR="007D4683" w:rsidRPr="006D380D" w:rsidRDefault="007D4683" w:rsidP="002D5A5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380D">
              <w:rPr>
                <w:rFonts w:ascii="Arial" w:hAnsi="Arial" w:cs="Arial"/>
                <w:b/>
              </w:rPr>
              <w:t>BLOK A Teoretická a metodologická východiska komparativního výzkumu komunikace</w:t>
            </w:r>
          </w:p>
        </w:tc>
      </w:tr>
      <w:tr w:rsidR="00DE2D54" w:rsidRPr="006D380D" w14:paraId="125589FE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310A7" w14:textId="3A670AAF" w:rsidR="00DE2D54" w:rsidRPr="006D380D" w:rsidRDefault="00DE2D54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DA8B" w14:textId="1A05356A" w:rsidR="00DE2D54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CA754D">
              <w:rPr>
                <w:rFonts w:ascii="Arial" w:hAnsi="Arial" w:cs="Arial"/>
                <w:b/>
                <w:color w:val="000000"/>
              </w:rPr>
              <w:t>3</w:t>
            </w:r>
            <w:r w:rsidR="00DE2D54"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="00DE2D54"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458" w14:textId="77777777" w:rsidR="00DE2D54" w:rsidRPr="006D380D" w:rsidRDefault="00DE2D54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Komparativní výzkum komunikace: proč, co a jak srovnávat? </w:t>
            </w:r>
          </w:p>
          <w:p w14:paraId="4AED299B" w14:textId="77777777" w:rsidR="00DE2D54" w:rsidRPr="006D380D" w:rsidRDefault="00DE2D54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0762000B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Esser, F. &amp; Hanitzsch, T. 2012. On the Why and How of Comparative Inquiry in Communication Studies. Pp. 3-22 in: Esser, </w:t>
            </w:r>
            <w:r w:rsidRPr="006D380D">
              <w:rPr>
                <w:rFonts w:ascii="Arial" w:hAnsi="Arial" w:cs="Arial"/>
              </w:rPr>
              <w:lastRenderedPageBreak/>
              <w:t xml:space="preserve">F. &amp; Hanitzsch, T. The Handbook of Comparative Communication Research. New York: Routledge.  </w:t>
            </w:r>
          </w:p>
          <w:p w14:paraId="55A86C94" w14:textId="77777777" w:rsidR="00DE2D54" w:rsidRPr="006D380D" w:rsidRDefault="00DE2D54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395A47A7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Hepp, A. &amp; Couldry, N. 2009. What Should Comparative Media Research be Comparing? Towards a Transcultural Approach to ‘Media Cultures’. Pp.  32-47 in Thussu, D. Internationazing Media Studies. Routledge, pp. 32-47.</w:t>
            </w:r>
          </w:p>
          <w:p w14:paraId="577B9BFF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  <w:iCs/>
                <w:color w:val="000000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iCs/>
                <w:color w:val="000000"/>
              </w:rPr>
              <w:t>Kelly, M. J., Mazzoleni, G. McQuail, D. 2004. The Media in Europe – the Euromedia Handbook. Euromedia Research Group.London, Sage Publications.</w:t>
            </w:r>
          </w:p>
          <w:p w14:paraId="3C1C66AB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Kleinsteuber, H. J. 2004. Comparing Mass Communication Systems: Media Formats, Media Contents, and Media Processes. Pp. 64-86 in F. Esser &amp; B. Pfetsch (Eds.), Comparing Political Communication: Theories, Cases, and Challenges (Communication, Society and Politics). Cambridge: Cambridge University Press.</w:t>
            </w:r>
          </w:p>
          <w:p w14:paraId="289B9094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Livingstone, S. 2003. On the Challenges of Cross-National Comparative Media Research. European Journal of Communication, 18 (4), pp. 477-500.</w:t>
            </w:r>
          </w:p>
          <w:p w14:paraId="73064B2A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Silverstone, S. 2003. On the Challenges of Cross-National Comparative Media Research, European Journal of Communication, 18(4), pp. 477-500.</w:t>
            </w:r>
            <w:r w:rsidRPr="006D380D">
              <w:rPr>
                <w:rFonts w:ascii="Arial" w:hAnsi="Arial" w:cs="Arial"/>
              </w:rPr>
              <w:br/>
              <w:t xml:space="preserve">* So, C.Y.K. 2017. Mapping Comparative Communication Research: What the Literature Reveals. Pp. 12-35 in Chan, J. M. &amp; Lee, F.L.F. </w:t>
            </w:r>
            <w:r w:rsidRPr="006D380D">
              <w:rPr>
                <w:rFonts w:ascii="Arial" w:hAnsi="Arial" w:cs="Arial"/>
                <w:iCs/>
              </w:rPr>
              <w:t>Advancing comparative media and communication research</w:t>
            </w:r>
            <w:r w:rsidRPr="006D380D">
              <w:rPr>
                <w:rFonts w:ascii="Arial" w:hAnsi="Arial" w:cs="Arial"/>
              </w:rPr>
              <w:t>. New York: Routledge.</w:t>
            </w:r>
          </w:p>
          <w:p w14:paraId="537E7C73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Vliegenthart, R. 2012. Analyzing Comparative Data: Opportunities and Challenges. Pp. 486-500 in: Esser, F. &amp; Hanitzsch, T. The Handbook of Comparative Communication Research. New York: Routledge.  </w:t>
            </w:r>
          </w:p>
          <w:p w14:paraId="36791AB9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  <w:iCs/>
              </w:rPr>
            </w:pPr>
            <w:r w:rsidRPr="00C358B8">
              <w:rPr>
                <w:rFonts w:ascii="Arial" w:hAnsi="Arial" w:cs="Arial"/>
                <w:iCs/>
                <w:lang w:val="en-US"/>
              </w:rPr>
              <w:t xml:space="preserve">* Wirth, W. </w:t>
            </w:r>
            <w:r w:rsidRPr="006D380D">
              <w:rPr>
                <w:rFonts w:ascii="Arial" w:hAnsi="Arial" w:cs="Arial"/>
              </w:rPr>
              <w:t>&amp;</w:t>
            </w:r>
            <w:r w:rsidRPr="00C358B8">
              <w:rPr>
                <w:rFonts w:ascii="Arial" w:hAnsi="Arial" w:cs="Arial"/>
                <w:iCs/>
                <w:lang w:val="en-US"/>
              </w:rPr>
              <w:t xml:space="preserve"> Steffen Kolb, S. 2004. </w:t>
            </w:r>
            <w:r w:rsidRPr="006D380D">
              <w:rPr>
                <w:rFonts w:ascii="Arial" w:hAnsi="Arial" w:cs="Arial"/>
                <w:iCs/>
              </w:rPr>
              <w:t xml:space="preserve">Designs and Methods of Comparative Political Communication Research. Pp. 87-111 in: Esser, F. </w:t>
            </w:r>
            <w:r w:rsidRPr="006D380D">
              <w:rPr>
                <w:rFonts w:ascii="Arial" w:hAnsi="Arial" w:cs="Arial"/>
              </w:rPr>
              <w:t>&amp;</w:t>
            </w:r>
            <w:r w:rsidRPr="006D380D">
              <w:rPr>
                <w:rFonts w:ascii="Arial" w:hAnsi="Arial" w:cs="Arial"/>
                <w:iCs/>
              </w:rPr>
              <w:t xml:space="preserve"> Pfetsch, B. Comparing Political Communication: Theories, Cases, and Challenges. Cambridge, UK: Cambridge University Press.</w:t>
            </w:r>
          </w:p>
          <w:p w14:paraId="5F0307F7" w14:textId="77777777" w:rsidR="00DE2D54" w:rsidRPr="006D380D" w:rsidRDefault="00DE2D54" w:rsidP="00F77258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iCs/>
              </w:rPr>
              <w:t>* Yin, R.K. 2014. Case Study Research: Design and Methods. Los Angeles: Sage.</w:t>
            </w:r>
          </w:p>
        </w:tc>
      </w:tr>
      <w:tr w:rsidR="00A93B61" w:rsidRPr="006D380D" w14:paraId="53FC4F80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B8107" w14:textId="24FD1163" w:rsidR="00A93B61" w:rsidRPr="006D380D" w:rsidRDefault="00A93B61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ECBE" w14:textId="03C7D4C6" w:rsidR="00A93B61" w:rsidRPr="006D380D" w:rsidRDefault="00CA754D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A93B61" w:rsidRPr="00A80603">
              <w:rPr>
                <w:rFonts w:ascii="Arial" w:hAnsi="Arial" w:cs="Arial"/>
                <w:b/>
                <w:color w:val="000000"/>
              </w:rPr>
              <w:t>. 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10F6" w14:textId="4038C1D9" w:rsidR="00A93B61" w:rsidRPr="006D380D" w:rsidRDefault="00A93B61" w:rsidP="00423630">
            <w:pPr>
              <w:spacing w:line="276" w:lineRule="auto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Mediální systém, pole nebo kultura? Funkcionalizmus, systémová teorie, teorie polí. </w:t>
            </w:r>
            <w:r w:rsidR="008D1996" w:rsidRPr="006D380D">
              <w:rPr>
                <w:rFonts w:ascii="Arial" w:hAnsi="Arial" w:cs="Arial"/>
                <w:b/>
              </w:rPr>
              <w:t>Kde najít data? Řebříčky, benchmarking, národní zprávy a komparativní statistiky.</w:t>
            </w:r>
            <w:r w:rsidR="008D1996">
              <w:rPr>
                <w:rFonts w:ascii="Arial" w:hAnsi="Arial" w:cs="Arial"/>
                <w:b/>
              </w:rPr>
              <w:t xml:space="preserve"> Právní regulace.</w:t>
            </w:r>
          </w:p>
          <w:p w14:paraId="0C9B8257" w14:textId="77777777" w:rsidR="00A93B61" w:rsidRPr="006D380D" w:rsidRDefault="00A93B61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42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44E3F65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Hanitzsch, T., 2007. Deconstructing Journalism Culture: Toward a Universal Theory. Communication Theory, 17(4), pp. 367-385.</w:t>
            </w:r>
          </w:p>
          <w:p w14:paraId="786DF397" w14:textId="77777777" w:rsidR="00A93B61" w:rsidRPr="006D380D" w:rsidRDefault="00A93B61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42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2D26EA7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>* Adams, B.N. &amp; Sydie, R.A. 2001. Sociological Theory. Pp. 345-368: Twentieth-Century Functionalism. Thousand Oaks: SAGE Publications.</w:t>
            </w:r>
          </w:p>
          <w:p w14:paraId="48FD550F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Bauer, J.M. 2010. Learning from Each Other: Promises and Pitfalls of Benchmarking in Communication Policy. Info, 12(6), pp. 8-20.</w:t>
            </w:r>
          </w:p>
          <w:p w14:paraId="39B4F006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Bourdieu, P. and Wacquant, L. 1992. An Invitation to Reflexive Sociology. Chicago: University of Chicago Press. Part 2: The Purpose of Reflexive Sociology - Kap. 3: The Logic of Fields, pp. 94-115, Kap. 4: Interest, Habitus, Rationality, pp. 115-140. </w:t>
            </w:r>
          </w:p>
          <w:p w14:paraId="6D68EC4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Freedom of the Press 2019 (Freedom House): </w:t>
            </w:r>
            <w:hyperlink r:id="rId12" w:history="1">
              <w:r w:rsidRPr="006D380D">
                <w:rPr>
                  <w:rFonts w:ascii="Arial" w:hAnsi="Arial" w:cs="Arial"/>
                </w:rPr>
                <w:t>https://freedomhouse.org/report/freedom-world/freedom-world-2018</w:t>
              </w:r>
            </w:hyperlink>
          </w:p>
          <w:p w14:paraId="6D3D07F4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Hardy, J. 2012. Comparing Media Systems. Pp. 185-206 in: Esser, F. &amp; Hanitzsch, T. The Handbook of Comparative Communication Research. New York: Routledge.  </w:t>
            </w:r>
          </w:p>
          <w:p w14:paraId="59670344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Hesmondhalgh, D. 2006. Bourdieu, the Media, and Cultural Production. Media Culture Society, 28(2), pp. 211-231.</w:t>
            </w:r>
          </w:p>
          <w:p w14:paraId="5FF529A2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Luhmann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"Luhmann"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N. 2006. Sociální systémy. Nárys obecní teorie. Brno: CDK.</w:t>
            </w:r>
          </w:p>
          <w:p w14:paraId="5B4B1533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Marcinkowski, F. 2008. Systems Theory. Pp. 771-773 in Kaid, L.L. &amp; Holtz-Bacha, CH. Encyclopedia of Political Communication. Thousand Oaks: SAGE Publications.  </w:t>
            </w:r>
          </w:p>
          <w:p w14:paraId="6A792E33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Sparks, C. 2017. Can We Compare Media Systems? Pp. 36-62 in Chan, J. M. &amp; Lee, F.L.F. </w:t>
            </w:r>
            <w:r w:rsidRPr="006D380D">
              <w:rPr>
                <w:rFonts w:ascii="Arial" w:hAnsi="Arial" w:cs="Arial"/>
                <w:iCs/>
              </w:rPr>
              <w:t>Advancing comparative media and communication research</w:t>
            </w:r>
            <w:r w:rsidRPr="006D380D">
              <w:rPr>
                <w:rFonts w:ascii="Arial" w:hAnsi="Arial" w:cs="Arial"/>
              </w:rPr>
              <w:t>. New York: Routledge.</w:t>
            </w:r>
          </w:p>
          <w:p w14:paraId="45EE5137" w14:textId="77777777" w:rsidR="00A93B61" w:rsidRPr="006D380D" w:rsidRDefault="00A93B61" w:rsidP="004B65DA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ind w:left="458" w:hanging="141"/>
              <w:rPr>
                <w:rStyle w:val="Hypertextovodkaz"/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Violation of Press Freedom Barometer (Reporters without Borders): </w:t>
            </w:r>
            <w:hyperlink r:id="rId13" w:history="1">
              <w:r w:rsidRPr="006D380D">
                <w:rPr>
                  <w:rStyle w:val="Hypertextovodkaz"/>
                  <w:rFonts w:ascii="Arial" w:hAnsi="Arial" w:cs="Arial"/>
                </w:rPr>
                <w:t>https://rsf.org/en/barometer</w:t>
              </w:r>
            </w:hyperlink>
          </w:p>
          <w:p w14:paraId="62AE7A07" w14:textId="77777777" w:rsidR="00A93B61" w:rsidRPr="006D380D" w:rsidRDefault="00A93B61" w:rsidP="004B65DA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Vos, T. P. 2016. Journalistic Fields. The SAGE Handbook of Digital Journalism. Thousand Oaks: SAGE Publications.</w:t>
            </w:r>
          </w:p>
          <w:p w14:paraId="5A8C5095" w14:textId="77777777" w:rsidR="00A93B61" w:rsidRPr="006D380D" w:rsidRDefault="00A93B61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 w:hanging="141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World Press Freedom Index 2019 (Reporters without Borders): </w:t>
            </w:r>
            <w:hyperlink r:id="rId14" w:history="1">
              <w:r w:rsidRPr="006D380D">
                <w:rPr>
                  <w:rFonts w:ascii="Arial" w:hAnsi="Arial" w:cs="Arial"/>
                </w:rPr>
                <w:t>https://rsf.org/en/ranking</w:t>
              </w:r>
            </w:hyperlink>
          </w:p>
        </w:tc>
      </w:tr>
      <w:tr w:rsidR="002D5A5B" w:rsidRPr="006D380D" w14:paraId="45818602" w14:textId="77777777" w:rsidTr="002D5A5B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53C38B" w14:textId="00CD56B8" w:rsidR="002D5A5B" w:rsidRPr="002D5A5B" w:rsidRDefault="002D5A5B" w:rsidP="002D5A5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5A5B">
              <w:rPr>
                <w:rFonts w:ascii="Arial" w:hAnsi="Arial" w:cs="Arial"/>
                <w:b/>
              </w:rPr>
              <w:lastRenderedPageBreak/>
              <w:t>BLOK B Srovnávání mediálních systémů</w:t>
            </w:r>
            <w:r w:rsidR="00F53788">
              <w:rPr>
                <w:rFonts w:ascii="Arial" w:hAnsi="Arial" w:cs="Arial"/>
                <w:b/>
              </w:rPr>
              <w:t xml:space="preserve"> a žurnalistických kultur</w:t>
            </w:r>
          </w:p>
        </w:tc>
      </w:tr>
      <w:tr w:rsidR="00476525" w:rsidRPr="006D380D" w14:paraId="3313F141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2C682" w14:textId="0CAF58D7" w:rsidR="00476525" w:rsidRPr="006D380D" w:rsidRDefault="00476525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1702" w14:textId="40B71E01" w:rsidR="00476525" w:rsidRPr="006D380D" w:rsidRDefault="00CA754D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  <w:r w:rsidR="00476525" w:rsidRPr="00A80603">
              <w:rPr>
                <w:rFonts w:ascii="Arial" w:hAnsi="Arial" w:cs="Arial"/>
                <w:b/>
                <w:color w:val="000000"/>
              </w:rPr>
              <w:t>. 3.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80E4" w14:textId="314D3963" w:rsidR="00476525" w:rsidRPr="006D380D" w:rsidRDefault="00476525" w:rsidP="00423630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Kategorizace mediálních systémů: Od čtyř teorií tisku od Sieberta, Petersona a Schramma až ke třem modelům Hallina a Manciniho. </w:t>
            </w:r>
            <w:r w:rsidR="00000DFC">
              <w:rPr>
                <w:rFonts w:ascii="Arial" w:hAnsi="Arial" w:cs="Arial"/>
                <w:b/>
              </w:rPr>
              <w:t>K</w:t>
            </w:r>
            <w:r w:rsidR="00000DFC" w:rsidRPr="006D380D">
              <w:rPr>
                <w:rFonts w:ascii="Arial" w:hAnsi="Arial" w:cs="Arial"/>
                <w:b/>
              </w:rPr>
              <w:t>am zařadit mediální systémy postkomunistických krajin?</w:t>
            </w:r>
          </w:p>
          <w:p w14:paraId="38368A83" w14:textId="77777777" w:rsidR="00476525" w:rsidRPr="006D380D" w:rsidRDefault="00476525" w:rsidP="00D17802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1F6C9BB5" w14:textId="77777777" w:rsidR="00476525" w:rsidRPr="006D380D" w:rsidRDefault="00476525" w:rsidP="004B65DA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458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2008. Systémy médií v postmoderním světě. Tři modely médií a politiky. Kap. 1: Úvod, str. 29-46. Kap. 4: Mediální a politické systémy a otázka diferenciace, str. 95-114.  Praha: Portál.</w:t>
            </w:r>
          </w:p>
          <w:p w14:paraId="60A0846F" w14:textId="52715494" w:rsidR="00476525" w:rsidRPr="00062E0C" w:rsidRDefault="00476525" w:rsidP="00062E0C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2E70BA3B" w14:textId="57A0409B" w:rsidR="00062E0C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Brüggemann, M. et al. 2014. Hallin and Mancini Revisited: Four Empirical Types of Western Media Systems. Journal of Communication 64: pp. 1037-1065.</w:t>
            </w:r>
          </w:p>
          <w:p w14:paraId="3062CE85" w14:textId="77777777" w:rsidR="00000DFC" w:rsidRDefault="00000DFC" w:rsidP="00000DF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>* Dobek-Ostrowska, B., Glowacki, M, Jakubowicz, K. &amp; Sükösd, M. 2010. Comparative Media Systems. European and Global Perspectives. Central European University Press.</w:t>
            </w:r>
          </w:p>
          <w:p w14:paraId="39DB629C" w14:textId="7D579B03" w:rsidR="00000DFC" w:rsidRPr="00000DFC" w:rsidRDefault="00000DFC" w:rsidP="00000DF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DD2B6E">
              <w:rPr>
                <w:rFonts w:ascii="Arial" w:hAnsi="Arial" w:cs="Arial"/>
              </w:rPr>
              <w:t>Dobek-Ostrowska, B. 2015. 25 Years After Communism: Four Models of Media and Politics in Central and Eastern Europe. Pp. 11-44 in Dobek-Ostrowska, B. &amp; Głowacki, M. Democracy and Media in Central and Eastern Europe 25 Years On. Frankfurt am Main: Peter Lang Edition.</w:t>
            </w:r>
          </w:p>
          <w:p w14:paraId="4FC4BDC3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Downey, J. &amp; Mihely, S. 2012. Central and Eastern European Media in Comparative Perspective. Politics, Economy and Culture. Ashgate.</w:t>
            </w:r>
          </w:p>
          <w:p w14:paraId="49B0CDBC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Hallin, D. &amp; Mancini, P. 2012. Comparing Media Systems Beyond the Western World. Cambridge University Press.</w:t>
            </w:r>
          </w:p>
          <w:p w14:paraId="1ED194B8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2008. Systémy médií v postmoderním světě. Tři modely médií a politiky. Kap. 8: Budoucnost tří modelů, str. 275-318. Praha: Portál.</w:t>
            </w:r>
          </w:p>
          <w:p w14:paraId="69430E23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2010. Comparing Media Systems: A Response to Critics. Media &amp; Jornalismo 9 (17): pp. 53-67.</w:t>
            </w:r>
          </w:p>
          <w:p w14:paraId="4C8256DD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 xml:space="preserve">&amp; Mancini, P. 2012. Comparing Media Systems: A Response to Critics. Pp. 207-220 in: Esser, F. &amp; Hanitzsch, T. The Handbook of Comparative Communication Research. New York: Routledge.  </w:t>
            </w:r>
          </w:p>
          <w:p w14:paraId="3F4B49AE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2017. Ten Years After Comparing Media Systems: What Have We Learned? Political Communication 34 (2): pp. 155-171.</w:t>
            </w:r>
          </w:p>
          <w:p w14:paraId="4656798B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Herrero, L.C. et al., 2017. Rethinking Hallin and Mancini Beyond the West: An Analysis of Media Systems in Central and Eastern Europe. </w:t>
            </w:r>
            <w:r w:rsidRPr="006D380D">
              <w:rPr>
                <w:rFonts w:ascii="Arial" w:hAnsi="Arial" w:cs="Arial"/>
                <w:i/>
                <w:iCs/>
                <w:color w:val="000000"/>
              </w:rPr>
              <w:t>International journal of communication (Online)</w:t>
            </w:r>
            <w:r w:rsidRPr="006D380D">
              <w:rPr>
                <w:rFonts w:ascii="Arial" w:hAnsi="Arial" w:cs="Arial"/>
                <w:color w:val="000000"/>
                <w:shd w:val="clear" w:color="auto" w:fill="FFFFFF"/>
              </w:rPr>
              <w:t>, pp.4797-4823.</w:t>
            </w:r>
          </w:p>
          <w:p w14:paraId="4E1C0F26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Jirák, J. &amp; Trampota, T. 2008. O vztahu médií a politiky v postmoderním světě. Pp. 9-23 in </w:t>
            </w:r>
            <w:r w:rsidRPr="006D380D">
              <w:rPr>
                <w:rFonts w:ascii="Arial" w:hAnsi="Arial" w:cs="Arial"/>
                <w:bCs/>
              </w:rPr>
              <w:t xml:space="preserve">Hallin, D. </w:t>
            </w:r>
            <w:r w:rsidRPr="006D380D">
              <w:rPr>
                <w:rFonts w:ascii="Arial" w:hAnsi="Arial" w:cs="Arial"/>
              </w:rPr>
              <w:t>&amp; Mancini, P. Systémy médií v postmoderním světě. Tři modely médií a politiky. Praha: Portál.</w:t>
            </w:r>
          </w:p>
          <w:p w14:paraId="257DF235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Lauk, E. 2008. How Will It All Unfold? Media Systems And Journalism Cultures In Post-Communist Countries. Pp. 194-213 in Jakubowicz, K. &amp; Sükösd, M. Finding The Right Place On The Map: Central And Eastern European Media Change. Chicago: Intellect Books.</w:t>
            </w:r>
          </w:p>
          <w:p w14:paraId="6BC1A714" w14:textId="77777777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Pfetsch, B. &amp; F. Esser. 2008. Conceptual Challanges to the Paradigms of Comparative Media Systems in a Globalized World. Journal of Global Mass Communication, 1(3/4), pp. 118-131.</w:t>
            </w:r>
          </w:p>
          <w:p w14:paraId="7F33A392" w14:textId="60739098" w:rsidR="00062E0C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Rantanen, T. 2013. A Critique of the Systems Approaches in Comparative Media Research: A Central and Eastern European Perspective. Global Media and Communication 9 (3): pp. 257-277.</w:t>
            </w:r>
          </w:p>
          <w:p w14:paraId="4C7EEF09" w14:textId="798113D0" w:rsidR="00000DFC" w:rsidRPr="00000DFC" w:rsidRDefault="00000DFC" w:rsidP="00000DF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lastRenderedPageBreak/>
              <w:t>* Siebert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"Siebert"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F. S., Peterson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"Peterson"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T. &amp; Schramm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"Schramm"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W. 1956. Four Theories of the Press. The Authoritarian, Libertarian, Social Responsibility and Soviet Communist Concepts of What the Press Should Be and Do. Urbana: University of Illinois Press.</w:t>
            </w:r>
          </w:p>
          <w:p w14:paraId="7B171B3C" w14:textId="2A9E360E" w:rsidR="00062E0C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Smaele</w:t>
            </w:r>
            <w:r w:rsidRPr="006D380D">
              <w:rPr>
                <w:rFonts w:ascii="Arial" w:hAnsi="Arial" w:cs="Arial"/>
              </w:rPr>
              <w:fldChar w:fldCharType="begin"/>
            </w:r>
            <w:r w:rsidRPr="006D380D">
              <w:rPr>
                <w:rFonts w:ascii="Arial" w:hAnsi="Arial" w:cs="Arial"/>
              </w:rPr>
              <w:instrText xml:space="preserve"> TA \s "Smaele" </w:instrText>
            </w:r>
            <w:r w:rsidRPr="006D380D">
              <w:rPr>
                <w:rFonts w:ascii="Arial" w:hAnsi="Arial" w:cs="Arial"/>
              </w:rPr>
              <w:fldChar w:fldCharType="end"/>
            </w:r>
            <w:r w:rsidRPr="006D380D">
              <w:rPr>
                <w:rFonts w:ascii="Arial" w:hAnsi="Arial" w:cs="Arial"/>
              </w:rPr>
              <w:t>, H. De. 1999. The Applicability of Western Media Models on the Russian Media System. European Journal of Communication 14(2), pp. 173-189.</w:t>
            </w:r>
          </w:p>
          <w:p w14:paraId="09058034" w14:textId="407CCF19" w:rsidR="00062E0C" w:rsidRPr="006D380D" w:rsidRDefault="00062E0C" w:rsidP="00062E0C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</w:t>
            </w:r>
            <w:r w:rsidRPr="006D380D">
              <w:rPr>
                <w:rFonts w:ascii="Arial" w:hAnsi="Arial" w:cs="Arial"/>
                <w:lang w:val="sk-SK"/>
              </w:rPr>
              <w:t>Štětka, V. 2012. From Multinationals to Business Tycoons: Media Ownership and Journalistic Autonomy in Central and Eastern Europe.</w:t>
            </w:r>
            <w:r w:rsidRPr="006D380D">
              <w:rPr>
                <w:rFonts w:ascii="Arial" w:hAnsi="Arial" w:cs="Arial"/>
              </w:rPr>
              <w:t xml:space="preserve"> </w:t>
            </w:r>
            <w:r w:rsidRPr="006D380D">
              <w:rPr>
                <w:rFonts w:ascii="Arial" w:hAnsi="Arial" w:cs="Arial"/>
                <w:lang w:val="sk-SK"/>
              </w:rPr>
              <w:t>The International Journal of Press/Politics 17 (4): pp. 433-456.</w:t>
            </w:r>
          </w:p>
        </w:tc>
      </w:tr>
      <w:tr w:rsidR="004C2660" w:rsidRPr="006D380D" w14:paraId="2F22E4E0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9CFF4" w14:textId="2BCD5618" w:rsidR="004C2660" w:rsidRPr="006D380D" w:rsidRDefault="004C2660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5.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91F1" w14:textId="4038A4DF" w:rsidR="004C2660" w:rsidRPr="006D380D" w:rsidRDefault="004C2660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</w:t>
            </w:r>
            <w:r w:rsidR="00CA754D">
              <w:rPr>
                <w:rFonts w:ascii="Arial" w:hAnsi="Arial" w:cs="Arial"/>
                <w:b/>
                <w:color w:val="000000"/>
              </w:rPr>
              <w:t>6</w:t>
            </w:r>
            <w:r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BF2AD7">
              <w:rPr>
                <w:rFonts w:ascii="Arial" w:hAnsi="Arial" w:cs="Arial"/>
                <w:b/>
                <w:color w:val="000000"/>
              </w:rPr>
              <w:t>3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13DE" w14:textId="77777777" w:rsidR="00222BD9" w:rsidRDefault="00222BD9" w:rsidP="00000DFC">
            <w:pPr>
              <w:widowControl w:val="0"/>
              <w:suppressAutoHyphens/>
              <w:spacing w:line="276" w:lineRule="auto"/>
              <w:ind w:left="33" w:hanging="33"/>
              <w:rPr>
                <w:rFonts w:ascii="Arial" w:hAnsi="Arial" w:cs="Arial"/>
                <w:b/>
                <w:color w:val="FF0000"/>
              </w:rPr>
            </w:pPr>
            <w:r w:rsidRPr="004361F3">
              <w:rPr>
                <w:rFonts w:ascii="Arial" w:hAnsi="Arial" w:cs="Arial"/>
                <w:b/>
                <w:color w:val="FF0000"/>
              </w:rPr>
              <w:t>Živá lekce se nekoná.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47ED6F17" w14:textId="77777777" w:rsidR="004C2660" w:rsidRPr="00911FD5" w:rsidRDefault="00000DFC" w:rsidP="00911FD5">
            <w:pPr>
              <w:widowControl w:val="0"/>
              <w:suppressAutoHyphens/>
              <w:spacing w:line="276" w:lineRule="auto"/>
              <w:rPr>
                <w:rFonts w:ascii="Arial" w:hAnsi="Arial" w:cs="Arial"/>
                <w:color w:val="FF0000"/>
              </w:rPr>
            </w:pPr>
            <w:r w:rsidRPr="00911FD5">
              <w:rPr>
                <w:rFonts w:ascii="Arial" w:hAnsi="Arial" w:cs="Arial"/>
                <w:b/>
                <w:color w:val="000000"/>
                <w:lang w:val="en-GB"/>
              </w:rPr>
              <w:t>Exploring the Worlds of Journalism: Insights from a global study of journalistic cultures.</w:t>
            </w:r>
            <w:r w:rsidRPr="00911FD5">
              <w:rPr>
                <w:rFonts w:ascii="Arial" w:hAnsi="Arial" w:cs="Arial"/>
                <w:b/>
                <w:color w:val="000000"/>
              </w:rPr>
              <w:t xml:space="preserve"> Přednáška prof. Folkera Hanusche, Ph.D. (University of Vienna). </w:t>
            </w:r>
            <w:r w:rsidRPr="00911FD5">
              <w:rPr>
                <w:rFonts w:ascii="Arial" w:hAnsi="Arial" w:cs="Arial"/>
                <w:b/>
                <w:color w:val="FF0000"/>
              </w:rPr>
              <w:t xml:space="preserve">Tato přednáška je nahraná v ISu. </w:t>
            </w:r>
          </w:p>
          <w:p w14:paraId="3F8E4692" w14:textId="77777777" w:rsidR="00911FD5" w:rsidRPr="00911FD5" w:rsidRDefault="00911FD5" w:rsidP="00911FD5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</w:rPr>
            </w:pPr>
          </w:p>
          <w:p w14:paraId="053AA581" w14:textId="5E5D7522" w:rsidR="00911FD5" w:rsidRPr="006D380D" w:rsidRDefault="00911FD5" w:rsidP="00911FD5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b/>
                <w:color w:val="000000"/>
              </w:rPr>
              <w:t>Profesionalizace novinářů (od řemesla k povolání) a česká novinářská kultura v komparativní perspektivě.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11FD5">
              <w:rPr>
                <w:rFonts w:ascii="Arial" w:hAnsi="Arial" w:cs="Arial"/>
                <w:b/>
                <w:color w:val="FF0000"/>
              </w:rPr>
              <w:t>Tato přednáška je nahraná v ISu.</w:t>
            </w:r>
          </w:p>
          <w:p w14:paraId="35EC0002" w14:textId="77777777" w:rsidR="00911FD5" w:rsidRPr="006D380D" w:rsidRDefault="00911FD5" w:rsidP="00911FD5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Povinná literatura: </w:t>
            </w:r>
          </w:p>
          <w:p w14:paraId="39C924C5" w14:textId="77777777" w:rsidR="00911FD5" w:rsidRPr="006D380D" w:rsidRDefault="00911FD5" w:rsidP="00911FD5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Urbániková, M.  &amp; Volek, J. </w:t>
            </w:r>
            <w:r w:rsidRPr="006D380D">
              <w:rPr>
                <w:rFonts w:ascii="Arial" w:hAnsi="Arial" w:cs="Arial"/>
                <w:lang w:eastAsia="en-GB"/>
              </w:rPr>
              <w:t>2018. The Professional Identity of Czech Journalists in an International Perspective. </w:t>
            </w:r>
            <w:r w:rsidRPr="006D380D">
              <w:rPr>
                <w:rFonts w:ascii="Arial" w:hAnsi="Arial" w:cs="Arial"/>
                <w:bCs/>
                <w:lang w:eastAsia="en-GB"/>
              </w:rPr>
              <w:t>International Communication Gazette 80 (5):</w:t>
            </w:r>
            <w:r w:rsidRPr="006D380D">
              <w:rPr>
                <w:rFonts w:ascii="Arial" w:hAnsi="Arial" w:cs="Arial"/>
                <w:lang w:eastAsia="en-GB"/>
              </w:rPr>
              <w:t xml:space="preserve"> pp. 452-475.</w:t>
            </w:r>
          </w:p>
          <w:p w14:paraId="74945D73" w14:textId="77777777" w:rsidR="00911FD5" w:rsidRPr="006D380D" w:rsidRDefault="00911FD5" w:rsidP="00911FD5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Doporučená literatura: </w:t>
            </w:r>
          </w:p>
          <w:p w14:paraId="7AD1F458" w14:textId="77777777" w:rsidR="00911FD5" w:rsidRPr="006D380D" w:rsidRDefault="00911FD5" w:rsidP="00911FD5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Anikina, M., Dobek-Ostrowska, B. &amp; Nygren, G. 2013. Journalists in Three Media Systems: Polish, Russian and Swedish Journalists About Values and Ideals, Daily Practice and the Future. Moscow: Journalism Faculty.</w:t>
            </w:r>
          </w:p>
          <w:p w14:paraId="6397BFA4" w14:textId="77777777" w:rsidR="00911FD5" w:rsidRPr="006D380D" w:rsidRDefault="00911FD5" w:rsidP="00911FD5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Deuze, M. 2002. National News Cultures: A Comparison of Dutch, German, British, Australian, and U.S. Journalists.</w:t>
            </w:r>
            <w:r w:rsidRPr="006D380D">
              <w:rPr>
                <w:rFonts w:ascii="Arial" w:hAnsi="Arial" w:cs="Arial"/>
                <w:i/>
                <w:iCs/>
              </w:rPr>
              <w:t xml:space="preserve"> </w:t>
            </w:r>
            <w:r w:rsidRPr="006D380D">
              <w:rPr>
                <w:rFonts w:ascii="Arial" w:hAnsi="Arial" w:cs="Arial"/>
                <w:iCs/>
              </w:rPr>
              <w:t>Journalism</w:t>
            </w:r>
            <w:r w:rsidRPr="006D380D">
              <w:rPr>
                <w:rFonts w:ascii="Arial" w:hAnsi="Arial" w:cs="Arial"/>
              </w:rPr>
              <w:t xml:space="preserve"> 79 (1): pp. 134-149.</w:t>
            </w:r>
          </w:p>
          <w:p w14:paraId="4F9FD12A" w14:textId="77777777" w:rsidR="00911FD5" w:rsidRPr="006D380D" w:rsidRDefault="00911FD5" w:rsidP="00911FD5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 xml:space="preserve">* Hanitzsch, T. &amp; Donsbach, W. 2012. Comparing Journalism Cultures. Pp. 262-275 in: Esser, F. &amp; Hanitzsch, T. The Handbook of Comparative Communication Research. New York: Routledge.  </w:t>
            </w:r>
          </w:p>
          <w:p w14:paraId="41282940" w14:textId="77777777" w:rsidR="00911FD5" w:rsidRPr="006D380D" w:rsidRDefault="00911FD5" w:rsidP="00911FD5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Hanitzsch, T., Hanusch, F., Mellado, C. et al. 2011. Mapping Journalism Cultures Across Nations. Journalism Studies 12 (3), pp. 273-293.</w:t>
            </w:r>
          </w:p>
          <w:p w14:paraId="28454708" w14:textId="77777777" w:rsidR="00911FD5" w:rsidRDefault="00911FD5" w:rsidP="00911FD5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</w:rPr>
              <w:t>* Hanitzsch, T. 2011. Populist Disseminators, Detached Watchdogs, Critical Change Agents And Opportunist Facilitators: Professional Milieus, The Journalistic Field And Autonomy In 18 Countries. International Communication Gazette 73 (6), pp. 477-494.</w:t>
            </w:r>
          </w:p>
          <w:p w14:paraId="0FB508E5" w14:textId="089A7348" w:rsidR="00222BD9" w:rsidRPr="00911FD5" w:rsidRDefault="00911FD5" w:rsidP="00911FD5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="Arial" w:hAnsi="Arial" w:cs="Arial"/>
              </w:rPr>
            </w:pPr>
            <w:r w:rsidRPr="00911FD5">
              <w:rPr>
                <w:rFonts w:ascii="Arial" w:hAnsi="Arial" w:cs="Arial"/>
              </w:rPr>
              <w:t xml:space="preserve">* </w:t>
            </w:r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>Wilensky, H.L., 1964. The Professionalization of Everyone? </w:t>
            </w:r>
            <w:r w:rsidRPr="00911FD5">
              <w:rPr>
                <w:rFonts w:ascii="Arial" w:hAnsi="Arial" w:cs="Arial"/>
                <w:iCs/>
                <w:color w:val="000000"/>
              </w:rPr>
              <w:t>American Journal of Sociology</w:t>
            </w:r>
            <w:r w:rsidRPr="00911FD5">
              <w:rPr>
                <w:rFonts w:ascii="Arial" w:hAnsi="Arial" w:cs="Arial"/>
                <w:color w:val="000000"/>
                <w:shd w:val="clear" w:color="auto" w:fill="FFFFFF"/>
              </w:rPr>
              <w:t>, 70(2), pp.137-158.</w:t>
            </w:r>
          </w:p>
        </w:tc>
      </w:tr>
      <w:tr w:rsidR="00C910F3" w:rsidRPr="006D380D" w14:paraId="3A30C2CF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33B3E" w14:textId="7899A581" w:rsidR="00C910F3" w:rsidRPr="006D380D" w:rsidRDefault="00C910F3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6.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982" w14:textId="74222389" w:rsidR="00C910F3" w:rsidRPr="006D380D" w:rsidRDefault="00BF2AD7" w:rsidP="00423630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Cs/>
              </w:rPr>
              <w:t>2</w:t>
            </w:r>
            <w:r w:rsidR="00CA754D">
              <w:rPr>
                <w:rFonts w:ascii="Arial" w:hAnsi="Arial" w:cs="Arial"/>
                <w:b/>
                <w:iCs/>
              </w:rPr>
              <w:t>3</w:t>
            </w:r>
            <w:r w:rsidR="00C910F3" w:rsidRPr="003B16E4">
              <w:rPr>
                <w:rFonts w:ascii="Arial" w:hAnsi="Arial" w:cs="Arial"/>
                <w:b/>
                <w:iCs/>
              </w:rPr>
              <w:t xml:space="preserve">. </w:t>
            </w:r>
            <w:r>
              <w:rPr>
                <w:rFonts w:ascii="Arial" w:hAnsi="Arial" w:cs="Arial"/>
                <w:b/>
                <w:iCs/>
              </w:rPr>
              <w:t>3</w:t>
            </w:r>
            <w:r w:rsidR="00C910F3" w:rsidRPr="003B16E4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857C" w14:textId="28E8726D" w:rsidR="00C910F3" w:rsidRPr="00551DF2" w:rsidRDefault="00551DF2" w:rsidP="00551DF2">
            <w:pPr>
              <w:spacing w:line="276" w:lineRule="auto"/>
              <w:ind w:left="454" w:hanging="454"/>
              <w:rPr>
                <w:rFonts w:ascii="Arial" w:hAnsi="Arial" w:cs="Arial"/>
              </w:rPr>
            </w:pPr>
            <w:r w:rsidRPr="00551DF2">
              <w:rPr>
                <w:rFonts w:ascii="Arial" w:hAnsi="Arial" w:cs="Arial"/>
                <w:b/>
                <w:color w:val="FF0000"/>
              </w:rPr>
              <w:t xml:space="preserve">Průběžný test. </w:t>
            </w:r>
            <w:r w:rsidRPr="00551DF2">
              <w:rPr>
                <w:rFonts w:ascii="Arial" w:hAnsi="Arial" w:cs="Arial"/>
                <w:b/>
              </w:rPr>
              <w:t>Diskuse k filmu The Post (r. Steven Spielberg; 2017).</w:t>
            </w:r>
          </w:p>
        </w:tc>
      </w:tr>
      <w:tr w:rsidR="00551DF2" w:rsidRPr="006D380D" w14:paraId="4AF9B94C" w14:textId="77777777" w:rsidTr="00551DF2"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338171" w14:textId="7C3057B9" w:rsidR="00551DF2" w:rsidRPr="00551DF2" w:rsidRDefault="00551DF2" w:rsidP="00551DF2">
            <w:pPr>
              <w:spacing w:line="276" w:lineRule="auto"/>
              <w:ind w:left="454" w:hanging="454"/>
              <w:jc w:val="center"/>
              <w:rPr>
                <w:rFonts w:ascii="Arial" w:hAnsi="Arial" w:cs="Arial"/>
                <w:b/>
                <w:color w:val="FF0000"/>
              </w:rPr>
            </w:pPr>
            <w:r w:rsidRPr="006D380D">
              <w:rPr>
                <w:rFonts w:ascii="Arial" w:hAnsi="Arial" w:cs="Arial"/>
                <w:b/>
              </w:rPr>
              <w:lastRenderedPageBreak/>
              <w:t>BLOK C Vybraná témata komparativních mediálních studií</w:t>
            </w:r>
          </w:p>
        </w:tc>
      </w:tr>
      <w:tr w:rsidR="00BD3EEB" w:rsidRPr="006D380D" w14:paraId="7D655E06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38E7" w14:textId="4BF18306" w:rsidR="00BD3EEB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1D6BA" w14:textId="57127C56" w:rsidR="00BD3EEB" w:rsidRDefault="00BD3EEB" w:rsidP="00BD3EEB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color w:val="000000"/>
              </w:rPr>
              <w:t>30</w:t>
            </w:r>
            <w:r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562D" w14:textId="19911338" w:rsidR="00210DF7" w:rsidRDefault="00210DF7" w:rsidP="00210DF7">
            <w:pPr>
              <w:spacing w:line="276" w:lineRule="auto"/>
              <w:ind w:left="454" w:hanging="454"/>
              <w:rPr>
                <w:rFonts w:ascii="Arial" w:hAnsi="Arial" w:cs="Arial"/>
                <w:b/>
                <w:color w:val="000000"/>
              </w:rPr>
            </w:pPr>
            <w:r w:rsidRPr="00BD3EEB">
              <w:rPr>
                <w:rFonts w:ascii="Arial" w:hAnsi="Arial" w:cs="Arial"/>
                <w:b/>
                <w:color w:val="000000"/>
              </w:rPr>
              <w:t>Média veřejné služby v komparativní perspektivě.</w:t>
            </w:r>
          </w:p>
          <w:p w14:paraId="1ED5E1E1" w14:textId="77777777" w:rsidR="00210DF7" w:rsidRPr="00FE6065" w:rsidRDefault="00210DF7" w:rsidP="00210DF7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FE6065">
              <w:rPr>
                <w:rFonts w:ascii="Arial" w:hAnsi="Arial" w:cs="Arial"/>
              </w:rPr>
              <w:t xml:space="preserve">Povinná literatura: </w:t>
            </w:r>
          </w:p>
          <w:p w14:paraId="0E472CF0" w14:textId="77777777" w:rsidR="00210DF7" w:rsidRPr="00FE6065" w:rsidRDefault="00210DF7" w:rsidP="00210DF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="Arial" w:hAnsi="Arial" w:cs="Arial"/>
              </w:rPr>
              <w:t>*</w:t>
            </w:r>
            <w:r w:rsidRPr="00FE606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FA20BE">
              <w:rPr>
                <w:rFonts w:asciiTheme="majorHAnsi" w:hAnsiTheme="majorHAnsi" w:cstheme="majorHAnsi"/>
              </w:rPr>
              <w:t>Hanretty, C. (2010). Explaining the De Facto Independence of Public Broadcasters. British Journal Of Political Science, 40(1), 75-89. https://doi.org/10.1017/S000712340999024X</w:t>
            </w:r>
          </w:p>
          <w:p w14:paraId="5B93AF81" w14:textId="77777777" w:rsidR="00210DF7" w:rsidRPr="00FE6065" w:rsidRDefault="00210DF7" w:rsidP="00210DF7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Doporučená literatura: </w:t>
            </w:r>
          </w:p>
          <w:p w14:paraId="4BC0CA2B" w14:textId="77777777" w:rsidR="00210DF7" w:rsidRDefault="00210DF7" w:rsidP="00210DF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84D5C">
              <w:rPr>
                <w:rFonts w:asciiTheme="majorHAnsi" w:hAnsiTheme="majorHAnsi" w:cstheme="majorHAnsi"/>
              </w:rPr>
              <w:t>Chivers, T., &amp; Allan, S. (2022). What is the Public Value of Public Service Broadcasting? Exploring challenges and opportunities in evolving media contexts</w:t>
            </w:r>
            <w:r>
              <w:rPr>
                <w:rFonts w:asciiTheme="majorHAnsi" w:hAnsiTheme="majorHAnsi" w:cstheme="majorHAnsi"/>
              </w:rPr>
              <w:t>.</w:t>
            </w:r>
            <w:r w:rsidRPr="00184D5C">
              <w:rPr>
                <w:rFonts w:asciiTheme="majorHAnsi" w:hAnsiTheme="majorHAnsi" w:cstheme="majorHAnsi"/>
              </w:rPr>
              <w:t xml:space="preserve"> Discussion Paper 2022/01 (1st ed.). In (1st ed.). London: The Creative Industries Policy and Evidence Centre.</w:t>
            </w:r>
            <w:r>
              <w:t xml:space="preserve"> </w:t>
            </w:r>
            <w:r w:rsidRPr="00D56C3C">
              <w:rPr>
                <w:rFonts w:asciiTheme="majorHAnsi" w:hAnsiTheme="majorHAnsi" w:cstheme="majorHAnsi"/>
              </w:rPr>
              <w:t>https://pec.ac.uk/discussion-papers/what-is-the-public-value-of-public-service-broadcasting</w:t>
            </w:r>
          </w:p>
          <w:p w14:paraId="3E18B973" w14:textId="77777777" w:rsidR="00210DF7" w:rsidRDefault="00210DF7" w:rsidP="00210DF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710C2">
              <w:rPr>
                <w:rFonts w:asciiTheme="majorHAnsi" w:hAnsiTheme="majorHAnsi" w:cstheme="majorHAnsi"/>
              </w:rPr>
              <w:t>Donders, K. (2021). Public Service Media in Europe: Law, Theory and Practice (1st ed.). In (1st ed.). London and New York: Routledge.</w:t>
            </w:r>
          </w:p>
          <w:p w14:paraId="558F44D9" w14:textId="77777777" w:rsidR="00210DF7" w:rsidRDefault="00210DF7" w:rsidP="00210DF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F2583">
              <w:rPr>
                <w:rFonts w:asciiTheme="majorHAnsi" w:hAnsiTheme="majorHAnsi" w:cstheme="majorHAnsi"/>
              </w:rPr>
              <w:t xml:space="preserve">EBU. (2021). Governance Principles for Public Service Media. Legal Focus. Retrieved from </w:t>
            </w:r>
            <w:hyperlink r:id="rId15" w:history="1">
              <w:r w:rsidRPr="00A66B6A">
                <w:rPr>
                  <w:rStyle w:val="Hypertextovodkaz"/>
                  <w:rFonts w:asciiTheme="majorHAnsi" w:hAnsiTheme="majorHAnsi" w:cstheme="majorHAnsi"/>
                </w:rPr>
                <w:t>https://www.ebu.ch/files/live/sites/ebu/files/Publications/EBU-Legal-Focus-Gov-Prin_EN.pdf</w:t>
              </w:r>
            </w:hyperlink>
          </w:p>
          <w:p w14:paraId="74510B07" w14:textId="77777777" w:rsidR="00210DF7" w:rsidRDefault="00210DF7" w:rsidP="00210DF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F2583">
              <w:rPr>
                <w:rFonts w:asciiTheme="majorHAnsi" w:hAnsiTheme="majorHAnsi" w:cstheme="majorHAnsi"/>
              </w:rPr>
              <w:t>EBU. (2021). Governance Principles for Public Service Media. Legal Focus.</w:t>
            </w:r>
            <w:r>
              <w:rPr>
                <w:rFonts w:asciiTheme="majorHAnsi" w:hAnsiTheme="majorHAnsi" w:cstheme="majorHAnsi"/>
              </w:rPr>
              <w:t xml:space="preserve"> Geneva: European Broadcasting Union. </w:t>
            </w:r>
            <w:hyperlink r:id="rId16" w:history="1">
              <w:r w:rsidRPr="00A66B6A">
                <w:rPr>
                  <w:rStyle w:val="Hypertextovodkaz"/>
                  <w:rFonts w:asciiTheme="majorHAnsi" w:hAnsiTheme="majorHAnsi" w:cstheme="majorHAnsi"/>
                </w:rPr>
                <w:t>https://www.ebu.ch/files/live/sites/ebu/files/Publications/EBU-Legal-Focus-Gov-Prin_EN.pdf</w:t>
              </w:r>
            </w:hyperlink>
          </w:p>
          <w:p w14:paraId="6420EF58" w14:textId="77777777" w:rsidR="00210DF7" w:rsidRPr="006F00A1" w:rsidRDefault="00210DF7" w:rsidP="00210DF7">
            <w:pPr>
              <w:spacing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6F00A1">
              <w:rPr>
                <w:rFonts w:asciiTheme="majorHAnsi" w:hAnsiTheme="majorHAnsi" w:cstheme="majorHAnsi"/>
              </w:rPr>
              <w:t xml:space="preserve">* EBU. (2022). Funding of Public Service Media. </w:t>
            </w:r>
            <w:r w:rsidRPr="00E313B3">
              <w:rPr>
                <w:rFonts w:asciiTheme="majorHAnsi" w:hAnsiTheme="majorHAnsi" w:cstheme="majorHAnsi"/>
              </w:rPr>
              <w:t>Public Version</w:t>
            </w:r>
            <w:r>
              <w:rPr>
                <w:rFonts w:asciiTheme="majorHAnsi" w:hAnsiTheme="majorHAnsi" w:cstheme="majorHAnsi"/>
              </w:rPr>
              <w:t xml:space="preserve">. Geneva: European Broadcasting Union. </w:t>
            </w:r>
            <w:r w:rsidRPr="00136B8F">
              <w:rPr>
                <w:rFonts w:asciiTheme="majorHAnsi" w:hAnsiTheme="majorHAnsi" w:cstheme="majorHAnsi"/>
              </w:rPr>
              <w:t>https://www.ebu.ch/files/live/sites/ebu/files/Publications/MIS/login_only/funding/EBU-MIS-Funding_of_PSM_2021_Public.pdf</w:t>
            </w:r>
          </w:p>
          <w:p w14:paraId="5E8B0112" w14:textId="77777777" w:rsidR="00210DF7" w:rsidRPr="00E313B3" w:rsidRDefault="00210DF7" w:rsidP="00210DF7">
            <w:pPr>
              <w:spacing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F2583">
              <w:rPr>
                <w:rFonts w:asciiTheme="majorHAnsi" w:hAnsiTheme="majorHAnsi" w:cstheme="majorHAnsi"/>
              </w:rPr>
              <w:t>EBU. (202</w:t>
            </w:r>
            <w:r>
              <w:rPr>
                <w:rFonts w:asciiTheme="majorHAnsi" w:hAnsiTheme="majorHAnsi" w:cstheme="majorHAnsi"/>
              </w:rPr>
              <w:t>2</w:t>
            </w:r>
            <w:r w:rsidRPr="007F2583">
              <w:rPr>
                <w:rFonts w:asciiTheme="majorHAnsi" w:hAnsiTheme="majorHAnsi" w:cstheme="majorHAnsi"/>
              </w:rPr>
              <w:t xml:space="preserve">). </w:t>
            </w:r>
            <w:r w:rsidRPr="00E313B3">
              <w:rPr>
                <w:rFonts w:asciiTheme="majorHAnsi" w:hAnsiTheme="majorHAnsi" w:cstheme="majorHAnsi"/>
              </w:rPr>
              <w:t xml:space="preserve">Licence Fee </w:t>
            </w:r>
            <w:r>
              <w:rPr>
                <w:rFonts w:asciiTheme="majorHAnsi" w:hAnsiTheme="majorHAnsi" w:cstheme="majorHAnsi"/>
              </w:rPr>
              <w:t>a</w:t>
            </w:r>
            <w:r w:rsidRPr="00E313B3">
              <w:rPr>
                <w:rFonts w:asciiTheme="majorHAnsi" w:hAnsiTheme="majorHAnsi" w:cstheme="majorHAnsi"/>
              </w:rPr>
              <w:t>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313B3">
              <w:rPr>
                <w:rFonts w:asciiTheme="majorHAnsi" w:hAnsiTheme="majorHAnsi" w:cstheme="majorHAnsi"/>
              </w:rPr>
              <w:t>Household Charges 2022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E313B3">
              <w:rPr>
                <w:rFonts w:asciiTheme="majorHAnsi" w:hAnsiTheme="majorHAnsi" w:cstheme="majorHAnsi"/>
              </w:rPr>
              <w:t>Public Version</w:t>
            </w:r>
            <w:r>
              <w:rPr>
                <w:rFonts w:asciiTheme="majorHAnsi" w:hAnsiTheme="majorHAnsi" w:cstheme="majorHAnsi"/>
              </w:rPr>
              <w:t xml:space="preserve">. Geneva: European Broadcasting Union. </w:t>
            </w:r>
            <w:r w:rsidRPr="00F97827">
              <w:rPr>
                <w:rFonts w:asciiTheme="majorHAnsi" w:hAnsiTheme="majorHAnsi" w:cstheme="majorHAnsi"/>
              </w:rPr>
              <w:t>https://www.ebu.ch/files/live/sites/ebu/files/Publications/MIS/login_only/funding/EBU-MIS_Licence_Fee_2022_Public.pdf</w:t>
            </w:r>
          </w:p>
          <w:p w14:paraId="15B50448" w14:textId="77777777" w:rsidR="00210DF7" w:rsidRDefault="00210DF7" w:rsidP="00210DF7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* </w:t>
            </w:r>
            <w:r w:rsidRPr="006A4A13">
              <w:rPr>
                <w:rFonts w:asciiTheme="majorHAnsi" w:hAnsiTheme="majorHAnsi" w:cstheme="majorHAnsi"/>
              </w:rPr>
              <w:t>Hanretty, C. (2011). Public Broadcasting and Political Interference. New York: Routledge.</w:t>
            </w:r>
          </w:p>
          <w:p w14:paraId="00C76B20" w14:textId="5C71F17B" w:rsidR="00BD3EEB" w:rsidRPr="00210DF7" w:rsidRDefault="00210DF7" w:rsidP="000C3AF5">
            <w:pPr>
              <w:spacing w:line="276" w:lineRule="auto"/>
              <w:ind w:left="600" w:hanging="142"/>
              <w:jc w:val="left"/>
              <w:rPr>
                <w:rFonts w:ascii="Arial" w:hAnsi="Arial" w:cs="Arial"/>
                <w:b/>
                <w:color w:val="000000"/>
              </w:rPr>
            </w:pPr>
            <w:r w:rsidRPr="00FE6065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A48E5">
              <w:rPr>
                <w:rFonts w:asciiTheme="majorHAnsi" w:hAnsiTheme="majorHAnsi" w:cstheme="majorHAnsi"/>
              </w:rPr>
              <w:t>Scannel, P. (1990). Public Service Broadcasting: The History of a Concept. In A. Goodwin &amp; G. Whannel, Understanding Television (11-29). London, New York: Routledge.</w:t>
            </w:r>
          </w:p>
        </w:tc>
      </w:tr>
      <w:tr w:rsidR="00BD3EEB" w:rsidRPr="006D380D" w14:paraId="6143E559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CD13" w14:textId="395C0176" w:rsidR="00BD3EEB" w:rsidRPr="00A80603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60946" w14:textId="7A833E53" w:rsidR="00BD3EEB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  <w:r w:rsidRPr="00A80603">
              <w:rPr>
                <w:rFonts w:ascii="Arial" w:hAnsi="Arial" w:cs="Arial"/>
                <w:b/>
                <w:color w:val="000000"/>
              </w:rPr>
              <w:t>. 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DC3" w14:textId="77777777" w:rsidR="00AA7389" w:rsidRPr="00B165B0" w:rsidRDefault="00AA7389" w:rsidP="00AA7389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Gender a </w:t>
            </w:r>
            <w:r w:rsidRPr="00336F0B">
              <w:rPr>
                <w:rFonts w:ascii="Arial" w:hAnsi="Arial" w:cs="Arial"/>
                <w:b/>
                <w:color w:val="000000"/>
              </w:rPr>
              <w:t>žurnalisti</w:t>
            </w:r>
            <w:r>
              <w:rPr>
                <w:rFonts w:ascii="Arial" w:hAnsi="Arial" w:cs="Arial"/>
                <w:b/>
                <w:color w:val="000000"/>
              </w:rPr>
              <w:t>ka v komparativní perspektivě.</w:t>
            </w:r>
          </w:p>
          <w:p w14:paraId="15BD167C" w14:textId="77777777" w:rsidR="00AA7389" w:rsidRPr="00FE6065" w:rsidRDefault="00AA7389" w:rsidP="00AA7389">
            <w:pPr>
              <w:pStyle w:val="Odstavecseseznamem"/>
              <w:spacing w:before="0" w:after="0" w:line="276" w:lineRule="auto"/>
              <w:ind w:left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Vyučující: Mgr. Petra Pichaničová</w:t>
            </w:r>
          </w:p>
          <w:p w14:paraId="12143FB5" w14:textId="77777777" w:rsidR="00AA7389" w:rsidRPr="00FE6065" w:rsidRDefault="00AA7389" w:rsidP="00AA7389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="Arial" w:hAnsi="Arial" w:cs="Arial"/>
              </w:rPr>
            </w:pPr>
            <w:r w:rsidRPr="00FE6065">
              <w:rPr>
                <w:rFonts w:ascii="Arial" w:hAnsi="Arial" w:cs="Arial"/>
              </w:rPr>
              <w:t xml:space="preserve">Povinná literatura: </w:t>
            </w:r>
          </w:p>
          <w:p w14:paraId="2DDCCE7D" w14:textId="77777777" w:rsidR="00AA7389" w:rsidRPr="00FE6065" w:rsidRDefault="00AA7389" w:rsidP="00AA7389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="Arial" w:hAnsi="Arial" w:cs="Arial"/>
              </w:rPr>
              <w:t>*</w:t>
            </w:r>
            <w:r w:rsidRPr="00FE606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FE6065">
              <w:rPr>
                <w:rFonts w:asciiTheme="majorHAnsi" w:hAnsiTheme="majorHAnsi" w:cstheme="majorHAnsi"/>
              </w:rPr>
              <w:t xml:space="preserve">Byerly, C. M. (2013). The Palgrave </w:t>
            </w:r>
            <w:r>
              <w:rPr>
                <w:rFonts w:asciiTheme="majorHAnsi" w:hAnsiTheme="majorHAnsi" w:cstheme="majorHAnsi"/>
              </w:rPr>
              <w:t>I</w:t>
            </w:r>
            <w:r w:rsidRPr="00FE6065">
              <w:rPr>
                <w:rFonts w:asciiTheme="majorHAnsi" w:hAnsiTheme="majorHAnsi" w:cstheme="majorHAnsi"/>
              </w:rPr>
              <w:t xml:space="preserve">nternational </w:t>
            </w:r>
            <w:r>
              <w:rPr>
                <w:rFonts w:asciiTheme="majorHAnsi" w:hAnsiTheme="majorHAnsi" w:cstheme="majorHAnsi"/>
              </w:rPr>
              <w:t>H</w:t>
            </w:r>
            <w:r w:rsidRPr="00FE6065">
              <w:rPr>
                <w:rFonts w:asciiTheme="majorHAnsi" w:hAnsiTheme="majorHAnsi" w:cstheme="majorHAnsi"/>
              </w:rPr>
              <w:t xml:space="preserve">andbook of </w:t>
            </w:r>
            <w:r>
              <w:rPr>
                <w:rFonts w:asciiTheme="majorHAnsi" w:hAnsiTheme="majorHAnsi" w:cstheme="majorHAnsi"/>
              </w:rPr>
              <w:t>W</w:t>
            </w:r>
            <w:r w:rsidRPr="00FE6065">
              <w:rPr>
                <w:rFonts w:asciiTheme="majorHAnsi" w:hAnsiTheme="majorHAnsi" w:cstheme="majorHAnsi"/>
              </w:rPr>
              <w:t xml:space="preserve">omen and </w:t>
            </w:r>
            <w:r>
              <w:rPr>
                <w:rFonts w:asciiTheme="majorHAnsi" w:hAnsiTheme="majorHAnsi" w:cstheme="majorHAnsi"/>
              </w:rPr>
              <w:t>J</w:t>
            </w:r>
            <w:r w:rsidRPr="00FE6065">
              <w:rPr>
                <w:rFonts w:asciiTheme="majorHAnsi" w:hAnsiTheme="majorHAnsi" w:cstheme="majorHAnsi"/>
              </w:rPr>
              <w:t>ournalism (1st pub.). Pp. 11-23. Basingstoke: Palgrave Macmillan.</w:t>
            </w:r>
          </w:p>
          <w:p w14:paraId="0AEA653D" w14:textId="77777777" w:rsidR="00AA7389" w:rsidRPr="00FE6065" w:rsidRDefault="00AA7389" w:rsidP="00AA7389">
            <w:pPr>
              <w:pStyle w:val="Odstavecseseznamem"/>
              <w:widowControl w:val="0"/>
              <w:numPr>
                <w:ilvl w:val="0"/>
                <w:numId w:val="5"/>
              </w:numPr>
              <w:suppressAutoHyphens/>
              <w:spacing w:before="0" w:after="0" w:line="276" w:lineRule="auto"/>
              <w:ind w:left="175" w:hanging="175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Doporučená literatura: </w:t>
            </w:r>
          </w:p>
          <w:p w14:paraId="5D3A9A51" w14:textId="77777777" w:rsidR="00AA7389" w:rsidRPr="00FE6065" w:rsidRDefault="00AA7389" w:rsidP="00AA7389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lastRenderedPageBreak/>
              <w:t>* Djerf-Pierre, M. &amp; Edström, M. 2020. Understanding the qualities causes and consequences. Pp. 11-56. In Comparing gender and media equality across the globe. DOI: 10.48335/9789188855329-1.</w:t>
            </w:r>
          </w:p>
          <w:p w14:paraId="2C3F085E" w14:textId="77777777" w:rsidR="00AA7389" w:rsidRDefault="00AA7389" w:rsidP="00AA7389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>* Byerly, C. M. &amp; McGraw K.A. 2020. Axes of power</w:t>
            </w:r>
            <w:r>
              <w:rPr>
                <w:rFonts w:asciiTheme="majorHAnsi" w:hAnsiTheme="majorHAnsi" w:cstheme="majorHAnsi"/>
              </w:rPr>
              <w:t>.</w:t>
            </w:r>
            <w:r w:rsidRPr="00FE6065">
              <w:rPr>
                <w:rFonts w:asciiTheme="majorHAnsi" w:hAnsiTheme="majorHAnsi" w:cstheme="majorHAnsi"/>
              </w:rPr>
              <w:t xml:space="preserve"> Examining women’s access to leadership positions in the news media. Pp. 191-232. In Comparing gender and media sexuality across the globe. DOI: 10.48335/9789188855329-5</w:t>
            </w:r>
          </w:p>
          <w:p w14:paraId="5FEEA52F" w14:textId="0930CA0E" w:rsidR="007710C2" w:rsidRPr="00D56C3C" w:rsidRDefault="00AA7389" w:rsidP="00AA7389">
            <w:pPr>
              <w:pStyle w:val="Odstavecseseznamem"/>
              <w:numPr>
                <w:ilvl w:val="0"/>
                <w:numId w:val="0"/>
              </w:numPr>
              <w:spacing w:before="0" w:after="0" w:line="276" w:lineRule="auto"/>
              <w:ind w:left="600" w:hanging="142"/>
              <w:rPr>
                <w:rFonts w:asciiTheme="majorHAnsi" w:hAnsiTheme="majorHAnsi" w:cstheme="majorHAnsi"/>
              </w:rPr>
            </w:pPr>
            <w:r w:rsidRPr="00FE6065">
              <w:rPr>
                <w:rFonts w:asciiTheme="majorHAnsi" w:hAnsiTheme="majorHAnsi" w:cstheme="majorHAnsi"/>
              </w:rPr>
              <w:t xml:space="preserve">* Byerly, Carolyn M. 2014, Media and gender: a scholarly agenda for the Global Alliance on Media and Gender. Pp. 40-43. In UNESCO, International Association for Media and Communication Research. Media and gender: a scholarly agenda for the Global Alliance on Media and Gender. Dostupné:  </w:t>
            </w:r>
            <w:hyperlink r:id="rId17" w:history="1">
              <w:r w:rsidRPr="00FE6065">
                <w:rPr>
                  <w:rStyle w:val="Hypertextovodkaz"/>
                  <w:rFonts w:asciiTheme="majorHAnsi" w:hAnsiTheme="majorHAnsi" w:cstheme="majorHAnsi"/>
                  <w:color w:val="auto"/>
                </w:rPr>
                <w:t>https://unesdoc.unesco.org/ark:/48223/pf0000368809?posInSet=1&amp;queryId=3f2fa233-444b-4e87-a5c4-0277499c4be4</w:t>
              </w:r>
            </w:hyperlink>
          </w:p>
        </w:tc>
      </w:tr>
      <w:tr w:rsidR="00BD3EEB" w:rsidRPr="006D380D" w14:paraId="1BC0130E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3A1A3" w14:textId="7DC94C0E" w:rsidR="00BD3EEB" w:rsidRPr="00A80603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lastRenderedPageBreak/>
              <w:t>9.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BDC3" w14:textId="125C6C4A" w:rsidR="00BD3EEB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  <w:r w:rsidRPr="00A80603">
              <w:rPr>
                <w:rFonts w:ascii="Arial" w:hAnsi="Arial" w:cs="Arial"/>
                <w:b/>
                <w:color w:val="000000"/>
              </w:rPr>
              <w:t>. 4.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DEE" w14:textId="77777777" w:rsidR="00144E22" w:rsidRPr="006D380D" w:rsidRDefault="00144E22" w:rsidP="00144E22">
            <w:pPr>
              <w:spacing w:line="276" w:lineRule="auto"/>
              <w:rPr>
                <w:rFonts w:ascii="Arial" w:hAnsi="Arial" w:cs="Arial"/>
                <w:b/>
              </w:rPr>
            </w:pPr>
            <w:r w:rsidRPr="006D380D">
              <w:rPr>
                <w:rFonts w:ascii="Arial" w:hAnsi="Arial" w:cs="Arial"/>
                <w:b/>
              </w:rPr>
              <w:t xml:space="preserve">Prezentace I: </w:t>
            </w:r>
            <w:r w:rsidRPr="006D380D">
              <w:rPr>
                <w:rFonts w:ascii="Arial" w:hAnsi="Arial" w:cs="Arial"/>
                <w:color w:val="000000"/>
              </w:rPr>
              <w:t>Americký mediální systém a americká žurnalistická kultura.</w:t>
            </w:r>
          </w:p>
          <w:p w14:paraId="7FE8A99E" w14:textId="3A8349B3" w:rsidR="00BD3EEB" w:rsidRPr="00144E22" w:rsidRDefault="00144E22" w:rsidP="00144E22">
            <w:pPr>
              <w:spacing w:line="276" w:lineRule="auto"/>
              <w:ind w:left="454" w:hanging="454"/>
              <w:rPr>
                <w:rFonts w:asciiTheme="majorHAnsi" w:hAnsiTheme="majorHAnsi" w:cstheme="majorHAnsi"/>
              </w:rPr>
            </w:pPr>
            <w:r w:rsidRPr="00144E22">
              <w:rPr>
                <w:rFonts w:ascii="Arial" w:hAnsi="Arial" w:cs="Arial"/>
                <w:b/>
              </w:rPr>
              <w:t xml:space="preserve">Prezentace II: </w:t>
            </w:r>
            <w:r w:rsidRPr="00144E22">
              <w:rPr>
                <w:rFonts w:ascii="Arial" w:hAnsi="Arial" w:cs="Arial"/>
                <w:color w:val="000000"/>
              </w:rPr>
              <w:t>Ruský mediální systém a ruská žurnalistická kultura.</w:t>
            </w:r>
          </w:p>
        </w:tc>
      </w:tr>
      <w:tr w:rsidR="00BD3EEB" w:rsidRPr="006D380D" w14:paraId="77B61B69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E5417" w14:textId="738CF4CB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EED7" w14:textId="190E8797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  <w:r w:rsidRPr="00A80603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A80603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8AF1" w14:textId="64AB9C59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FF0000"/>
              </w:rPr>
              <w:t>Den Fakulty. Lekce se nekoná.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3EEB" w:rsidRPr="006D380D" w14:paraId="4AC6A79F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85AE1" w14:textId="0961172E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80603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2767" w14:textId="563A7D60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 w:rsidRPr="00A80603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8060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C828" w14:textId="77777777" w:rsidR="00144E22" w:rsidRPr="006D380D" w:rsidRDefault="00144E22" w:rsidP="00144E22">
            <w:pPr>
              <w:spacing w:line="276" w:lineRule="auto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b/>
              </w:rPr>
              <w:t xml:space="preserve">Prezentace III: </w:t>
            </w:r>
            <w:r w:rsidRPr="006D380D">
              <w:rPr>
                <w:rFonts w:ascii="Arial" w:hAnsi="Arial" w:cs="Arial"/>
              </w:rPr>
              <w:t>Britský mediální systém a britská žurnalistická kultura.</w:t>
            </w:r>
          </w:p>
          <w:p w14:paraId="28F7F033" w14:textId="17A77A3B" w:rsidR="00BD3EEB" w:rsidRPr="00E86EED" w:rsidRDefault="00144E22" w:rsidP="00144E22">
            <w:pPr>
              <w:spacing w:line="276" w:lineRule="auto"/>
              <w:rPr>
                <w:rFonts w:ascii="Arial" w:hAnsi="Arial" w:cs="Arial"/>
              </w:rPr>
            </w:pPr>
            <w:r w:rsidRPr="006D380D">
              <w:rPr>
                <w:rFonts w:ascii="Arial" w:hAnsi="Arial" w:cs="Arial"/>
                <w:b/>
              </w:rPr>
              <w:t>Prezentace IV:</w:t>
            </w:r>
            <w:r w:rsidRPr="006D380D">
              <w:rPr>
                <w:rFonts w:ascii="Arial" w:hAnsi="Arial" w:cs="Arial"/>
              </w:rPr>
              <w:t xml:space="preserve"> Německý mediální systém a německá žurnalistická kultura.</w:t>
            </w:r>
          </w:p>
        </w:tc>
      </w:tr>
      <w:tr w:rsidR="00BD3EEB" w:rsidRPr="006D380D" w14:paraId="12E4C43C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96976" w14:textId="5725661B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80603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A084" w14:textId="257D5FE5" w:rsidR="00BD3EEB" w:rsidRPr="006D380D" w:rsidRDefault="00BD3EEB" w:rsidP="00BD3EE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A80603">
              <w:rPr>
                <w:rFonts w:ascii="Arial" w:hAnsi="Arial" w:cs="Arial"/>
                <w:b/>
                <w:bCs/>
              </w:rPr>
              <w:t>. 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EC9E" w14:textId="77777777" w:rsidR="00144E22" w:rsidRPr="000131B2" w:rsidRDefault="00144E22" w:rsidP="00144E22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2110FC">
              <w:rPr>
                <w:rFonts w:ascii="Arial" w:hAnsi="Arial" w:cs="Arial"/>
                <w:b/>
              </w:rPr>
              <w:t xml:space="preserve">Prezentace V: </w:t>
            </w:r>
            <w:r w:rsidRPr="00A13375">
              <w:rPr>
                <w:rFonts w:asciiTheme="majorHAnsi" w:hAnsiTheme="majorHAnsi" w:cstheme="majorHAnsi"/>
              </w:rPr>
              <w:t>„Měření“ veřejné služby: jak zhodnotit, nakolik média veřejné služby plní své poslání?</w:t>
            </w:r>
          </w:p>
          <w:p w14:paraId="7AEDE12F" w14:textId="796DF05F" w:rsidR="00BD3EEB" w:rsidRPr="00144E22" w:rsidRDefault="00144E22" w:rsidP="00BD3EE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Jak napsat závěrečnou esej – instrukce a diskuse </w:t>
            </w:r>
          </w:p>
        </w:tc>
      </w:tr>
      <w:tr w:rsidR="00BD3EEB" w:rsidRPr="006D380D" w14:paraId="3E1472EA" w14:textId="77777777" w:rsidTr="0042363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86598" w14:textId="55A11E90" w:rsidR="00BD3EEB" w:rsidRPr="00A80603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Pr="00CD6614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4A58" w14:textId="5731681A" w:rsidR="00BD3EEB" w:rsidRPr="00A80603" w:rsidRDefault="00BD3EEB" w:rsidP="00BD3EE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</w:t>
            </w:r>
            <w:r w:rsidRPr="00CD6614">
              <w:rPr>
                <w:rFonts w:ascii="Arial" w:hAnsi="Arial" w:cs="Arial"/>
                <w:b/>
                <w:color w:val="000000"/>
              </w:rPr>
              <w:t>. 5.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C872" w14:textId="4C6CD90A" w:rsidR="00E80D51" w:rsidRPr="002110FC" w:rsidRDefault="00E80D51" w:rsidP="00BD3EEB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color w:val="FF0000"/>
              </w:rPr>
              <w:t>Rektorský den</w:t>
            </w:r>
            <w:r>
              <w:rPr>
                <w:rFonts w:ascii="Arial" w:hAnsi="Arial" w:cs="Arial"/>
                <w:b/>
                <w:color w:val="FF0000"/>
              </w:rPr>
              <w:t>. Lekce se nekoná.</w:t>
            </w:r>
          </w:p>
        </w:tc>
      </w:tr>
    </w:tbl>
    <w:p w14:paraId="6D48E485" w14:textId="77777777" w:rsidR="00E375EC" w:rsidRPr="006D380D" w:rsidRDefault="00E375EC" w:rsidP="00E375EC">
      <w:pPr>
        <w:rPr>
          <w:rFonts w:ascii="Arial" w:hAnsi="Arial" w:cs="Arial"/>
        </w:rPr>
      </w:pPr>
    </w:p>
    <w:p w14:paraId="50888442" w14:textId="77777777" w:rsidR="00281DB7" w:rsidRPr="006D380D" w:rsidRDefault="00281DB7" w:rsidP="00F35948">
      <w:pPr>
        <w:spacing w:line="276" w:lineRule="auto"/>
        <w:ind w:left="2830" w:hanging="2830"/>
        <w:rPr>
          <w:rFonts w:ascii="Arial" w:eastAsiaTheme="majorEastAsia" w:hAnsi="Arial" w:cs="Arial"/>
          <w:b/>
          <w:iCs/>
          <w:color w:val="0000DC"/>
        </w:rPr>
      </w:pPr>
    </w:p>
    <w:sectPr w:rsidR="00281DB7" w:rsidRPr="006D380D" w:rsidSect="00F35948">
      <w:footerReference w:type="default" r:id="rId18"/>
      <w:headerReference w:type="first" r:id="rId19"/>
      <w:footerReference w:type="first" r:id="rId20"/>
      <w:pgSz w:w="11906" w:h="16838"/>
      <w:pgMar w:top="1077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B08E" w14:textId="77777777" w:rsidR="00E7752A" w:rsidRDefault="00E7752A" w:rsidP="0036679C">
      <w:r>
        <w:separator/>
      </w:r>
    </w:p>
    <w:p w14:paraId="076DFE2C" w14:textId="77777777" w:rsidR="00E7752A" w:rsidRDefault="00E7752A"/>
  </w:endnote>
  <w:endnote w:type="continuationSeparator" w:id="0">
    <w:p w14:paraId="5AC0668E" w14:textId="77777777" w:rsidR="00E7752A" w:rsidRDefault="00E7752A" w:rsidP="0036679C">
      <w:r>
        <w:continuationSeparator/>
      </w:r>
    </w:p>
    <w:p w14:paraId="222B369F" w14:textId="77777777" w:rsidR="00E7752A" w:rsidRDefault="00E7752A"/>
  </w:endnote>
  <w:endnote w:type="continuationNotice" w:id="1">
    <w:p w14:paraId="697AF7F5" w14:textId="77777777" w:rsidR="00E7752A" w:rsidRDefault="00E7752A" w:rsidP="0036679C"/>
    <w:p w14:paraId="2D876445" w14:textId="77777777" w:rsidR="00E7752A" w:rsidRDefault="00E77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A8B7" w14:textId="66C037FB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7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7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A896" w14:textId="76BAB87A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C358B8">
      <w:rPr>
        <w:rStyle w:val="slovnstrnkyChar"/>
        <w:noProof/>
      </w:rPr>
      <w:t>7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31FC" w14:textId="77777777" w:rsidR="00E7752A" w:rsidRPr="00A510E1" w:rsidRDefault="00E7752A" w:rsidP="0036679C">
      <w:r w:rsidRPr="00A510E1">
        <w:separator/>
      </w:r>
    </w:p>
  </w:footnote>
  <w:footnote w:type="continuationSeparator" w:id="0">
    <w:p w14:paraId="47C1773B" w14:textId="77777777" w:rsidR="00E7752A" w:rsidRDefault="00E7752A" w:rsidP="0036679C">
      <w:r>
        <w:continuationSeparator/>
      </w:r>
    </w:p>
    <w:p w14:paraId="6407FD5B" w14:textId="77777777" w:rsidR="00E7752A" w:rsidRDefault="00E7752A"/>
  </w:footnote>
  <w:footnote w:type="continuationNotice" w:id="1">
    <w:p w14:paraId="166D0CE9" w14:textId="77777777" w:rsidR="00E7752A" w:rsidRDefault="00E7752A" w:rsidP="0036679C"/>
    <w:p w14:paraId="7094F732" w14:textId="77777777" w:rsidR="00E7752A" w:rsidRDefault="00E77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98A" w14:textId="77777777" w:rsidR="00D03DE5" w:rsidRDefault="001B28E1">
    <w:pPr>
      <w:pStyle w:val="Zhlav"/>
    </w:pPr>
    <w:r>
      <w:rPr>
        <w:noProof/>
        <w:lang w:val="sk-SK" w:eastAsia="sk-SK"/>
      </w:rPr>
      <w:drawing>
        <wp:anchor distT="0" distB="252095" distL="114300" distR="114300" simplePos="0" relativeHeight="251661824" behindDoc="1" locked="1" layoutInCell="1" allowOverlap="1" wp14:anchorId="049A0233" wp14:editId="235321D1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5830" cy="638810"/>
          <wp:effectExtent l="0" t="0" r="7620" b="8890"/>
          <wp:wrapTopAndBottom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83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3268158C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5" w15:restartNumberingAfterBreak="0">
    <w:nsid w:val="2D1D7838"/>
    <w:multiLevelType w:val="hybridMultilevel"/>
    <w:tmpl w:val="90EA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7" w15:restartNumberingAfterBreak="0">
    <w:nsid w:val="55B543EC"/>
    <w:multiLevelType w:val="multilevel"/>
    <w:tmpl w:val="ED0CAC96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8" w15:restartNumberingAfterBreak="0">
    <w:nsid w:val="67514F3E"/>
    <w:multiLevelType w:val="hybridMultilevel"/>
    <w:tmpl w:val="2EA4A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12250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74752D"/>
    <w:multiLevelType w:val="multilevel"/>
    <w:tmpl w:val="FD9CFE62"/>
    <w:lvl w:ilvl="0">
      <w:start w:val="1"/>
      <w:numFmt w:val="lowerLetter"/>
      <w:pStyle w:val="Odstavecseseznamem2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784809226">
    <w:abstractNumId w:val="4"/>
  </w:num>
  <w:num w:numId="2" w16cid:durableId="1630160081">
    <w:abstractNumId w:val="9"/>
  </w:num>
  <w:num w:numId="3" w16cid:durableId="1192374766">
    <w:abstractNumId w:val="6"/>
  </w:num>
  <w:num w:numId="4" w16cid:durableId="426921461">
    <w:abstractNumId w:val="1"/>
  </w:num>
  <w:num w:numId="5" w16cid:durableId="1488015288">
    <w:abstractNumId w:val="3"/>
  </w:num>
  <w:num w:numId="6" w16cid:durableId="2130317086">
    <w:abstractNumId w:val="7"/>
  </w:num>
  <w:num w:numId="7" w16cid:durableId="625698610">
    <w:abstractNumId w:val="8"/>
  </w:num>
  <w:num w:numId="8" w16cid:durableId="828055608">
    <w:abstractNumId w:val="7"/>
  </w:num>
  <w:num w:numId="9" w16cid:durableId="939340335">
    <w:abstractNumId w:val="7"/>
  </w:num>
  <w:num w:numId="10" w16cid:durableId="202362677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tTQ2NrS0MDEyN7FU0lEKTi0uzszPAymwqAUAQxl+rywAAAA="/>
  </w:docVars>
  <w:rsids>
    <w:rsidRoot w:val="00D0616B"/>
    <w:rsid w:val="000005DA"/>
    <w:rsid w:val="000007A2"/>
    <w:rsid w:val="000009B7"/>
    <w:rsid w:val="00000B42"/>
    <w:rsid w:val="00000DFC"/>
    <w:rsid w:val="0000100E"/>
    <w:rsid w:val="00002593"/>
    <w:rsid w:val="00003054"/>
    <w:rsid w:val="000031F2"/>
    <w:rsid w:val="00004119"/>
    <w:rsid w:val="00004727"/>
    <w:rsid w:val="000070ED"/>
    <w:rsid w:val="00012633"/>
    <w:rsid w:val="000131B2"/>
    <w:rsid w:val="000146E1"/>
    <w:rsid w:val="00014BAE"/>
    <w:rsid w:val="00015D6E"/>
    <w:rsid w:val="000202B8"/>
    <w:rsid w:val="0002399E"/>
    <w:rsid w:val="0002586C"/>
    <w:rsid w:val="00027913"/>
    <w:rsid w:val="0003101C"/>
    <w:rsid w:val="000316A9"/>
    <w:rsid w:val="000344E2"/>
    <w:rsid w:val="00037FE8"/>
    <w:rsid w:val="0004541F"/>
    <w:rsid w:val="00047225"/>
    <w:rsid w:val="000474CC"/>
    <w:rsid w:val="000541B4"/>
    <w:rsid w:val="00062E0C"/>
    <w:rsid w:val="00067CB8"/>
    <w:rsid w:val="000702E3"/>
    <w:rsid w:val="00070AF0"/>
    <w:rsid w:val="00071C01"/>
    <w:rsid w:val="000732D7"/>
    <w:rsid w:val="00073611"/>
    <w:rsid w:val="00073B52"/>
    <w:rsid w:val="00075AB8"/>
    <w:rsid w:val="00075F26"/>
    <w:rsid w:val="00077111"/>
    <w:rsid w:val="00077223"/>
    <w:rsid w:val="0008150F"/>
    <w:rsid w:val="00082809"/>
    <w:rsid w:val="00086541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3AF5"/>
    <w:rsid w:val="000C5C5B"/>
    <w:rsid w:val="000D101F"/>
    <w:rsid w:val="000D279A"/>
    <w:rsid w:val="000D33F8"/>
    <w:rsid w:val="000D39A1"/>
    <w:rsid w:val="000D5C49"/>
    <w:rsid w:val="000D7240"/>
    <w:rsid w:val="000D7E9D"/>
    <w:rsid w:val="000E211E"/>
    <w:rsid w:val="000E26A4"/>
    <w:rsid w:val="000E2A7C"/>
    <w:rsid w:val="000E4122"/>
    <w:rsid w:val="000E4CA4"/>
    <w:rsid w:val="000E6CFF"/>
    <w:rsid w:val="000E6FFE"/>
    <w:rsid w:val="000E735A"/>
    <w:rsid w:val="000E7D20"/>
    <w:rsid w:val="000F0B89"/>
    <w:rsid w:val="000F374E"/>
    <w:rsid w:val="000F444A"/>
    <w:rsid w:val="000F4B24"/>
    <w:rsid w:val="000F5B73"/>
    <w:rsid w:val="000F618B"/>
    <w:rsid w:val="000F7D1D"/>
    <w:rsid w:val="00100246"/>
    <w:rsid w:val="00101CE0"/>
    <w:rsid w:val="0010421B"/>
    <w:rsid w:val="00104229"/>
    <w:rsid w:val="00111426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631F"/>
    <w:rsid w:val="001271D3"/>
    <w:rsid w:val="00130058"/>
    <w:rsid w:val="001361DD"/>
    <w:rsid w:val="00136747"/>
    <w:rsid w:val="00136B8F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4E22"/>
    <w:rsid w:val="00145884"/>
    <w:rsid w:val="0015157A"/>
    <w:rsid w:val="00151E10"/>
    <w:rsid w:val="001529FB"/>
    <w:rsid w:val="001538B3"/>
    <w:rsid w:val="001539C8"/>
    <w:rsid w:val="00153D59"/>
    <w:rsid w:val="00156BE5"/>
    <w:rsid w:val="00156FB2"/>
    <w:rsid w:val="001579B6"/>
    <w:rsid w:val="00161C22"/>
    <w:rsid w:val="00161E2A"/>
    <w:rsid w:val="0016251E"/>
    <w:rsid w:val="00162523"/>
    <w:rsid w:val="001625C4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4BC2"/>
    <w:rsid w:val="00184D5C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6E87"/>
    <w:rsid w:val="001A7007"/>
    <w:rsid w:val="001B058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F78"/>
    <w:rsid w:val="001C6C7F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E7D51"/>
    <w:rsid w:val="001F0858"/>
    <w:rsid w:val="001F0C33"/>
    <w:rsid w:val="001F1958"/>
    <w:rsid w:val="001F1E89"/>
    <w:rsid w:val="001F257B"/>
    <w:rsid w:val="001F439E"/>
    <w:rsid w:val="001F5E64"/>
    <w:rsid w:val="002007EC"/>
    <w:rsid w:val="00202FFD"/>
    <w:rsid w:val="00203362"/>
    <w:rsid w:val="00204268"/>
    <w:rsid w:val="00204B09"/>
    <w:rsid w:val="00210DF7"/>
    <w:rsid w:val="002110FC"/>
    <w:rsid w:val="00212651"/>
    <w:rsid w:val="0021324C"/>
    <w:rsid w:val="00216825"/>
    <w:rsid w:val="002226D2"/>
    <w:rsid w:val="00222761"/>
    <w:rsid w:val="00222BD9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5094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3DC"/>
    <w:rsid w:val="002817C0"/>
    <w:rsid w:val="00281944"/>
    <w:rsid w:val="00281DB7"/>
    <w:rsid w:val="002839EE"/>
    <w:rsid w:val="00286FDA"/>
    <w:rsid w:val="002908B0"/>
    <w:rsid w:val="00290E77"/>
    <w:rsid w:val="002914D0"/>
    <w:rsid w:val="00291A68"/>
    <w:rsid w:val="00291D31"/>
    <w:rsid w:val="00292C6D"/>
    <w:rsid w:val="002933A8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A7CF5"/>
    <w:rsid w:val="002B0D54"/>
    <w:rsid w:val="002B1C84"/>
    <w:rsid w:val="002B3325"/>
    <w:rsid w:val="002B3338"/>
    <w:rsid w:val="002B4E42"/>
    <w:rsid w:val="002B60D5"/>
    <w:rsid w:val="002C00E5"/>
    <w:rsid w:val="002C0A80"/>
    <w:rsid w:val="002C1902"/>
    <w:rsid w:val="002C341C"/>
    <w:rsid w:val="002C3C5D"/>
    <w:rsid w:val="002C437A"/>
    <w:rsid w:val="002C4383"/>
    <w:rsid w:val="002C4E4F"/>
    <w:rsid w:val="002D1E9A"/>
    <w:rsid w:val="002D2100"/>
    <w:rsid w:val="002D2D21"/>
    <w:rsid w:val="002D3D73"/>
    <w:rsid w:val="002D5A5B"/>
    <w:rsid w:val="002D64C7"/>
    <w:rsid w:val="002E1523"/>
    <w:rsid w:val="002E1F08"/>
    <w:rsid w:val="002E53C4"/>
    <w:rsid w:val="002E556D"/>
    <w:rsid w:val="002E5DC4"/>
    <w:rsid w:val="002E745F"/>
    <w:rsid w:val="002F108C"/>
    <w:rsid w:val="002F12E2"/>
    <w:rsid w:val="002F17DC"/>
    <w:rsid w:val="002F2FBA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36F0B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3D8F"/>
    <w:rsid w:val="00374149"/>
    <w:rsid w:val="00375356"/>
    <w:rsid w:val="0037760C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44A3"/>
    <w:rsid w:val="0039689F"/>
    <w:rsid w:val="00397600"/>
    <w:rsid w:val="003A06E4"/>
    <w:rsid w:val="003A0B83"/>
    <w:rsid w:val="003A296D"/>
    <w:rsid w:val="003A45CB"/>
    <w:rsid w:val="003A462D"/>
    <w:rsid w:val="003A48E5"/>
    <w:rsid w:val="003A5704"/>
    <w:rsid w:val="003A73C1"/>
    <w:rsid w:val="003B0E90"/>
    <w:rsid w:val="003B16E4"/>
    <w:rsid w:val="003B67E7"/>
    <w:rsid w:val="003B6A73"/>
    <w:rsid w:val="003C03D6"/>
    <w:rsid w:val="003C5058"/>
    <w:rsid w:val="003C5347"/>
    <w:rsid w:val="003C6D3D"/>
    <w:rsid w:val="003D0026"/>
    <w:rsid w:val="003D2DC2"/>
    <w:rsid w:val="003D4200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3F7AFC"/>
    <w:rsid w:val="004008BD"/>
    <w:rsid w:val="004013FE"/>
    <w:rsid w:val="004018E9"/>
    <w:rsid w:val="004030D2"/>
    <w:rsid w:val="00403808"/>
    <w:rsid w:val="00404043"/>
    <w:rsid w:val="00404804"/>
    <w:rsid w:val="00404DED"/>
    <w:rsid w:val="00412F07"/>
    <w:rsid w:val="00414F2D"/>
    <w:rsid w:val="00415741"/>
    <w:rsid w:val="00416DBB"/>
    <w:rsid w:val="004222AD"/>
    <w:rsid w:val="00422551"/>
    <w:rsid w:val="00423630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361F3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ADA"/>
    <w:rsid w:val="00462C08"/>
    <w:rsid w:val="0046456B"/>
    <w:rsid w:val="004654E2"/>
    <w:rsid w:val="004670B9"/>
    <w:rsid w:val="00467B41"/>
    <w:rsid w:val="004701DF"/>
    <w:rsid w:val="0047029C"/>
    <w:rsid w:val="00470551"/>
    <w:rsid w:val="004719A1"/>
    <w:rsid w:val="00473E08"/>
    <w:rsid w:val="00476525"/>
    <w:rsid w:val="00477948"/>
    <w:rsid w:val="004834CF"/>
    <w:rsid w:val="004847B5"/>
    <w:rsid w:val="00484F31"/>
    <w:rsid w:val="004869B7"/>
    <w:rsid w:val="004869B8"/>
    <w:rsid w:val="00491131"/>
    <w:rsid w:val="00492CF1"/>
    <w:rsid w:val="00493217"/>
    <w:rsid w:val="00493C1C"/>
    <w:rsid w:val="00493CFD"/>
    <w:rsid w:val="00495B36"/>
    <w:rsid w:val="00495EE2"/>
    <w:rsid w:val="00496829"/>
    <w:rsid w:val="004A07A0"/>
    <w:rsid w:val="004A080F"/>
    <w:rsid w:val="004A0B7D"/>
    <w:rsid w:val="004A16C3"/>
    <w:rsid w:val="004A2822"/>
    <w:rsid w:val="004A3E18"/>
    <w:rsid w:val="004A50D6"/>
    <w:rsid w:val="004A60A7"/>
    <w:rsid w:val="004B3B68"/>
    <w:rsid w:val="004B49D2"/>
    <w:rsid w:val="004B5B40"/>
    <w:rsid w:val="004B65DA"/>
    <w:rsid w:val="004B6F72"/>
    <w:rsid w:val="004B7370"/>
    <w:rsid w:val="004B7C7A"/>
    <w:rsid w:val="004C2660"/>
    <w:rsid w:val="004C40FB"/>
    <w:rsid w:val="004C48DB"/>
    <w:rsid w:val="004C5D5D"/>
    <w:rsid w:val="004C7A85"/>
    <w:rsid w:val="004C7BFB"/>
    <w:rsid w:val="004D0878"/>
    <w:rsid w:val="004D1437"/>
    <w:rsid w:val="004D325B"/>
    <w:rsid w:val="004D4402"/>
    <w:rsid w:val="004D4EA0"/>
    <w:rsid w:val="004D726B"/>
    <w:rsid w:val="004D7F72"/>
    <w:rsid w:val="004E01BC"/>
    <w:rsid w:val="004E067B"/>
    <w:rsid w:val="004E1271"/>
    <w:rsid w:val="004E1D6E"/>
    <w:rsid w:val="004E25CE"/>
    <w:rsid w:val="004E2918"/>
    <w:rsid w:val="004E6566"/>
    <w:rsid w:val="004F2139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450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1DF2"/>
    <w:rsid w:val="00552CAF"/>
    <w:rsid w:val="00553B3C"/>
    <w:rsid w:val="005552ED"/>
    <w:rsid w:val="005557F6"/>
    <w:rsid w:val="00557754"/>
    <w:rsid w:val="005600FD"/>
    <w:rsid w:val="00561A23"/>
    <w:rsid w:val="00562D8B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6F37"/>
    <w:rsid w:val="0058753E"/>
    <w:rsid w:val="00587BB1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5B3E"/>
    <w:rsid w:val="005A6414"/>
    <w:rsid w:val="005A78B5"/>
    <w:rsid w:val="005B0A54"/>
    <w:rsid w:val="005B1F22"/>
    <w:rsid w:val="005B27B5"/>
    <w:rsid w:val="005B2D87"/>
    <w:rsid w:val="005B4EFE"/>
    <w:rsid w:val="005B5A01"/>
    <w:rsid w:val="005B5FAB"/>
    <w:rsid w:val="005C0145"/>
    <w:rsid w:val="005C260E"/>
    <w:rsid w:val="005C2D06"/>
    <w:rsid w:val="005C3B2C"/>
    <w:rsid w:val="005C4EAD"/>
    <w:rsid w:val="005C6D4F"/>
    <w:rsid w:val="005D78C3"/>
    <w:rsid w:val="005E21F6"/>
    <w:rsid w:val="005E4138"/>
    <w:rsid w:val="005E5271"/>
    <w:rsid w:val="005E59E5"/>
    <w:rsid w:val="005E5F3C"/>
    <w:rsid w:val="005F1508"/>
    <w:rsid w:val="005F2147"/>
    <w:rsid w:val="005F2CF5"/>
    <w:rsid w:val="005F5DC0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0788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37EE"/>
    <w:rsid w:val="006938E5"/>
    <w:rsid w:val="00694D3D"/>
    <w:rsid w:val="0069618F"/>
    <w:rsid w:val="00696A9E"/>
    <w:rsid w:val="006A056B"/>
    <w:rsid w:val="006A1DFE"/>
    <w:rsid w:val="006A243A"/>
    <w:rsid w:val="006A4290"/>
    <w:rsid w:val="006A49ED"/>
    <w:rsid w:val="006A4A13"/>
    <w:rsid w:val="006A4E42"/>
    <w:rsid w:val="006A517A"/>
    <w:rsid w:val="006A6944"/>
    <w:rsid w:val="006B04BE"/>
    <w:rsid w:val="006B11AA"/>
    <w:rsid w:val="006B125D"/>
    <w:rsid w:val="006B12DC"/>
    <w:rsid w:val="006B1ECE"/>
    <w:rsid w:val="006B25AE"/>
    <w:rsid w:val="006B4111"/>
    <w:rsid w:val="006B79A5"/>
    <w:rsid w:val="006C2291"/>
    <w:rsid w:val="006C2E35"/>
    <w:rsid w:val="006C2EA2"/>
    <w:rsid w:val="006C3D6B"/>
    <w:rsid w:val="006C4E41"/>
    <w:rsid w:val="006C4F6F"/>
    <w:rsid w:val="006D0989"/>
    <w:rsid w:val="006D13EA"/>
    <w:rsid w:val="006D2528"/>
    <w:rsid w:val="006D380D"/>
    <w:rsid w:val="006D4300"/>
    <w:rsid w:val="006D5684"/>
    <w:rsid w:val="006D5BA4"/>
    <w:rsid w:val="006E06E3"/>
    <w:rsid w:val="006E0EB3"/>
    <w:rsid w:val="006E2D94"/>
    <w:rsid w:val="006E5058"/>
    <w:rsid w:val="006E6518"/>
    <w:rsid w:val="006F00A1"/>
    <w:rsid w:val="006F00BF"/>
    <w:rsid w:val="006F1B20"/>
    <w:rsid w:val="006F1D59"/>
    <w:rsid w:val="006F210A"/>
    <w:rsid w:val="006F3CD5"/>
    <w:rsid w:val="006F3F5B"/>
    <w:rsid w:val="006F5638"/>
    <w:rsid w:val="006F5FB1"/>
    <w:rsid w:val="006F617C"/>
    <w:rsid w:val="006F76BF"/>
    <w:rsid w:val="006F7CC6"/>
    <w:rsid w:val="00701042"/>
    <w:rsid w:val="00701B60"/>
    <w:rsid w:val="00701D93"/>
    <w:rsid w:val="00703C97"/>
    <w:rsid w:val="007053B9"/>
    <w:rsid w:val="00705BA1"/>
    <w:rsid w:val="0070767B"/>
    <w:rsid w:val="007141B5"/>
    <w:rsid w:val="007148BE"/>
    <w:rsid w:val="00714D35"/>
    <w:rsid w:val="0072043B"/>
    <w:rsid w:val="00720712"/>
    <w:rsid w:val="00720831"/>
    <w:rsid w:val="00721ADC"/>
    <w:rsid w:val="00724F87"/>
    <w:rsid w:val="00725130"/>
    <w:rsid w:val="0072538C"/>
    <w:rsid w:val="00730F3F"/>
    <w:rsid w:val="007312E2"/>
    <w:rsid w:val="007323AD"/>
    <w:rsid w:val="0073362F"/>
    <w:rsid w:val="00741EC3"/>
    <w:rsid w:val="007430AA"/>
    <w:rsid w:val="00743805"/>
    <w:rsid w:val="00745830"/>
    <w:rsid w:val="00750198"/>
    <w:rsid w:val="00750857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0C2"/>
    <w:rsid w:val="00771583"/>
    <w:rsid w:val="0077402B"/>
    <w:rsid w:val="00775DBD"/>
    <w:rsid w:val="00775FD8"/>
    <w:rsid w:val="007814D5"/>
    <w:rsid w:val="00781A00"/>
    <w:rsid w:val="00782F71"/>
    <w:rsid w:val="00784850"/>
    <w:rsid w:val="00784BBD"/>
    <w:rsid w:val="0078562F"/>
    <w:rsid w:val="007971F1"/>
    <w:rsid w:val="00797792"/>
    <w:rsid w:val="007A0031"/>
    <w:rsid w:val="007A6648"/>
    <w:rsid w:val="007A7F42"/>
    <w:rsid w:val="007B0873"/>
    <w:rsid w:val="007B0D8F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468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2583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15A6"/>
    <w:rsid w:val="0082305C"/>
    <w:rsid w:val="008252A9"/>
    <w:rsid w:val="008268B1"/>
    <w:rsid w:val="008277D2"/>
    <w:rsid w:val="00827998"/>
    <w:rsid w:val="00832BA1"/>
    <w:rsid w:val="00835678"/>
    <w:rsid w:val="00837B61"/>
    <w:rsid w:val="00840667"/>
    <w:rsid w:val="0084381B"/>
    <w:rsid w:val="008447F5"/>
    <w:rsid w:val="008451E3"/>
    <w:rsid w:val="00845873"/>
    <w:rsid w:val="008458B5"/>
    <w:rsid w:val="00845A32"/>
    <w:rsid w:val="00845B2A"/>
    <w:rsid w:val="00845C35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43E"/>
    <w:rsid w:val="00886F5C"/>
    <w:rsid w:val="0088759F"/>
    <w:rsid w:val="00887F90"/>
    <w:rsid w:val="00890386"/>
    <w:rsid w:val="00892EDB"/>
    <w:rsid w:val="0089344A"/>
    <w:rsid w:val="00895081"/>
    <w:rsid w:val="008A23BC"/>
    <w:rsid w:val="008A416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1996"/>
    <w:rsid w:val="008D65CD"/>
    <w:rsid w:val="008D7456"/>
    <w:rsid w:val="008E1AD6"/>
    <w:rsid w:val="008E2312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1FD5"/>
    <w:rsid w:val="009138D8"/>
    <w:rsid w:val="00913C74"/>
    <w:rsid w:val="009142D8"/>
    <w:rsid w:val="0091469A"/>
    <w:rsid w:val="00914A08"/>
    <w:rsid w:val="009169A2"/>
    <w:rsid w:val="00916F8B"/>
    <w:rsid w:val="00917296"/>
    <w:rsid w:val="00921214"/>
    <w:rsid w:val="00922521"/>
    <w:rsid w:val="00924D00"/>
    <w:rsid w:val="00926366"/>
    <w:rsid w:val="009300DE"/>
    <w:rsid w:val="00930D7A"/>
    <w:rsid w:val="00935DFA"/>
    <w:rsid w:val="00936702"/>
    <w:rsid w:val="00941DD1"/>
    <w:rsid w:val="009430F3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5520"/>
    <w:rsid w:val="009661FA"/>
    <w:rsid w:val="00967367"/>
    <w:rsid w:val="009674AD"/>
    <w:rsid w:val="0097145A"/>
    <w:rsid w:val="0097287A"/>
    <w:rsid w:val="00972A54"/>
    <w:rsid w:val="00973EC2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56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5FDC"/>
    <w:rsid w:val="009C69C5"/>
    <w:rsid w:val="009C7BAB"/>
    <w:rsid w:val="009D1B40"/>
    <w:rsid w:val="009D3C4D"/>
    <w:rsid w:val="009D5307"/>
    <w:rsid w:val="009D6DE7"/>
    <w:rsid w:val="009D7241"/>
    <w:rsid w:val="009E0286"/>
    <w:rsid w:val="009E0A62"/>
    <w:rsid w:val="009E1910"/>
    <w:rsid w:val="009E3858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0F4B"/>
    <w:rsid w:val="00A02418"/>
    <w:rsid w:val="00A03290"/>
    <w:rsid w:val="00A03E7C"/>
    <w:rsid w:val="00A05B06"/>
    <w:rsid w:val="00A07F15"/>
    <w:rsid w:val="00A10823"/>
    <w:rsid w:val="00A10E9B"/>
    <w:rsid w:val="00A12CEC"/>
    <w:rsid w:val="00A13375"/>
    <w:rsid w:val="00A1396A"/>
    <w:rsid w:val="00A2238E"/>
    <w:rsid w:val="00A2290E"/>
    <w:rsid w:val="00A2470D"/>
    <w:rsid w:val="00A25D88"/>
    <w:rsid w:val="00A261E1"/>
    <w:rsid w:val="00A30221"/>
    <w:rsid w:val="00A3202A"/>
    <w:rsid w:val="00A321B3"/>
    <w:rsid w:val="00A32A67"/>
    <w:rsid w:val="00A338B5"/>
    <w:rsid w:val="00A34141"/>
    <w:rsid w:val="00A36AEF"/>
    <w:rsid w:val="00A40FDD"/>
    <w:rsid w:val="00A42BDC"/>
    <w:rsid w:val="00A47BFE"/>
    <w:rsid w:val="00A500A7"/>
    <w:rsid w:val="00A510E1"/>
    <w:rsid w:val="00A52261"/>
    <w:rsid w:val="00A52A1E"/>
    <w:rsid w:val="00A52B67"/>
    <w:rsid w:val="00A5413A"/>
    <w:rsid w:val="00A541BD"/>
    <w:rsid w:val="00A54C66"/>
    <w:rsid w:val="00A54D6C"/>
    <w:rsid w:val="00A56D90"/>
    <w:rsid w:val="00A600C9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0603"/>
    <w:rsid w:val="00A80D7E"/>
    <w:rsid w:val="00A830CA"/>
    <w:rsid w:val="00A83CB0"/>
    <w:rsid w:val="00A862F2"/>
    <w:rsid w:val="00A864F2"/>
    <w:rsid w:val="00A8779A"/>
    <w:rsid w:val="00A902C1"/>
    <w:rsid w:val="00A9188C"/>
    <w:rsid w:val="00A91D13"/>
    <w:rsid w:val="00A92BAE"/>
    <w:rsid w:val="00A93B61"/>
    <w:rsid w:val="00A941E3"/>
    <w:rsid w:val="00A95C2B"/>
    <w:rsid w:val="00AA0DEE"/>
    <w:rsid w:val="00AA27A4"/>
    <w:rsid w:val="00AA5D7F"/>
    <w:rsid w:val="00AA628C"/>
    <w:rsid w:val="00AA7389"/>
    <w:rsid w:val="00AB042A"/>
    <w:rsid w:val="00AB0F05"/>
    <w:rsid w:val="00AB330B"/>
    <w:rsid w:val="00AB436C"/>
    <w:rsid w:val="00AB6966"/>
    <w:rsid w:val="00AB7215"/>
    <w:rsid w:val="00AB7CE2"/>
    <w:rsid w:val="00AC2CDD"/>
    <w:rsid w:val="00AC2D38"/>
    <w:rsid w:val="00AC5DF7"/>
    <w:rsid w:val="00AC5F35"/>
    <w:rsid w:val="00AD0686"/>
    <w:rsid w:val="00AD391F"/>
    <w:rsid w:val="00AD7E7B"/>
    <w:rsid w:val="00AE03F8"/>
    <w:rsid w:val="00AE0552"/>
    <w:rsid w:val="00AE50B9"/>
    <w:rsid w:val="00AE58AA"/>
    <w:rsid w:val="00AE7D4F"/>
    <w:rsid w:val="00AF4844"/>
    <w:rsid w:val="00AF4DAA"/>
    <w:rsid w:val="00AF6F82"/>
    <w:rsid w:val="00B00586"/>
    <w:rsid w:val="00B013E4"/>
    <w:rsid w:val="00B0228F"/>
    <w:rsid w:val="00B02FEE"/>
    <w:rsid w:val="00B03906"/>
    <w:rsid w:val="00B0599E"/>
    <w:rsid w:val="00B12361"/>
    <w:rsid w:val="00B123A9"/>
    <w:rsid w:val="00B12D5C"/>
    <w:rsid w:val="00B13722"/>
    <w:rsid w:val="00B13D68"/>
    <w:rsid w:val="00B143F4"/>
    <w:rsid w:val="00B1472A"/>
    <w:rsid w:val="00B14D01"/>
    <w:rsid w:val="00B14EF3"/>
    <w:rsid w:val="00B165B0"/>
    <w:rsid w:val="00B173E2"/>
    <w:rsid w:val="00B17A50"/>
    <w:rsid w:val="00B2096D"/>
    <w:rsid w:val="00B20EFB"/>
    <w:rsid w:val="00B2203F"/>
    <w:rsid w:val="00B2460E"/>
    <w:rsid w:val="00B30B10"/>
    <w:rsid w:val="00B3270B"/>
    <w:rsid w:val="00B32740"/>
    <w:rsid w:val="00B32EC0"/>
    <w:rsid w:val="00B32FDF"/>
    <w:rsid w:val="00B35165"/>
    <w:rsid w:val="00B37AA8"/>
    <w:rsid w:val="00B44B8E"/>
    <w:rsid w:val="00B46286"/>
    <w:rsid w:val="00B50BED"/>
    <w:rsid w:val="00B51182"/>
    <w:rsid w:val="00B525F1"/>
    <w:rsid w:val="00B54A7B"/>
    <w:rsid w:val="00B55D50"/>
    <w:rsid w:val="00B5606D"/>
    <w:rsid w:val="00B561F4"/>
    <w:rsid w:val="00B56347"/>
    <w:rsid w:val="00B5697A"/>
    <w:rsid w:val="00B572DC"/>
    <w:rsid w:val="00B60DFA"/>
    <w:rsid w:val="00B617F7"/>
    <w:rsid w:val="00B62ED1"/>
    <w:rsid w:val="00B637E7"/>
    <w:rsid w:val="00B6611D"/>
    <w:rsid w:val="00B73A93"/>
    <w:rsid w:val="00B73C50"/>
    <w:rsid w:val="00B74569"/>
    <w:rsid w:val="00B74EE1"/>
    <w:rsid w:val="00B755DD"/>
    <w:rsid w:val="00B80C66"/>
    <w:rsid w:val="00B818E7"/>
    <w:rsid w:val="00B820CD"/>
    <w:rsid w:val="00B8486C"/>
    <w:rsid w:val="00B84D16"/>
    <w:rsid w:val="00B85068"/>
    <w:rsid w:val="00B85515"/>
    <w:rsid w:val="00B863BE"/>
    <w:rsid w:val="00B865D2"/>
    <w:rsid w:val="00B87A77"/>
    <w:rsid w:val="00B92669"/>
    <w:rsid w:val="00B92884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3603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2B0B"/>
    <w:rsid w:val="00BD3EEB"/>
    <w:rsid w:val="00BD703F"/>
    <w:rsid w:val="00BE0626"/>
    <w:rsid w:val="00BE1223"/>
    <w:rsid w:val="00BE2581"/>
    <w:rsid w:val="00BE295E"/>
    <w:rsid w:val="00BE6311"/>
    <w:rsid w:val="00BE636C"/>
    <w:rsid w:val="00BE6862"/>
    <w:rsid w:val="00BF2AD7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3CD6"/>
    <w:rsid w:val="00C35191"/>
    <w:rsid w:val="00C358B8"/>
    <w:rsid w:val="00C359AB"/>
    <w:rsid w:val="00C359B7"/>
    <w:rsid w:val="00C42558"/>
    <w:rsid w:val="00C45360"/>
    <w:rsid w:val="00C465A0"/>
    <w:rsid w:val="00C46BA7"/>
    <w:rsid w:val="00C4700B"/>
    <w:rsid w:val="00C51F2F"/>
    <w:rsid w:val="00C52F36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516D"/>
    <w:rsid w:val="00C86645"/>
    <w:rsid w:val="00C90C16"/>
    <w:rsid w:val="00C910F3"/>
    <w:rsid w:val="00C928F5"/>
    <w:rsid w:val="00C93D7B"/>
    <w:rsid w:val="00C93EFC"/>
    <w:rsid w:val="00C949E8"/>
    <w:rsid w:val="00C97E95"/>
    <w:rsid w:val="00CA1D8E"/>
    <w:rsid w:val="00CA5912"/>
    <w:rsid w:val="00CA6212"/>
    <w:rsid w:val="00CA754D"/>
    <w:rsid w:val="00CB16A4"/>
    <w:rsid w:val="00CB4429"/>
    <w:rsid w:val="00CB4876"/>
    <w:rsid w:val="00CB6A5A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58EF"/>
    <w:rsid w:val="00CD6614"/>
    <w:rsid w:val="00CD71DD"/>
    <w:rsid w:val="00CE1449"/>
    <w:rsid w:val="00CE3F7C"/>
    <w:rsid w:val="00CE52E5"/>
    <w:rsid w:val="00CE65D4"/>
    <w:rsid w:val="00CE6756"/>
    <w:rsid w:val="00CE6A15"/>
    <w:rsid w:val="00CF15E8"/>
    <w:rsid w:val="00CF1602"/>
    <w:rsid w:val="00CF166C"/>
    <w:rsid w:val="00CF2669"/>
    <w:rsid w:val="00CF33AA"/>
    <w:rsid w:val="00CF3C17"/>
    <w:rsid w:val="00CF4484"/>
    <w:rsid w:val="00CF5D57"/>
    <w:rsid w:val="00CF5DD0"/>
    <w:rsid w:val="00CF6183"/>
    <w:rsid w:val="00D0156D"/>
    <w:rsid w:val="00D03751"/>
    <w:rsid w:val="00D03C26"/>
    <w:rsid w:val="00D03DE5"/>
    <w:rsid w:val="00D0616B"/>
    <w:rsid w:val="00D119AD"/>
    <w:rsid w:val="00D130BB"/>
    <w:rsid w:val="00D14766"/>
    <w:rsid w:val="00D1486D"/>
    <w:rsid w:val="00D15223"/>
    <w:rsid w:val="00D15EE6"/>
    <w:rsid w:val="00D17802"/>
    <w:rsid w:val="00D21385"/>
    <w:rsid w:val="00D232C6"/>
    <w:rsid w:val="00D240E9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9FB"/>
    <w:rsid w:val="00D4317B"/>
    <w:rsid w:val="00D44DD1"/>
    <w:rsid w:val="00D44E69"/>
    <w:rsid w:val="00D45BB4"/>
    <w:rsid w:val="00D46B8D"/>
    <w:rsid w:val="00D52874"/>
    <w:rsid w:val="00D5326F"/>
    <w:rsid w:val="00D535E7"/>
    <w:rsid w:val="00D56C3C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2AF"/>
    <w:rsid w:val="00D735F1"/>
    <w:rsid w:val="00D738D8"/>
    <w:rsid w:val="00D73BF5"/>
    <w:rsid w:val="00D7487C"/>
    <w:rsid w:val="00D77F27"/>
    <w:rsid w:val="00D80A96"/>
    <w:rsid w:val="00D81AC5"/>
    <w:rsid w:val="00D8228D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5F88"/>
    <w:rsid w:val="00DA639A"/>
    <w:rsid w:val="00DA7307"/>
    <w:rsid w:val="00DA7551"/>
    <w:rsid w:val="00DB0FA9"/>
    <w:rsid w:val="00DB1743"/>
    <w:rsid w:val="00DB48C2"/>
    <w:rsid w:val="00DC0BDA"/>
    <w:rsid w:val="00DC1075"/>
    <w:rsid w:val="00DC2383"/>
    <w:rsid w:val="00DC5F5C"/>
    <w:rsid w:val="00DC63D8"/>
    <w:rsid w:val="00DD0D9B"/>
    <w:rsid w:val="00DD14C2"/>
    <w:rsid w:val="00DD2B6E"/>
    <w:rsid w:val="00DD3178"/>
    <w:rsid w:val="00DD45C9"/>
    <w:rsid w:val="00DD528B"/>
    <w:rsid w:val="00DD6CA7"/>
    <w:rsid w:val="00DD7C19"/>
    <w:rsid w:val="00DE2D54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07CA"/>
    <w:rsid w:val="00E017EC"/>
    <w:rsid w:val="00E01A40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36E"/>
    <w:rsid w:val="00E134C7"/>
    <w:rsid w:val="00E14289"/>
    <w:rsid w:val="00E158D5"/>
    <w:rsid w:val="00E167CB"/>
    <w:rsid w:val="00E21C32"/>
    <w:rsid w:val="00E224E8"/>
    <w:rsid w:val="00E24890"/>
    <w:rsid w:val="00E25C58"/>
    <w:rsid w:val="00E25D8B"/>
    <w:rsid w:val="00E26547"/>
    <w:rsid w:val="00E3116C"/>
    <w:rsid w:val="00E313B3"/>
    <w:rsid w:val="00E31F10"/>
    <w:rsid w:val="00E374AB"/>
    <w:rsid w:val="00E375EC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7685"/>
    <w:rsid w:val="00E70AF9"/>
    <w:rsid w:val="00E7272D"/>
    <w:rsid w:val="00E7319A"/>
    <w:rsid w:val="00E735D1"/>
    <w:rsid w:val="00E7461B"/>
    <w:rsid w:val="00E74D35"/>
    <w:rsid w:val="00E75431"/>
    <w:rsid w:val="00E76845"/>
    <w:rsid w:val="00E7752A"/>
    <w:rsid w:val="00E80D51"/>
    <w:rsid w:val="00E830B4"/>
    <w:rsid w:val="00E84F13"/>
    <w:rsid w:val="00E86EED"/>
    <w:rsid w:val="00E925BB"/>
    <w:rsid w:val="00E9288A"/>
    <w:rsid w:val="00E92A57"/>
    <w:rsid w:val="00E93422"/>
    <w:rsid w:val="00E9704D"/>
    <w:rsid w:val="00EA3BCA"/>
    <w:rsid w:val="00EA60FF"/>
    <w:rsid w:val="00EB1531"/>
    <w:rsid w:val="00EB1730"/>
    <w:rsid w:val="00EB2CFA"/>
    <w:rsid w:val="00EB3CE6"/>
    <w:rsid w:val="00EB5776"/>
    <w:rsid w:val="00EB67EA"/>
    <w:rsid w:val="00EC230C"/>
    <w:rsid w:val="00EC2575"/>
    <w:rsid w:val="00EC5AFD"/>
    <w:rsid w:val="00EC611E"/>
    <w:rsid w:val="00EC66A9"/>
    <w:rsid w:val="00EC6F61"/>
    <w:rsid w:val="00ED008F"/>
    <w:rsid w:val="00ED01DD"/>
    <w:rsid w:val="00ED04CF"/>
    <w:rsid w:val="00ED0918"/>
    <w:rsid w:val="00ED652B"/>
    <w:rsid w:val="00ED6AFC"/>
    <w:rsid w:val="00EE24D4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31"/>
    <w:rsid w:val="00F24FA9"/>
    <w:rsid w:val="00F26829"/>
    <w:rsid w:val="00F26F27"/>
    <w:rsid w:val="00F274C1"/>
    <w:rsid w:val="00F32113"/>
    <w:rsid w:val="00F3238E"/>
    <w:rsid w:val="00F3284A"/>
    <w:rsid w:val="00F34520"/>
    <w:rsid w:val="00F345BD"/>
    <w:rsid w:val="00F35948"/>
    <w:rsid w:val="00F36295"/>
    <w:rsid w:val="00F3713D"/>
    <w:rsid w:val="00F44CB6"/>
    <w:rsid w:val="00F46BFF"/>
    <w:rsid w:val="00F47E46"/>
    <w:rsid w:val="00F50E31"/>
    <w:rsid w:val="00F5298A"/>
    <w:rsid w:val="00F5377E"/>
    <w:rsid w:val="00F53788"/>
    <w:rsid w:val="00F53901"/>
    <w:rsid w:val="00F55E83"/>
    <w:rsid w:val="00F56DF2"/>
    <w:rsid w:val="00F60239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258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97827"/>
    <w:rsid w:val="00F97AD0"/>
    <w:rsid w:val="00FA09DF"/>
    <w:rsid w:val="00FA0C91"/>
    <w:rsid w:val="00FA1ACE"/>
    <w:rsid w:val="00FA20BE"/>
    <w:rsid w:val="00FA2420"/>
    <w:rsid w:val="00FA2FBE"/>
    <w:rsid w:val="00FA3D07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0DF"/>
    <w:rsid w:val="00FD7267"/>
    <w:rsid w:val="00FE2E59"/>
    <w:rsid w:val="00FE36A7"/>
    <w:rsid w:val="00FE3E9E"/>
    <w:rsid w:val="00FE6065"/>
    <w:rsid w:val="00FF0408"/>
    <w:rsid w:val="00FF05B2"/>
    <w:rsid w:val="00FF098D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0B397"/>
  <w15:docId w15:val="{A2FAFF76-9253-4E73-98B2-0DB6FC17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16B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6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  <w:pPr>
      <w:numPr>
        <w:numId w:val="2"/>
      </w:numPr>
    </w:pPr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gmail-msolistparagraph">
    <w:name w:val="gmail-msolistparagraph"/>
    <w:basedOn w:val="Normln"/>
    <w:rsid w:val="00D0616B"/>
    <w:pPr>
      <w:spacing w:before="100" w:beforeAutospacing="1" w:after="100" w:afterAutospacing="1" w:line="240" w:lineRule="auto"/>
      <w:jc w:val="left"/>
    </w:pPr>
    <w:rPr>
      <w:rFonts w:eastAsiaTheme="minorHAnsi"/>
      <w:lang w:val="sk-SK" w:eastAsia="sk-SK"/>
    </w:rPr>
  </w:style>
  <w:style w:type="paragraph" w:customStyle="1" w:styleId="modr">
    <w:name w:val="modré"/>
    <w:basedOn w:val="Normln"/>
    <w:link w:val="modrChar"/>
    <w:qFormat/>
    <w:rsid w:val="00D0616B"/>
    <w:rPr>
      <w:rFonts w:ascii="Arial" w:eastAsiaTheme="majorEastAsia" w:hAnsi="Arial" w:cs="Arial"/>
      <w:bCs/>
      <w:color w:val="0000DC"/>
      <w:szCs w:val="28"/>
      <w:lang w:eastAsia="ar-SA"/>
    </w:rPr>
  </w:style>
  <w:style w:type="character" w:customStyle="1" w:styleId="modrChar">
    <w:name w:val="modré Char"/>
    <w:basedOn w:val="Standardnpsmoodstavce"/>
    <w:link w:val="modr"/>
    <w:rsid w:val="00D0616B"/>
    <w:rPr>
      <w:rFonts w:ascii="Arial" w:eastAsiaTheme="majorEastAsia" w:hAnsi="Arial" w:cs="Arial"/>
      <w:bCs/>
      <w:color w:val="0000DC"/>
      <w:sz w:val="24"/>
      <w:szCs w:val="28"/>
      <w:lang w:eastAsia="ar-SA"/>
    </w:rPr>
  </w:style>
  <w:style w:type="character" w:customStyle="1" w:styleId="apple-converted-space">
    <w:name w:val="apple-converted-space"/>
    <w:basedOn w:val="Standardnpsmoodstavce"/>
    <w:rsid w:val="00B820C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B820C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C5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sf.org/en/baromet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freedomhouse.org/report/freedom-world/freedom-world-2018" TargetMode="External"/><Relationship Id="rId17" Type="http://schemas.openxmlformats.org/officeDocument/2006/relationships/hyperlink" Target="https://unesdoc.unesco.org/ark:/48223/pf0000368809?posInSet=1&amp;queryId=3f2fa233-444b-4e87-a5c4-0277499c4be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bu.ch/files/live/sites/ebu/files/Publications/EBU-Legal-Focus-Gov-Prin_EN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urbanikova@mail.m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bu.ch/files/live/sites/ebu/files/Publications/EBU-Legal-Focus-Gov-Prin_EN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f.org/en/rank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258\Downloads\fss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1ED0F-7D0C-49A2-B138-0ECB1CE34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3BAA4-5170-4849-9CD1-19C7BED43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fss_hlavickovy_papir_cz_barva</Template>
  <TotalTime>739</TotalTime>
  <Pages>8</Pages>
  <Words>2334</Words>
  <Characters>14954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7414</dc:creator>
  <cp:lastModifiedBy>Marína Urbániková</cp:lastModifiedBy>
  <cp:revision>50</cp:revision>
  <cp:lastPrinted>2020-01-04T18:17:00Z</cp:lastPrinted>
  <dcterms:created xsi:type="dcterms:W3CDTF">2023-02-05T22:34:00Z</dcterms:created>
  <dcterms:modified xsi:type="dcterms:W3CDTF">2023-02-22T21:07:00Z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