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0DBA6" w14:textId="77777777" w:rsidR="000C1B01" w:rsidRDefault="009E5833">
      <w:r w:rsidRPr="009E5833">
        <w:t>Pro účely tohoto úkolu, ve kterém jsme měli analyzovat data</w:t>
      </w:r>
      <w:r>
        <w:t xml:space="preserve"> pomocí ANOVY</w:t>
      </w:r>
      <w:r w:rsidRPr="009E5833">
        <w:t>, jsme si vybrali datový soubor EU Kids Online. Jedná se o výzkum, jehož autory jsou Livingstone S., Haddon L., Görzig  A. a  Ólafsson, K. z roku 2011. Výzkumníci se zde zaměřili na to, jak mladí lidé (zejména děti) užívají nová média. Konkrétně s jakými ohroženími se děti na internetu potkávají, jaké je podvědomí jejich rodičů o těchto potenciálních problémech, jaký mají přehled o svém dítěti, co dělá, když je na internetu a identifikovali jednotlivé typy riskantního chováni na internetu. Jedná se o velmi rozsáhlý výzkum napříč 25 zem</w:t>
      </w:r>
      <w:r w:rsidR="00B34798">
        <w:t>ěmi, celkem se ho zúčastnilo 25</w:t>
      </w:r>
      <w:r w:rsidRPr="009E5833">
        <w:t xml:space="preserve"> 142 dětí a pokaždé jeden z jejich rodičů.</w:t>
      </w:r>
    </w:p>
    <w:p w14:paraId="2807337E" w14:textId="77777777" w:rsidR="009E5833" w:rsidRDefault="009E5833"/>
    <w:p w14:paraId="374F277D" w14:textId="77777777" w:rsidR="0014543D" w:rsidRDefault="0014543D" w:rsidP="0014543D">
      <w:pPr>
        <w:pStyle w:val="Odstavecseseznamem"/>
        <w:numPr>
          <w:ilvl w:val="0"/>
          <w:numId w:val="1"/>
        </w:numPr>
        <w:rPr>
          <w:b/>
        </w:rPr>
      </w:pPr>
      <w:r w:rsidRPr="009E5833">
        <w:rPr>
          <w:b/>
        </w:rPr>
        <w:t>One-Way ANOVA  s následnými kontrasty</w:t>
      </w:r>
    </w:p>
    <w:p w14:paraId="72AAC185" w14:textId="77777777" w:rsidR="00807863" w:rsidRDefault="00807863" w:rsidP="00807863">
      <w:r>
        <w:t>Pro analýzu pomoci jednofaktorové ANOVY</w:t>
      </w:r>
      <w:r w:rsidR="00AE7953">
        <w:t xml:space="preserve"> jsme si zvolili</w:t>
      </w:r>
      <w:r>
        <w:t xml:space="preserve"> jako nezávislou kategorickou proměnnou: Jak moc si myslíš, že tvoji rodiče vědí, co děláš</w:t>
      </w:r>
      <w:r w:rsidR="009318F4">
        <w:t xml:space="preserve"> na internetu? </w:t>
      </w:r>
      <w:r>
        <w:t xml:space="preserve">Odpovědi byly: </w:t>
      </w:r>
      <w:r w:rsidR="009318F4">
        <w:t xml:space="preserve">1 = </w:t>
      </w:r>
      <w:r>
        <w:t xml:space="preserve">ví hodně, docela dost, trochu a nevědí nic. Jako závislou </w:t>
      </w:r>
      <w:commentRangeStart w:id="0"/>
      <w:r w:rsidRPr="00DE5CC0">
        <w:rPr>
          <w:highlight w:val="yellow"/>
        </w:rPr>
        <w:t>intervalovou</w:t>
      </w:r>
      <w:r>
        <w:t xml:space="preserve"> </w:t>
      </w:r>
      <w:commentRangeEnd w:id="0"/>
      <w:r w:rsidR="009F1F70">
        <w:rPr>
          <w:rStyle w:val="Odkaznakoment"/>
        </w:rPr>
        <w:commentReference w:id="0"/>
      </w:r>
      <w:r>
        <w:t xml:space="preserve">proměnnou jsme použili: Jak často jsi viděl nebo přijal zprávu se sexuálním charakterem v posledních </w:t>
      </w:r>
      <w:r w:rsidR="00724A10">
        <w:t xml:space="preserve">12 měsících? Odpovědi byli odstupňovaně definované 1= každý den nebo skoro každý den, 2 = jednou nebo dvakrát za týden, 3 = jednou nebo dvakrát za měsíc, 4 = méně často. </w:t>
      </w:r>
      <w:r>
        <w:t xml:space="preserve"> </w:t>
      </w:r>
    </w:p>
    <w:tbl>
      <w:tblPr>
        <w:tblpPr w:leftFromText="141" w:rightFromText="141" w:vertAnchor="text" w:horzAnchor="margin" w:tblpXSpec="center" w:tblpY="262"/>
        <w:tblW w:w="5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960"/>
        <w:gridCol w:w="960"/>
        <w:gridCol w:w="960"/>
      </w:tblGrid>
      <w:tr w:rsidR="009318F4" w:rsidRPr="009318F4" w14:paraId="283B719C" w14:textId="77777777" w:rsidTr="009318F4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F06BA" w14:textId="77777777" w:rsidR="009318F4" w:rsidRPr="009318F4" w:rsidRDefault="009318F4" w:rsidP="009318F4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9318F4">
              <w:rPr>
                <w:rFonts w:ascii="Calibri" w:hAnsi="Calibri"/>
                <w:color w:val="000000"/>
                <w:szCs w:val="22"/>
              </w:rPr>
              <w:t>Proměnné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1C756" w14:textId="77777777" w:rsidR="009318F4" w:rsidRPr="009318F4" w:rsidRDefault="009318F4" w:rsidP="009318F4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9318F4">
              <w:rPr>
                <w:rFonts w:ascii="Calibri" w:hAnsi="Calibri"/>
                <w:color w:val="000000"/>
                <w:szCs w:val="22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9302B" w14:textId="77777777" w:rsidR="009318F4" w:rsidRPr="009318F4" w:rsidRDefault="009318F4" w:rsidP="009318F4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9318F4">
              <w:rPr>
                <w:rFonts w:ascii="Calibri" w:hAnsi="Calibri"/>
                <w:color w:val="000000"/>
                <w:szCs w:val="22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9BA42" w14:textId="77777777" w:rsidR="009318F4" w:rsidRPr="009318F4" w:rsidRDefault="009318F4" w:rsidP="009318F4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9318F4">
              <w:rPr>
                <w:rFonts w:ascii="Calibri" w:hAnsi="Calibri"/>
                <w:color w:val="000000"/>
                <w:szCs w:val="22"/>
              </w:rPr>
              <w:t>SD</w:t>
            </w:r>
          </w:p>
        </w:tc>
      </w:tr>
      <w:tr w:rsidR="009318F4" w:rsidRPr="009318F4" w14:paraId="1559E30A" w14:textId="77777777" w:rsidTr="009318F4">
        <w:trPr>
          <w:trHeight w:val="94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23C6D" w14:textId="77777777" w:rsidR="009318F4" w:rsidRPr="009318F4" w:rsidRDefault="009318F4" w:rsidP="009318F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Jak často jsi viděl nebo přijal zprávu se sexuálním charakterem v posledních 12 měsících?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D167" w14:textId="77777777" w:rsidR="009318F4" w:rsidRPr="009318F4" w:rsidRDefault="009318F4" w:rsidP="009318F4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9318F4">
              <w:rPr>
                <w:rFonts w:ascii="Calibri" w:hAnsi="Calibri"/>
                <w:color w:val="000000"/>
                <w:szCs w:val="22"/>
              </w:rPr>
              <w:t>2246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31E9" w14:textId="77777777" w:rsidR="009318F4" w:rsidRPr="009318F4" w:rsidRDefault="009318F4" w:rsidP="009318F4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9318F4">
              <w:rPr>
                <w:rFonts w:ascii="Calibri" w:hAnsi="Calibri"/>
                <w:color w:val="000000"/>
                <w:szCs w:val="22"/>
              </w:rPr>
              <w:t>3,28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9B27" w14:textId="77777777" w:rsidR="009318F4" w:rsidRPr="009318F4" w:rsidRDefault="009318F4" w:rsidP="009318F4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9318F4">
              <w:rPr>
                <w:rFonts w:ascii="Calibri" w:hAnsi="Calibri"/>
                <w:color w:val="000000"/>
                <w:szCs w:val="22"/>
              </w:rPr>
              <w:t>0,91</w:t>
            </w:r>
          </w:p>
        </w:tc>
      </w:tr>
      <w:tr w:rsidR="009318F4" w:rsidRPr="009318F4" w14:paraId="4BFFD148" w14:textId="77777777" w:rsidTr="009318F4">
        <w:trPr>
          <w:trHeight w:val="72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67AF21" w14:textId="77777777" w:rsidR="009318F4" w:rsidRPr="009318F4" w:rsidRDefault="009318F4" w:rsidP="009318F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Jak moc si myslíš, že tvoji rodiče vědí, co děláš na internetu?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65D2F" w14:textId="77777777" w:rsidR="009318F4" w:rsidRPr="009318F4" w:rsidRDefault="009318F4" w:rsidP="009318F4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9318F4">
              <w:rPr>
                <w:rFonts w:ascii="Calibri" w:hAnsi="Calibri"/>
                <w:color w:val="000000"/>
                <w:szCs w:val="22"/>
              </w:rPr>
              <w:t>18133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17F88" w14:textId="77777777" w:rsidR="009318F4" w:rsidRPr="009318F4" w:rsidRDefault="009318F4" w:rsidP="009318F4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9318F4">
              <w:rPr>
                <w:rFonts w:ascii="Calibri" w:hAnsi="Calibri"/>
                <w:color w:val="000000"/>
                <w:szCs w:val="22"/>
              </w:rPr>
              <w:t>2,12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66BBC" w14:textId="77777777" w:rsidR="009318F4" w:rsidRPr="009318F4" w:rsidRDefault="009318F4" w:rsidP="009318F4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9318F4">
              <w:rPr>
                <w:rFonts w:ascii="Calibri" w:hAnsi="Calibri"/>
                <w:color w:val="000000"/>
                <w:szCs w:val="22"/>
              </w:rPr>
              <w:t>0,89</w:t>
            </w:r>
          </w:p>
        </w:tc>
      </w:tr>
    </w:tbl>
    <w:p w14:paraId="300C83A9" w14:textId="77777777" w:rsidR="00724A10" w:rsidRDefault="00724A10" w:rsidP="00807863"/>
    <w:p w14:paraId="6B23AF54" w14:textId="77777777" w:rsidR="00724A10" w:rsidRDefault="00724A10" w:rsidP="00807863"/>
    <w:p w14:paraId="530A078D" w14:textId="77777777" w:rsidR="009318F4" w:rsidRDefault="002B635D" w:rsidP="00807863">
      <w:pPr>
        <w:rPr>
          <w:rFonts w:asciiTheme="minorHAnsi" w:hAnsiTheme="minorHAnsi" w:cstheme="minorBidi"/>
          <w:szCs w:val="22"/>
          <w:lang w:eastAsia="en-US"/>
        </w:rPr>
      </w:pPr>
      <w:r>
        <w:fldChar w:fldCharType="begin"/>
      </w:r>
      <w:r w:rsidR="009318F4">
        <w:instrText xml:space="preserve"> LINK </w:instrText>
      </w:r>
      <w:r w:rsidR="00145B38">
        <w:instrText xml:space="preserve">Excel.Sheet.8 Sešit1 List1!R1C1:R3C4 </w:instrText>
      </w:r>
      <w:r w:rsidR="009318F4">
        <w:instrText xml:space="preserve">\a \f 4 \h </w:instrText>
      </w:r>
      <w:r>
        <w:fldChar w:fldCharType="separate"/>
      </w:r>
    </w:p>
    <w:p w14:paraId="42D08490" w14:textId="77777777" w:rsidR="00724A10" w:rsidRDefault="002B635D" w:rsidP="00807863">
      <w:r>
        <w:fldChar w:fldCharType="end"/>
      </w:r>
    </w:p>
    <w:p w14:paraId="547A6812" w14:textId="77777777" w:rsidR="00724A10" w:rsidRDefault="00724A10" w:rsidP="00807863"/>
    <w:p w14:paraId="76F7599F" w14:textId="77777777" w:rsidR="00724A10" w:rsidRDefault="00724A10" w:rsidP="00807863"/>
    <w:p w14:paraId="0A3615DC" w14:textId="77777777" w:rsidR="009318F4" w:rsidRDefault="009318F4" w:rsidP="009318F4">
      <w:pPr>
        <w:pStyle w:val="Odstavecseseznamem"/>
      </w:pPr>
    </w:p>
    <w:p w14:paraId="57F15E61" w14:textId="77777777" w:rsidR="00E6187B" w:rsidRDefault="00E6187B" w:rsidP="00E6187B">
      <w:r>
        <w:t xml:space="preserve">Proměnné splnily předpoklady ANOVY, to je nezávislost pozorování, </w:t>
      </w:r>
      <w:commentRangeStart w:id="1"/>
      <w:r>
        <w:t xml:space="preserve">přibližnou normalitu rozložení </w:t>
      </w:r>
      <w:commentRangeEnd w:id="1"/>
      <w:r w:rsidR="009F1F70">
        <w:rPr>
          <w:rStyle w:val="Odkaznakoment"/>
        </w:rPr>
        <w:commentReference w:id="1"/>
      </w:r>
      <w:r>
        <w:t>a homogenitu rozptylů (Levenův test vyšel nesignifikantní).</w:t>
      </w:r>
    </w:p>
    <w:p w14:paraId="61BE97B0" w14:textId="77777777" w:rsidR="00724A10" w:rsidRDefault="00724A10" w:rsidP="00724A10">
      <w:pPr>
        <w:pStyle w:val="Odstavecseseznamem"/>
        <w:numPr>
          <w:ilvl w:val="0"/>
          <w:numId w:val="3"/>
        </w:numPr>
      </w:pPr>
      <w:r>
        <w:t>Zajímá nás, jestli existují rozdíly v množství shlédnutých nebo přijatých zpráv se sexuálním charakterem mez</w:t>
      </w:r>
      <w:r w:rsidR="00CE2890">
        <w:t>i dětmi, které</w:t>
      </w:r>
      <w:r>
        <w:t xml:space="preserve"> se liší v</w:t>
      </w:r>
      <w:r w:rsidR="00902694">
        <w:t> </w:t>
      </w:r>
      <w:r>
        <w:t>tom</w:t>
      </w:r>
      <w:r w:rsidR="00902694">
        <w:t xml:space="preserve">, </w:t>
      </w:r>
      <w:r>
        <w:t>nakolik se domnívají, že jejich rodi</w:t>
      </w:r>
      <w:r w:rsidR="001E75CA">
        <w:t xml:space="preserve">če vědí, co dělají na </w:t>
      </w:r>
      <w:commentRangeStart w:id="2"/>
      <w:r w:rsidR="001E75CA">
        <w:t>internetu</w:t>
      </w:r>
      <w:commentRangeEnd w:id="2"/>
      <w:r w:rsidR="009F1F70">
        <w:rPr>
          <w:rStyle w:val="Odkaznakoment"/>
        </w:rPr>
        <w:commentReference w:id="2"/>
      </w:r>
      <w:r w:rsidR="001E75CA">
        <w:t>.</w:t>
      </w:r>
    </w:p>
    <w:p w14:paraId="67CE1CB8" w14:textId="77777777" w:rsidR="00B31E2C" w:rsidRDefault="00B31E2C" w:rsidP="00B31E2C">
      <w:pPr>
        <w:pStyle w:val="Odstavecseseznamem"/>
      </w:pPr>
      <w:r>
        <w:t>N</w:t>
      </w:r>
      <w:r w:rsidR="00EC0B5B">
        <w:t>a základě analýzy, jsme zjistili</w:t>
      </w:r>
      <w:r>
        <w:t xml:space="preserve">, že v uvedeném </w:t>
      </w:r>
      <w:r w:rsidR="007E0BB4">
        <w:t>případě existují</w:t>
      </w:r>
      <w:r>
        <w:t xml:space="preserve"> signifikantní </w:t>
      </w:r>
      <w:r w:rsidR="007E0BB4">
        <w:t>rozdíly ve skupinách s odlišným vnímáním</w:t>
      </w:r>
      <w:r>
        <w:t xml:space="preserve"> domnělého sledování rodiči, co dělá dítě na internetu </w:t>
      </w:r>
      <w:r w:rsidR="007E0BB4">
        <w:t>a v jejich</w:t>
      </w:r>
      <w:r>
        <w:t xml:space="preserve"> frekvenci vystavení zprávám se sexuálním charakterem, F (3, 2196)</w:t>
      </w:r>
      <w:r w:rsidR="007E0BB4">
        <w:t xml:space="preserve"> = 15,53, p </w:t>
      </w:r>
      <w:r>
        <w:t>&lt;</w:t>
      </w:r>
      <w:r w:rsidR="007E0BB4">
        <w:t> </w:t>
      </w:r>
      <w:r w:rsidR="00471114">
        <w:t>0,01</w:t>
      </w:r>
      <w:r>
        <w:t xml:space="preserve">, </w:t>
      </w:r>
      <w:commentRangeStart w:id="3"/>
      <w:r w:rsidRPr="00B31E2C">
        <w:t>ω</w:t>
      </w:r>
      <w:commentRangeEnd w:id="3"/>
      <w:r w:rsidR="00DE5CC0">
        <w:rPr>
          <w:rStyle w:val="Odkaznakoment"/>
        </w:rPr>
        <w:commentReference w:id="3"/>
      </w:r>
      <w:r>
        <w:t xml:space="preserve"> </w:t>
      </w:r>
      <w:r w:rsidRPr="00B31E2C">
        <w:t>=</w:t>
      </w:r>
      <w:r>
        <w:t xml:space="preserve"> 0,14. </w:t>
      </w:r>
    </w:p>
    <w:p w14:paraId="69309A41" w14:textId="77777777" w:rsidR="007E0BB4" w:rsidRDefault="00086AD9" w:rsidP="007E0BB4">
      <w:pPr>
        <w:pStyle w:val="Odstavecseseznamem"/>
        <w:numPr>
          <w:ilvl w:val="0"/>
          <w:numId w:val="3"/>
        </w:numPr>
      </w:pPr>
      <w:r>
        <w:t>Dále nás zajímá konkrétně</w:t>
      </w:r>
      <w:r w:rsidR="007E0BB4">
        <w:t>,</w:t>
      </w:r>
      <w:r>
        <w:t xml:space="preserve"> jak ovlivňuje </w:t>
      </w:r>
      <w:r w:rsidR="007E0BB4">
        <w:t>domnělé</w:t>
      </w:r>
      <w:r w:rsidRPr="00086AD9">
        <w:t xml:space="preserve"> sledování rodiči</w:t>
      </w:r>
      <w:r>
        <w:t xml:space="preserve"> proměnnou vystavení</w:t>
      </w:r>
      <w:r w:rsidR="007E0BB4">
        <w:t xml:space="preserve"> zprávám se sexuálním charakterem. Jaké jsou mezi skupinami rozdíly.</w:t>
      </w:r>
    </w:p>
    <w:p w14:paraId="089AA089" w14:textId="77777777" w:rsidR="00086AD9" w:rsidRDefault="007E0BB4" w:rsidP="007E0BB4">
      <w:pPr>
        <w:pStyle w:val="Odstavecseseznamem"/>
      </w:pPr>
      <w:r>
        <w:lastRenderedPageBreak/>
        <w:t xml:space="preserve">H1: </w:t>
      </w:r>
      <w:r w:rsidR="00086AD9">
        <w:t xml:space="preserve">  </w:t>
      </w:r>
      <w:r>
        <w:t>Děti, které se domnívají, že jejich rodiče vědí hodně či docela hodně o jejich chování na internetu se liší ve frekvenci vystavení sexuálním zprávám, ve smyslu, že v uplynulém roce viděli nebo přijali méně těchto zpráv</w:t>
      </w:r>
      <w:r w:rsidR="00471114">
        <w:t xml:space="preserve"> než děti, které se domnívají, že jejich rodiče ví o jejich chování na internetu málo nebo nic.</w:t>
      </w:r>
    </w:p>
    <w:p w14:paraId="2F0D50FB" w14:textId="77777777" w:rsidR="007E0BB4" w:rsidRDefault="007E0BB4" w:rsidP="007E0BB4">
      <w:pPr>
        <w:pStyle w:val="Odstavecseseznamem"/>
      </w:pPr>
      <w:r>
        <w:t xml:space="preserve">H2: </w:t>
      </w:r>
      <w:r w:rsidRPr="007E0BB4">
        <w:t>Děti, které se domnívají, že jejich rodiče vědí hodně</w:t>
      </w:r>
      <w:r>
        <w:t xml:space="preserve"> o </w:t>
      </w:r>
      <w:r w:rsidR="00471114" w:rsidRPr="00471114">
        <w:t xml:space="preserve">jejich </w:t>
      </w:r>
      <w:r w:rsidR="00471114">
        <w:t>chování na internetu, přijaly nebo viděly méně sexuálních zpráv než děti, které se domnívají, že jejich rodiče vědí</w:t>
      </w:r>
      <w:r w:rsidR="00F20005">
        <w:t xml:space="preserve"> o jejich chování na internetu sice </w:t>
      </w:r>
      <w:r w:rsidR="00471114">
        <w:t>docela dost</w:t>
      </w:r>
      <w:r w:rsidR="00F20005">
        <w:t>, ale ne hodně</w:t>
      </w:r>
      <w:r w:rsidR="00471114">
        <w:t>.</w:t>
      </w:r>
    </w:p>
    <w:p w14:paraId="2CE88347" w14:textId="77777777" w:rsidR="00F20005" w:rsidRDefault="007E0BB4" w:rsidP="00F20005">
      <w:r>
        <w:t xml:space="preserve">Za účelem otestování </w:t>
      </w:r>
      <w:r w:rsidR="00471114">
        <w:t>daných</w:t>
      </w:r>
      <w:r>
        <w:t xml:space="preserve"> hypotéz jsme využili plánovaných kontrastů. Ty odhalily, že</w:t>
      </w:r>
      <w:r w:rsidR="00F20005">
        <w:t> </w:t>
      </w:r>
      <w:r w:rsidR="00471114">
        <w:t>skutečně se liší v souladu s hypotézou děti, jejichž rodiče vědí málo nebo nic o chování svých dětí na internetu oproti dětem, jejichž rodiče mají mít větší přehled (hodně a doce</w:t>
      </w:r>
      <w:r w:rsidR="00F20005">
        <w:t>la hodně), t (2196) </w:t>
      </w:r>
      <w:r w:rsidR="00471114">
        <w:t>= 6,69, p &lt; 0,01</w:t>
      </w:r>
      <w:r w:rsidR="00F20005">
        <w:t xml:space="preserve">, r = 0,14. Na druhou stranu, neexistuje signifikantní rozdíl mezi dětmi, které se domnívají, že jejich rodiče vědí hodně o jejich chování na internetu a dětmi, jejichž rodiče mají mít nižší představu o chování svého dítěte na internetu (tedy, že vědí, co dítě dělá na internetu docela dost, ale ne hodně), </w:t>
      </w:r>
      <w:commentRangeStart w:id="4"/>
      <w:r w:rsidR="00F20005">
        <w:t>p &gt; 0,05</w:t>
      </w:r>
      <w:commentRangeEnd w:id="4"/>
      <w:r w:rsidR="009F1F70">
        <w:rPr>
          <w:rStyle w:val="Odkaznakoment"/>
        </w:rPr>
        <w:commentReference w:id="4"/>
      </w:r>
      <w:r w:rsidR="00F20005">
        <w:t xml:space="preserve">. </w:t>
      </w:r>
    </w:p>
    <w:p w14:paraId="6F010951" w14:textId="77777777" w:rsidR="00F20005" w:rsidRDefault="00F20005" w:rsidP="00F20005">
      <w:r>
        <w:t xml:space="preserve">Vidíme, že ANOVA s plánovanými </w:t>
      </w:r>
      <w:r w:rsidR="00C409E3">
        <w:t xml:space="preserve">2 kontrasty vychází v souladu s logickými závěry, na druhou stranu, podíváme-li se na velikosti účinků, nejedná se o vysoké hodnoty ( &lt; 0,5), danými modely proto můžeme vysvětlit pouze přibližně 14% rozptylu hodnot. Určitě by pomohlo přidání přesnější závislé intervalové proměnné, která by spíše vysvětlovala, vystavění dětí sexuálním zprávám.  </w:t>
      </w:r>
      <w:r>
        <w:t xml:space="preserve"> </w:t>
      </w:r>
      <w:r w:rsidR="009F1F70">
        <w:rPr>
          <w:rStyle w:val="Odkaznakoment"/>
        </w:rPr>
        <w:commentReference w:id="5"/>
      </w:r>
    </w:p>
    <w:p w14:paraId="15CF500E" w14:textId="77777777" w:rsidR="007E0BB4" w:rsidRDefault="00471114" w:rsidP="007E0BB4">
      <w:pPr>
        <w:pStyle w:val="Odstavecseseznamem"/>
      </w:pPr>
      <w:r>
        <w:t xml:space="preserve"> </w:t>
      </w:r>
    </w:p>
    <w:p w14:paraId="4D3EE4A7" w14:textId="77777777" w:rsidR="0014543D" w:rsidRDefault="00C367C4" w:rsidP="0014543D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Faktoriální ANOVA</w:t>
      </w:r>
    </w:p>
    <w:p w14:paraId="00D6C405" w14:textId="77777777" w:rsidR="00C367C4" w:rsidRDefault="00C367C4" w:rsidP="00C367C4">
      <w:r>
        <w:t xml:space="preserve">Pro tuto analýzu jsme zvolili dvě nezávislé kategorické proměnné, </w:t>
      </w:r>
      <w:r w:rsidR="00230E71">
        <w:t xml:space="preserve">první je: </w:t>
      </w:r>
      <w:r w:rsidR="001003B5">
        <w:t>Vlastnictví kapesních zařízení (</w:t>
      </w:r>
      <w:r w:rsidR="001003B5" w:rsidRPr="001003B5">
        <w:rPr>
          <w:i/>
        </w:rPr>
        <w:t>Handheld devices</w:t>
      </w:r>
      <w:r w:rsidR="001003B5">
        <w:t>)</w:t>
      </w:r>
      <w:r w:rsidR="00CE70B0">
        <w:t>,</w:t>
      </w:r>
      <w:r w:rsidR="00D71C55">
        <w:t xml:space="preserve"> </w:t>
      </w:r>
      <w:r w:rsidR="00CE70B0">
        <w:t>m</w:t>
      </w:r>
      <w:r w:rsidR="00D71C55">
        <w:t xml:space="preserve">ožné odpovědi byly 0= </w:t>
      </w:r>
      <w:r w:rsidR="00CE70B0">
        <w:t>žádné kapesní zařízení (N= 10562), 1= chytré zařízení (N= 2423), 2= mobilní telefon, ale žádné jiné kapesní zařízení (N = 5504). Druhou je: Přístup k internetu doma (</w:t>
      </w:r>
      <w:r w:rsidR="00CE70B0" w:rsidRPr="00CE70B0">
        <w:rPr>
          <w:i/>
        </w:rPr>
        <w:t>Internet access at home</w:t>
      </w:r>
      <w:r w:rsidR="00CE70B0">
        <w:t>)</w:t>
      </w:r>
      <w:r w:rsidR="007C0122">
        <w:t>, možné odpovědi byly 0= bez přístupu doma (N= 1378), 1= vlastní pokoj doma (N= 11010), 2=  přístup doma, ale ne z vlastního pokoje (N= 6290)</w:t>
      </w:r>
      <w:r w:rsidR="00395B41">
        <w:t>.</w:t>
      </w:r>
      <w:r w:rsidR="007E04E5">
        <w:t xml:space="preserve"> Závislou proměnnou pak byl</w:t>
      </w:r>
      <w:r w:rsidR="00C76880">
        <w:t>a Škála internetové závislosti</w:t>
      </w:r>
      <w:r w:rsidR="003C4087">
        <w:t>, nabývající hodnot 1-4</w:t>
      </w:r>
      <w:r w:rsidR="00463285">
        <w:t>, kdy 4 je nejvíce závislý</w:t>
      </w:r>
      <w:r w:rsidR="003C4087">
        <w:t>.</w:t>
      </w:r>
    </w:p>
    <w:tbl>
      <w:tblPr>
        <w:tblpPr w:leftFromText="141" w:rightFromText="141" w:vertAnchor="page" w:horzAnchor="margin" w:tblpXSpec="center" w:tblpY="13021"/>
        <w:tblW w:w="5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960"/>
        <w:gridCol w:w="960"/>
        <w:gridCol w:w="960"/>
      </w:tblGrid>
      <w:tr w:rsidR="003C4087" w:rsidRPr="007E04E5" w14:paraId="75D1EC42" w14:textId="77777777" w:rsidTr="003C4087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AB621" w14:textId="77777777" w:rsidR="003C4087" w:rsidRPr="007E04E5" w:rsidRDefault="003C4087" w:rsidP="003C408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 w:rsidRPr="007E04E5">
              <w:rPr>
                <w:rFonts w:ascii="Calibri" w:hAnsi="Calibri" w:cs="Calibri"/>
                <w:color w:val="000000"/>
                <w:szCs w:val="22"/>
              </w:rPr>
              <w:t>Proměnné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9E050" w14:textId="77777777" w:rsidR="003C4087" w:rsidRPr="007E04E5" w:rsidRDefault="003C4087" w:rsidP="003C408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 w:rsidRPr="007E04E5">
              <w:rPr>
                <w:rFonts w:ascii="Calibri" w:hAnsi="Calibri" w:cs="Calibri"/>
                <w:color w:val="000000"/>
                <w:szCs w:val="22"/>
              </w:rPr>
              <w:t>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F3794" w14:textId="77777777" w:rsidR="003C4087" w:rsidRPr="007E04E5" w:rsidRDefault="003C4087" w:rsidP="003C408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 w:rsidRPr="007E04E5">
              <w:rPr>
                <w:rFonts w:ascii="Calibri" w:hAnsi="Calibri" w:cs="Calibri"/>
                <w:color w:val="000000"/>
                <w:szCs w:val="22"/>
              </w:rPr>
              <w:t>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3EC6E" w14:textId="77777777" w:rsidR="003C4087" w:rsidRPr="007E04E5" w:rsidRDefault="003C4087" w:rsidP="003C408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 w:rsidRPr="007E04E5">
              <w:rPr>
                <w:rFonts w:ascii="Calibri" w:hAnsi="Calibri" w:cs="Calibri"/>
                <w:color w:val="000000"/>
                <w:szCs w:val="22"/>
              </w:rPr>
              <w:t>SD</w:t>
            </w:r>
          </w:p>
        </w:tc>
      </w:tr>
      <w:tr w:rsidR="003C4087" w:rsidRPr="007E04E5" w14:paraId="2F6A5BDE" w14:textId="77777777" w:rsidTr="003C4087">
        <w:trPr>
          <w:trHeight w:val="57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197F1" w14:textId="77777777" w:rsidR="003C4087" w:rsidRPr="007E04E5" w:rsidRDefault="003C4087" w:rsidP="003C40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mbria" w:hAnsi="Cambria" w:cs="Calibri"/>
                <w:color w:val="000000"/>
                <w:szCs w:val="22"/>
              </w:rPr>
            </w:pPr>
            <w:r w:rsidRPr="007E04E5">
              <w:rPr>
                <w:rFonts w:ascii="Cambria" w:hAnsi="Cambria" w:cs="Calibri"/>
                <w:color w:val="000000"/>
                <w:szCs w:val="22"/>
              </w:rPr>
              <w:t xml:space="preserve">Vlastnictví kapesních zařízení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EA4AE" w14:textId="77777777" w:rsidR="003C4087" w:rsidRPr="007E04E5" w:rsidRDefault="003C4087" w:rsidP="003C4087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</w:t>
            </w:r>
            <w:r w:rsidRPr="007E04E5">
              <w:rPr>
                <w:rFonts w:ascii="Calibri" w:hAnsi="Calibri" w:cs="Calibri"/>
                <w:color w:val="000000"/>
                <w:szCs w:val="22"/>
              </w:rPr>
              <w:t>18489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0A6E4" w14:textId="77777777" w:rsidR="003C4087" w:rsidRPr="007E04E5" w:rsidRDefault="003C4087" w:rsidP="003C408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 w:rsidRPr="007E04E5">
              <w:rPr>
                <w:rFonts w:ascii="Calibri" w:hAnsi="Calibri" w:cs="Calibri"/>
                <w:color w:val="000000"/>
                <w:szCs w:val="22"/>
              </w:rPr>
              <w:t>0,73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4016" w14:textId="77777777" w:rsidR="003C4087" w:rsidRPr="007E04E5" w:rsidRDefault="003C4087" w:rsidP="003C408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 w:rsidRPr="007E04E5">
              <w:rPr>
                <w:rFonts w:ascii="Calibri" w:hAnsi="Calibri" w:cs="Calibri"/>
                <w:color w:val="000000"/>
                <w:szCs w:val="22"/>
              </w:rPr>
              <w:t>0,89</w:t>
            </w:r>
          </w:p>
        </w:tc>
      </w:tr>
      <w:tr w:rsidR="003C4087" w:rsidRPr="007E04E5" w14:paraId="144CC483" w14:textId="77777777" w:rsidTr="003C4087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31F41" w14:textId="77777777" w:rsidR="003C4087" w:rsidRPr="007E04E5" w:rsidRDefault="003C4087" w:rsidP="003C4087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mbria" w:hAnsi="Cambria" w:cs="Calibri"/>
                <w:color w:val="000000"/>
                <w:szCs w:val="22"/>
              </w:rPr>
            </w:pPr>
            <w:r w:rsidRPr="007E04E5">
              <w:rPr>
                <w:rFonts w:ascii="Cambria" w:hAnsi="Cambria" w:cs="Calibri"/>
                <w:color w:val="000000"/>
                <w:szCs w:val="22"/>
              </w:rPr>
              <w:t>Přístup k internetu doma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2BEA7" w14:textId="77777777" w:rsidR="003C4087" w:rsidRPr="007E04E5" w:rsidRDefault="003C4087" w:rsidP="003C408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 w:rsidRPr="007E04E5">
              <w:rPr>
                <w:rFonts w:ascii="Calibri" w:hAnsi="Calibri" w:cs="Calibri"/>
                <w:color w:val="000000"/>
                <w:szCs w:val="22"/>
              </w:rPr>
              <w:t>18678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F5CC" w14:textId="77777777" w:rsidR="003C4087" w:rsidRPr="007E04E5" w:rsidRDefault="003C4087" w:rsidP="003C408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 w:rsidRPr="007E04E5">
              <w:rPr>
                <w:rFonts w:ascii="Calibri" w:hAnsi="Calibri" w:cs="Calibri"/>
                <w:color w:val="000000"/>
                <w:szCs w:val="22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A4097" w14:textId="77777777" w:rsidR="003C4087" w:rsidRPr="007E04E5" w:rsidRDefault="003C4087" w:rsidP="003C408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 w:rsidRPr="007E04E5">
              <w:rPr>
                <w:rFonts w:ascii="Calibri" w:hAnsi="Calibri" w:cs="Calibri"/>
                <w:color w:val="000000"/>
                <w:szCs w:val="22"/>
              </w:rPr>
              <w:t>0,58</w:t>
            </w:r>
          </w:p>
        </w:tc>
      </w:tr>
      <w:tr w:rsidR="003C4087" w:rsidRPr="007E04E5" w14:paraId="24CFC08A" w14:textId="77777777" w:rsidTr="003C4087">
        <w:trPr>
          <w:trHeight w:val="285"/>
        </w:trPr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B9F65" w14:textId="77777777" w:rsidR="003C4087" w:rsidRPr="007E04E5" w:rsidRDefault="003C4087" w:rsidP="003C4087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Cambria" w:hAnsi="Cambria" w:cs="Calibri"/>
                <w:color w:val="000000"/>
                <w:szCs w:val="22"/>
              </w:rPr>
            </w:pPr>
            <w:r w:rsidRPr="007E04E5">
              <w:rPr>
                <w:rFonts w:ascii="Cambria" w:hAnsi="Cambria" w:cs="Calibri"/>
                <w:color w:val="000000"/>
                <w:szCs w:val="22"/>
              </w:rPr>
              <w:t>Škála internetové závislosti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EBC50" w14:textId="77777777" w:rsidR="003C4087" w:rsidRPr="007E04E5" w:rsidRDefault="003C4087" w:rsidP="003C408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 w:rsidRPr="007E04E5">
              <w:rPr>
                <w:rFonts w:ascii="Calibri" w:hAnsi="Calibri" w:cs="Calibri"/>
                <w:color w:val="000000"/>
                <w:szCs w:val="22"/>
              </w:rPr>
              <w:t>18451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AFBA4" w14:textId="77777777" w:rsidR="003C4087" w:rsidRPr="007E04E5" w:rsidRDefault="003C4087" w:rsidP="003C408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 w:rsidRPr="007E04E5">
              <w:rPr>
                <w:rFonts w:ascii="Calibri" w:hAnsi="Calibri" w:cs="Calibri"/>
                <w:color w:val="000000"/>
                <w:szCs w:val="22"/>
              </w:rPr>
              <w:t>1,48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48D5B" w14:textId="77777777" w:rsidR="003C4087" w:rsidRPr="007E04E5" w:rsidRDefault="003C4087" w:rsidP="003C408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Cs w:val="22"/>
              </w:rPr>
            </w:pPr>
            <w:r w:rsidRPr="007E04E5">
              <w:rPr>
                <w:rFonts w:ascii="Calibri" w:hAnsi="Calibri" w:cs="Calibri"/>
                <w:color w:val="000000"/>
                <w:szCs w:val="22"/>
              </w:rPr>
              <w:t>0,</w:t>
            </w:r>
            <w:commentRangeStart w:id="6"/>
            <w:r w:rsidRPr="007E04E5">
              <w:rPr>
                <w:rFonts w:ascii="Calibri" w:hAnsi="Calibri" w:cs="Calibri"/>
                <w:color w:val="000000"/>
                <w:szCs w:val="22"/>
              </w:rPr>
              <w:t>54</w:t>
            </w:r>
            <w:commentRangeEnd w:id="6"/>
            <w:r w:rsidR="009F1F70">
              <w:rPr>
                <w:rStyle w:val="Odkaznakoment"/>
              </w:rPr>
              <w:commentReference w:id="6"/>
            </w:r>
          </w:p>
        </w:tc>
      </w:tr>
    </w:tbl>
    <w:p w14:paraId="511A37DD" w14:textId="77777777" w:rsidR="005E40D3" w:rsidRDefault="005E40D3" w:rsidP="00C367C4"/>
    <w:p w14:paraId="75DDE8EE" w14:textId="77777777" w:rsidR="005E40D3" w:rsidRDefault="005E40D3" w:rsidP="00C367C4"/>
    <w:p w14:paraId="5D3DF5E2" w14:textId="77777777" w:rsidR="003C4087" w:rsidRDefault="003C4087" w:rsidP="00C367C4"/>
    <w:p w14:paraId="2D0ED005" w14:textId="77777777" w:rsidR="003C4087" w:rsidRDefault="003C4087" w:rsidP="00C367C4"/>
    <w:p w14:paraId="2C4F1F64" w14:textId="77777777" w:rsidR="003C4087" w:rsidRDefault="003C4087" w:rsidP="00C367C4"/>
    <w:p w14:paraId="7274156B" w14:textId="77777777" w:rsidR="003C4087" w:rsidRDefault="003C4087" w:rsidP="00C367C4"/>
    <w:p w14:paraId="6A669EC2" w14:textId="77777777" w:rsidR="003C4087" w:rsidRDefault="003C4087" w:rsidP="00C367C4"/>
    <w:p w14:paraId="7DE56019" w14:textId="77777777" w:rsidR="00281315" w:rsidRDefault="00281315" w:rsidP="00281315">
      <w:r>
        <w:lastRenderedPageBreak/>
        <w:t xml:space="preserve">Proměnné splnily předpoklady ANOVY, to je nezávislost pozorování, přibližnou normalitu rozložení a homogenitu rozptylů (Levenův test sice vyšel signifikantní, ovšem rozptyly jsou v rozmezí </w:t>
      </w:r>
      <w:commentRangeStart w:id="7"/>
      <w:r>
        <w:t>trojnásobku</w:t>
      </w:r>
      <w:commentRangeEnd w:id="7"/>
      <w:r w:rsidR="009F1F70">
        <w:rPr>
          <w:rStyle w:val="Odkaznakoment"/>
        </w:rPr>
        <w:commentReference w:id="7"/>
      </w:r>
      <w:r>
        <w:t>).</w:t>
      </w:r>
    </w:p>
    <w:p w14:paraId="63A4A74D" w14:textId="77777777" w:rsidR="00993573" w:rsidRDefault="00993573" w:rsidP="00C367C4">
      <w:r>
        <w:t>Předpokládali jsme tedy, že vybrané faktory budou mít signifikantní vliv na míru internetové závislosti</w:t>
      </w:r>
      <w:r w:rsidR="00D851EE">
        <w:t xml:space="preserve"> u</w:t>
      </w:r>
      <w:r>
        <w:t xml:space="preserve"> dětí. Výsle</w:t>
      </w:r>
      <w:r w:rsidR="00A235A9">
        <w:t>dky</w:t>
      </w:r>
      <w:r>
        <w:t xml:space="preserve"> nám ukázaly, že:</w:t>
      </w:r>
    </w:p>
    <w:p w14:paraId="3EB31781" w14:textId="77777777" w:rsidR="00993573" w:rsidRDefault="00993573" w:rsidP="00993573">
      <w:pPr>
        <w:pStyle w:val="Odstavecseseznamem"/>
        <w:numPr>
          <w:ilvl w:val="0"/>
          <w:numId w:val="5"/>
        </w:numPr>
      </w:pPr>
      <w:r>
        <w:t xml:space="preserve">Faktor Vlastnictví kapesních zařízení skutečně signifikantně ovlivnil internetovou závislost, F (2, 18202) = 12,68, p &lt; 0,001, </w:t>
      </w:r>
      <w:r w:rsidRPr="00B31E2C">
        <w:t>ω</w:t>
      </w:r>
      <w:r>
        <w:t xml:space="preserve"> </w:t>
      </w:r>
      <w:r w:rsidRPr="00B31E2C">
        <w:t>=</w:t>
      </w:r>
      <w:r>
        <w:t xml:space="preserve"> 0,001. Velikost tohoto účinku je však pouhých 0,1 %, což je velmi málo.</w:t>
      </w:r>
    </w:p>
    <w:p w14:paraId="7799843B" w14:textId="77777777" w:rsidR="00993573" w:rsidRDefault="00993573" w:rsidP="00993573">
      <w:pPr>
        <w:pStyle w:val="Odstavecseseznamem"/>
        <w:numPr>
          <w:ilvl w:val="0"/>
          <w:numId w:val="5"/>
        </w:numPr>
      </w:pPr>
      <w:r>
        <w:t xml:space="preserve">Faktor Přístup k internetu doma také vykázal signifikantní vliv na internetovou závislost, F (2, 18202) = 120,85, p &lt; 0,001, </w:t>
      </w:r>
      <w:r w:rsidRPr="00B31E2C">
        <w:t>ω</w:t>
      </w:r>
      <w:r>
        <w:t xml:space="preserve"> </w:t>
      </w:r>
      <w:r w:rsidRPr="00B31E2C">
        <w:t>=</w:t>
      </w:r>
      <w:r>
        <w:t xml:space="preserve"> 0,013. Zde už dokázal přístup k internetu vysvětlit 1,3 % internetové závislosti, což je vzhledem ke všem dalším možným intervenujícím proměnným poměrně významný výsledek.</w:t>
      </w:r>
    </w:p>
    <w:p w14:paraId="5772B981" w14:textId="77777777" w:rsidR="009B0BCB" w:rsidRDefault="009B0BCB" w:rsidP="00993573">
      <w:pPr>
        <w:pStyle w:val="Odstavecseseznamem"/>
        <w:numPr>
          <w:ilvl w:val="0"/>
          <w:numId w:val="5"/>
        </w:numPr>
      </w:pPr>
      <w:r>
        <w:t xml:space="preserve">Interakce těchto dvou faktorů se ukázala jako signifikantní na 5 % hladině významnosti, F (4, 18202) = 2,53, p &lt; 0,05, </w:t>
      </w:r>
      <w:r w:rsidRPr="00B31E2C">
        <w:t>ω</w:t>
      </w:r>
      <w:r>
        <w:t xml:space="preserve"> </w:t>
      </w:r>
      <w:r w:rsidRPr="00B31E2C">
        <w:t>=</w:t>
      </w:r>
      <w:r>
        <w:t xml:space="preserve"> 0,001. Interakce však vysvětluje opět jen 0,1 % rozptylu</w:t>
      </w:r>
      <w:r w:rsidR="0052310F">
        <w:t xml:space="preserve"> vysvětleného modelem, což je malé</w:t>
      </w:r>
      <w:r w:rsidR="00684DC3">
        <w:t xml:space="preserve"> číslo.</w:t>
      </w:r>
    </w:p>
    <w:p w14:paraId="67435D42" w14:textId="77777777" w:rsidR="00444C6C" w:rsidRDefault="00444C6C" w:rsidP="0020614B">
      <w:r>
        <w:t xml:space="preserve">Celkově pak model vysvětluje necelá tři procenta rozptylu internetové závislosti, F (8, 18202) = 68,39, p &lt; 0,001, </w:t>
      </w:r>
      <w:r w:rsidRPr="00B31E2C">
        <w:t>ω</w:t>
      </w:r>
      <w:r>
        <w:t xml:space="preserve"> </w:t>
      </w:r>
      <w:r w:rsidRPr="00B31E2C">
        <w:t>=</w:t>
      </w:r>
      <w:r>
        <w:t xml:space="preserve"> 0,029. Model tedy </w:t>
      </w:r>
      <w:commentRangeStart w:id="8"/>
      <w:r>
        <w:t>vykazuje určité výsledky</w:t>
      </w:r>
      <w:commentRangeEnd w:id="8"/>
      <w:r w:rsidR="00777768">
        <w:rPr>
          <w:rStyle w:val="Odkaznakoment"/>
        </w:rPr>
        <w:commentReference w:id="8"/>
      </w:r>
      <w:r>
        <w:t>, které</w:t>
      </w:r>
      <w:r w:rsidR="00BC7AF7">
        <w:t xml:space="preserve"> z malé části</w:t>
      </w:r>
      <w:r>
        <w:t xml:space="preserve"> </w:t>
      </w:r>
      <w:r w:rsidR="00BC7AF7">
        <w:t>objasňují internetovou závislost u dětí.</w:t>
      </w:r>
    </w:p>
    <w:p w14:paraId="1E5D8D30" w14:textId="77777777" w:rsidR="00A60E3A" w:rsidRDefault="00A60E3A" w:rsidP="0020614B">
      <w:r>
        <w:t>Z</w:t>
      </w:r>
      <w:r w:rsidR="00576522">
        <w:t xml:space="preserve"> přiloženého</w:t>
      </w:r>
      <w:r>
        <w:t xml:space="preserve"> grafu můžeme vyčíst, </w:t>
      </w:r>
      <w:r w:rsidR="0010193F">
        <w:t xml:space="preserve">že </w:t>
      </w:r>
      <w:r>
        <w:t>internetová závislost byla u absence internetového připojení doma největší, když mělo dítě pouze mobilní telefon. Při přístupu k internetu z vlastního pokoje byla závislost celkem výrazně podpořena vlastnictvím chytrého zařízení oproti žádnému kapesnímu zařízení. Velmi podobný výsledky pak vychází u přístupu k internetu z domu, ale ne vlastního pokoje, u kterého je však rozptyl hodnot výrazně menší v porovnání s přístupem k internetu z vlastního pokoje.</w:t>
      </w:r>
      <w:r w:rsidR="002231C4">
        <w:t xml:space="preserve"> Celkově je patrné, že pro internetovou závislost je nejvýznamnější vlastnictví chytrého zařízení a přístup k připojení z vlastního pokoje, nejnižší hodnota závislosti pak připadá na absenci internetového připojení v kombinaci s žádným kapesním zařízením, což asi nejsou příliš překvapivé výsledky.</w:t>
      </w:r>
      <w:r w:rsidR="00E97DBB">
        <w:t xml:space="preserve"> </w:t>
      </w:r>
      <w:commentRangeStart w:id="9"/>
      <w:r w:rsidR="00E97DBB">
        <w:t>Rozdíl mezi těmito hodnotami na škále internetové závislosti je přibližně 0,35, což je více n</w:t>
      </w:r>
      <w:r w:rsidR="000A793F">
        <w:t>ež polovina směrodatné odchylky internet</w:t>
      </w:r>
      <w:r w:rsidR="00BA46A0">
        <w:t>ové závislosti</w:t>
      </w:r>
      <w:r w:rsidR="000A793F">
        <w:t>.</w:t>
      </w:r>
      <w:commentRangeEnd w:id="9"/>
      <w:r w:rsidR="00777768">
        <w:rPr>
          <w:rStyle w:val="Odkaznakoment"/>
        </w:rPr>
        <w:commentReference w:id="9"/>
      </w:r>
    </w:p>
    <w:p w14:paraId="05FE269C" w14:textId="77777777" w:rsidR="00A60E3A" w:rsidRDefault="00A60E3A" w:rsidP="00D23FD2">
      <w:pPr>
        <w:pStyle w:val="Odstavecseseznamem"/>
      </w:pPr>
    </w:p>
    <w:p w14:paraId="021BDCAF" w14:textId="77777777" w:rsidR="00337A27" w:rsidRDefault="00337A27" w:rsidP="00D23FD2">
      <w:pPr>
        <w:pStyle w:val="Odstavecseseznamem"/>
      </w:pPr>
    </w:p>
    <w:p w14:paraId="01EDC6EC" w14:textId="77777777" w:rsidR="00337A27" w:rsidRDefault="00337A27" w:rsidP="00D23FD2">
      <w:pPr>
        <w:pStyle w:val="Odstavecseseznamem"/>
      </w:pPr>
    </w:p>
    <w:p w14:paraId="19F4F8B2" w14:textId="77777777" w:rsidR="00337A27" w:rsidRDefault="00337A27" w:rsidP="00D23FD2">
      <w:pPr>
        <w:pStyle w:val="Odstavecseseznamem"/>
      </w:pPr>
    </w:p>
    <w:p w14:paraId="65F58E89" w14:textId="77777777" w:rsidR="00337A27" w:rsidRDefault="00337A27" w:rsidP="00D23FD2">
      <w:pPr>
        <w:pStyle w:val="Odstavecseseznamem"/>
      </w:pPr>
    </w:p>
    <w:p w14:paraId="186A1A19" w14:textId="77777777" w:rsidR="00337A27" w:rsidRDefault="00337A27" w:rsidP="00D23FD2">
      <w:pPr>
        <w:pStyle w:val="Odstavecseseznamem"/>
      </w:pPr>
    </w:p>
    <w:p w14:paraId="3977E9CE" w14:textId="77777777" w:rsidR="00337A27" w:rsidRPr="00290427" w:rsidRDefault="00337A27" w:rsidP="00337A27">
      <w:pPr>
        <w:pStyle w:val="Odstavecseseznamem"/>
        <w:rPr>
          <w:b/>
        </w:rPr>
      </w:pPr>
      <w:r w:rsidRPr="00290427">
        <w:rPr>
          <w:b/>
        </w:rPr>
        <w:lastRenderedPageBreak/>
        <w:t xml:space="preserve">  Graf odhadů marginálních průměrů Škály internetové závislosti</w:t>
      </w:r>
    </w:p>
    <w:p w14:paraId="48514A91" w14:textId="77777777" w:rsidR="00086AD9" w:rsidRDefault="00D23FD2" w:rsidP="00D23FD2">
      <w:pPr>
        <w:pStyle w:val="Odstavecseseznamem"/>
      </w:pPr>
      <w:r>
        <w:rPr>
          <w:noProof/>
        </w:rPr>
        <w:drawing>
          <wp:inline distT="0" distB="0" distL="0" distR="0" wp14:anchorId="4BAFF729" wp14:editId="38A9AEF2">
            <wp:extent cx="4880892" cy="416242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0892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6887F" w14:textId="77777777" w:rsidR="00B31E2C" w:rsidRDefault="00B31E2C" w:rsidP="00B31E2C">
      <w:pPr>
        <w:pStyle w:val="Odstavecseseznamem"/>
      </w:pPr>
    </w:p>
    <w:p w14:paraId="1CCF5897" w14:textId="77777777" w:rsidR="00332B86" w:rsidRDefault="00332B86" w:rsidP="00B31E2C">
      <w:pPr>
        <w:pStyle w:val="Odstavecseseznamem"/>
      </w:pPr>
    </w:p>
    <w:p w14:paraId="5986546C" w14:textId="77777777" w:rsidR="00145B38" w:rsidRPr="00290427" w:rsidRDefault="00290427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b/>
        </w:rPr>
      </w:pPr>
      <w:r w:rsidRPr="00290427">
        <w:rPr>
          <w:b/>
        </w:rPr>
        <w:t>Zdroje</w:t>
      </w:r>
    </w:p>
    <w:p w14:paraId="11619C96" w14:textId="77777777" w:rsidR="00145B38" w:rsidRPr="00145B38" w:rsidRDefault="00145B38" w:rsidP="00145B38">
      <w:pPr>
        <w:overflowPunct/>
        <w:autoSpaceDE/>
        <w:autoSpaceDN/>
        <w:adjustRightInd/>
        <w:spacing w:after="200"/>
        <w:textAlignment w:val="auto"/>
        <w:rPr>
          <w:rFonts w:ascii="Cambria" w:hAnsi="Cambria"/>
          <w:szCs w:val="22"/>
        </w:rPr>
      </w:pPr>
      <w:r w:rsidRPr="00145B38">
        <w:rPr>
          <w:rFonts w:ascii="Cambria" w:hAnsi="Cambria"/>
          <w:szCs w:val="22"/>
        </w:rPr>
        <w:t xml:space="preserve">Livingstone, S., Haddon, L., Görzig, A., and Ólafsson, K. (2011). </w:t>
      </w:r>
      <w:r w:rsidRPr="00145B38">
        <w:rPr>
          <w:rFonts w:ascii="Cambria" w:hAnsi="Cambria"/>
          <w:i/>
          <w:szCs w:val="22"/>
        </w:rPr>
        <w:t>Risks and safety on the internet: The perspective of European children. Full Findings.</w:t>
      </w:r>
      <w:r w:rsidRPr="00145B38">
        <w:rPr>
          <w:rFonts w:ascii="Cambria" w:hAnsi="Cambria"/>
          <w:szCs w:val="22"/>
        </w:rPr>
        <w:t xml:space="preserve"> LSE, London: EU Kids </w:t>
      </w:r>
      <w:commentRangeStart w:id="10"/>
      <w:r w:rsidRPr="00145B38">
        <w:rPr>
          <w:rFonts w:ascii="Cambria" w:hAnsi="Cambria"/>
          <w:szCs w:val="22"/>
        </w:rPr>
        <w:t>Online</w:t>
      </w:r>
      <w:commentRangeEnd w:id="10"/>
      <w:r w:rsidR="00777768">
        <w:rPr>
          <w:rStyle w:val="Odkaznakoment"/>
        </w:rPr>
        <w:commentReference w:id="10"/>
      </w:r>
      <w:r w:rsidRPr="00145B38">
        <w:rPr>
          <w:rFonts w:ascii="Cambria" w:hAnsi="Cambria"/>
          <w:szCs w:val="22"/>
        </w:rPr>
        <w:t>.</w:t>
      </w:r>
    </w:p>
    <w:p w14:paraId="68C0E8CD" w14:textId="77777777" w:rsidR="00724A10" w:rsidRDefault="00724A10" w:rsidP="00145B38"/>
    <w:sectPr w:rsidR="00724A10" w:rsidSect="000C1B0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3-11-20T22:06:00Z" w:initials="SJ">
    <w:p w14:paraId="26C7C448" w14:textId="14733A01" w:rsidR="009F1F70" w:rsidRDefault="009F1F70">
      <w:pPr>
        <w:pStyle w:val="Textkomente"/>
      </w:pPr>
      <w:r>
        <w:rPr>
          <w:rStyle w:val="Odkaznakoment"/>
        </w:rPr>
        <w:annotationRef/>
      </w:r>
      <w:r>
        <w:t>Ta moc intervalová není.</w:t>
      </w:r>
    </w:p>
  </w:comment>
  <w:comment w:id="1" w:author="Standa Ježek" w:date="2013-11-20T22:07:00Z" w:initials="SJ">
    <w:p w14:paraId="2385017F" w14:textId="24AF7BDE" w:rsidR="009F1F70" w:rsidRDefault="009F1F70">
      <w:pPr>
        <w:pStyle w:val="Textkomente"/>
      </w:pPr>
      <w:r>
        <w:rPr>
          <w:rStyle w:val="Odkaznakoment"/>
        </w:rPr>
        <w:annotationRef/>
      </w:r>
      <w:r>
        <w:t>Jak může mít, ordinální proměnná se 4 hodnotami normální rozložení?</w:t>
      </w:r>
    </w:p>
  </w:comment>
  <w:comment w:id="2" w:author="Standa Ježek" w:date="2013-11-20T22:08:00Z" w:initials="SJ">
    <w:p w14:paraId="7B2FC282" w14:textId="7F099412" w:rsidR="009F1F70" w:rsidRDefault="009F1F70">
      <w:pPr>
        <w:pStyle w:val="Textkomente"/>
      </w:pPr>
      <w:r>
        <w:rPr>
          <w:rStyle w:val="Odkaznakoment"/>
        </w:rPr>
        <w:annotationRef/>
      </w:r>
      <w:r>
        <w:t>Je lépe to formulovat jako hypotézu.</w:t>
      </w:r>
    </w:p>
  </w:comment>
  <w:comment w:id="3" w:author="Standa Ježek" w:date="2013-11-20T22:08:00Z" w:initials="SJ">
    <w:p w14:paraId="00433216" w14:textId="77777777" w:rsidR="00DE5CC0" w:rsidRDefault="00DE5CC0">
      <w:pPr>
        <w:pStyle w:val="Textkomente"/>
      </w:pPr>
      <w:r>
        <w:rPr>
          <w:rStyle w:val="Odkaznakoment"/>
        </w:rPr>
        <w:annotationRef/>
      </w:r>
      <w:r>
        <w:t>na druhou</w:t>
      </w:r>
      <w:r w:rsidR="009F1F70">
        <w:t xml:space="preserve"> (?)</w:t>
      </w:r>
    </w:p>
    <w:p w14:paraId="58DF9D3A" w14:textId="6D81582D" w:rsidR="009F1F70" w:rsidRDefault="009F1F70">
      <w:pPr>
        <w:pStyle w:val="Textkomente"/>
      </w:pPr>
      <w:r>
        <w:t>Pokud jste to záměrně odmocnili, tak to v zájmu jednoznačnosti raději zase umocněte.</w:t>
      </w:r>
    </w:p>
  </w:comment>
  <w:comment w:id="4" w:author="Standa Ježek" w:date="2013-11-20T22:12:00Z" w:initials="SJ">
    <w:p w14:paraId="51734DD3" w14:textId="5C5FCE84" w:rsidR="009F1F70" w:rsidRPr="009F1F70" w:rsidRDefault="009F1F70">
      <w:pPr>
        <w:pStyle w:val="Textkomente"/>
      </w:pPr>
      <w:r>
        <w:rPr>
          <w:rStyle w:val="Odkaznakoment"/>
        </w:rPr>
        <w:annotationRef/>
      </w:r>
      <w:r>
        <w:t>I přes p</w:t>
      </w:r>
      <w:r>
        <w:rPr>
          <w:lang w:val="en-US"/>
        </w:rPr>
        <w:t>&gt;</w:t>
      </w:r>
      <w:r>
        <w:t>0,05 uveďte i t a r.</w:t>
      </w:r>
    </w:p>
  </w:comment>
  <w:comment w:id="5" w:author="Standa Ježek" w:date="2013-11-20T22:11:00Z" w:initials="SJ">
    <w:p w14:paraId="1620A3AC" w14:textId="5D1388C8" w:rsidR="009F1F70" w:rsidRDefault="009F1F70">
      <w:pPr>
        <w:pStyle w:val="Textkomente"/>
      </w:pPr>
      <w:r>
        <w:rPr>
          <w:rStyle w:val="Odkaznakoment"/>
        </w:rPr>
        <w:annotationRef/>
      </w:r>
      <w:r>
        <w:t xml:space="preserve">Chybí mi tu popisné statistiky pro jednotlivé skupiny. Vlastně vůbec nevím, jaké průměry se srovnávají. </w:t>
      </w:r>
    </w:p>
  </w:comment>
  <w:comment w:id="6" w:author="Standa Ježek" w:date="2013-11-20T22:13:00Z" w:initials="SJ">
    <w:p w14:paraId="6282765E" w14:textId="73FACC6A" w:rsidR="009F1F70" w:rsidRDefault="009F1F70">
      <w:pPr>
        <w:pStyle w:val="Textkomente"/>
      </w:pPr>
      <w:r>
        <w:rPr>
          <w:rStyle w:val="Odkaznakoment"/>
        </w:rPr>
        <w:annotationRef/>
      </w:r>
      <w:r>
        <w:t>Zase chceme popisné statistiky pro jednotlivé skupiny</w:t>
      </w:r>
    </w:p>
  </w:comment>
  <w:comment w:id="7" w:author="Standa Ježek" w:date="2013-11-20T22:14:00Z" w:initials="SJ">
    <w:p w14:paraId="7780F8B6" w14:textId="7A81AA8D" w:rsidR="009F1F70" w:rsidRDefault="009F1F70">
      <w:pPr>
        <w:pStyle w:val="Textkomente"/>
      </w:pPr>
      <w:r>
        <w:rPr>
          <w:rStyle w:val="Odkaznakoment"/>
        </w:rPr>
        <w:annotationRef/>
      </w:r>
      <w:r>
        <w:t>Bez deskriptiv vám to musím věřit.</w:t>
      </w:r>
    </w:p>
  </w:comment>
  <w:comment w:id="8" w:author="Standa Ježek" w:date="2013-11-21T08:41:00Z" w:initials="SJ">
    <w:p w14:paraId="62DB6A36" w14:textId="0EBBDFD6" w:rsidR="00777768" w:rsidRDefault="00777768">
      <w:pPr>
        <w:pStyle w:val="Textkomente"/>
      </w:pPr>
      <w:r>
        <w:rPr>
          <w:rStyle w:val="Odkaznakoment"/>
        </w:rPr>
        <w:annotationRef/>
      </w:r>
      <w:r>
        <w:t xml:space="preserve">Model nevykazuje výsledky, model něco modeluje, lépe či hůř, V tuto chvíli srovnává průměry. Je to samozřejmě celé složitější. Když pochopíte, co a jak model modeluje, pak můžete v případě anovy formulovat interpretace modelu. Než to pochopíte, je bezpečnější se zaměřit na interpretaci rozdílů mezi průměry.   </w:t>
      </w:r>
    </w:p>
  </w:comment>
  <w:comment w:id="9" w:author="Standa Ježek" w:date="2013-11-21T08:46:00Z" w:initials="SJ">
    <w:p w14:paraId="5886D82D" w14:textId="41E19FE2" w:rsidR="00777768" w:rsidRDefault="00777768">
      <w:pPr>
        <w:pStyle w:val="Textkomente"/>
      </w:pPr>
      <w:r>
        <w:rPr>
          <w:rStyle w:val="Odkaznakoment"/>
        </w:rPr>
        <w:annotationRef/>
      </w:r>
      <w:r>
        <w:t>Tahle věta se mi líbí. Je i velikosti rozdílu a sděluje ho pomocí metriky sd.</w:t>
      </w:r>
    </w:p>
  </w:comment>
  <w:comment w:id="10" w:author="Standa Ježek" w:date="2013-11-21T08:46:00Z" w:initials="SJ">
    <w:p w14:paraId="07BF7E04" w14:textId="22F1A031" w:rsidR="00777768" w:rsidRDefault="00777768">
      <w:pPr>
        <w:pStyle w:val="Textkomente"/>
      </w:pPr>
      <w:r>
        <w:rPr>
          <w:rStyle w:val="Odkaznakoment"/>
        </w:rPr>
        <w:annotationRef/>
      </w:r>
      <w:r>
        <w:t>Dobrá práce, až na absenci deskriptiv a místy přílišný důraz na signifikanci.</w:t>
      </w:r>
      <w:bookmarkStart w:id="11" w:name="_GoBack"/>
      <w:bookmarkEnd w:id="11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C7C448" w15:done="0"/>
  <w15:commentEx w15:paraId="2385017F" w15:done="0"/>
  <w15:commentEx w15:paraId="7B2FC282" w15:done="0"/>
  <w15:commentEx w15:paraId="58DF9D3A" w15:done="0"/>
  <w15:commentEx w15:paraId="51734DD3" w15:done="0"/>
  <w15:commentEx w15:paraId="1620A3AC" w15:done="0"/>
  <w15:commentEx w15:paraId="6282765E" w15:done="0"/>
  <w15:commentEx w15:paraId="7780F8B6" w15:done="0"/>
  <w15:commentEx w15:paraId="62DB6A36" w15:done="0"/>
  <w15:commentEx w15:paraId="5886D82D" w15:done="0"/>
  <w15:commentEx w15:paraId="07BF7E0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3A818" w14:textId="77777777" w:rsidR="004E336D" w:rsidRDefault="004E336D" w:rsidP="009E5833">
      <w:pPr>
        <w:spacing w:line="240" w:lineRule="auto"/>
      </w:pPr>
      <w:r>
        <w:separator/>
      </w:r>
    </w:p>
  </w:endnote>
  <w:endnote w:type="continuationSeparator" w:id="0">
    <w:p w14:paraId="7DE0A43E" w14:textId="77777777" w:rsidR="004E336D" w:rsidRDefault="004E336D" w:rsidP="009E58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BD204" w14:textId="77777777" w:rsidR="004E336D" w:rsidRDefault="004E336D" w:rsidP="009E5833">
      <w:pPr>
        <w:spacing w:line="240" w:lineRule="auto"/>
      </w:pPr>
      <w:r>
        <w:separator/>
      </w:r>
    </w:p>
  </w:footnote>
  <w:footnote w:type="continuationSeparator" w:id="0">
    <w:p w14:paraId="401B76A0" w14:textId="77777777" w:rsidR="004E336D" w:rsidRDefault="004E336D" w:rsidP="009E58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CE849" w14:textId="77777777" w:rsidR="009E5833" w:rsidRDefault="009E5833" w:rsidP="009E5833">
    <w:pPr>
      <w:pStyle w:val="Zhlav"/>
    </w:pPr>
    <w:r>
      <w:t>Karolína Popelková 397556</w:t>
    </w:r>
  </w:p>
  <w:p w14:paraId="66B7EE64" w14:textId="77777777" w:rsidR="009E5833" w:rsidRDefault="009E5833" w:rsidP="009E5833">
    <w:pPr>
      <w:pStyle w:val="Zhlav"/>
    </w:pPr>
    <w:r>
      <w:t>Jiří Sláma 274356</w:t>
    </w:r>
  </w:p>
  <w:p w14:paraId="3941632C" w14:textId="77777777" w:rsidR="009E5833" w:rsidRDefault="009E5833" w:rsidP="009E5833">
    <w:pPr>
      <w:pStyle w:val="Zhlav"/>
    </w:pPr>
    <w:r>
      <w:t>Úkol č. 4: ANOVA</w:t>
    </w:r>
  </w:p>
  <w:p w14:paraId="1C865798" w14:textId="77777777" w:rsidR="009E5833" w:rsidRDefault="009E583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14A43"/>
    <w:multiLevelType w:val="hybridMultilevel"/>
    <w:tmpl w:val="81483730"/>
    <w:lvl w:ilvl="0" w:tplc="648CE64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C016A"/>
    <w:multiLevelType w:val="hybridMultilevel"/>
    <w:tmpl w:val="0B389D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44D6"/>
    <w:multiLevelType w:val="hybridMultilevel"/>
    <w:tmpl w:val="A4B098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86B4E"/>
    <w:multiLevelType w:val="hybridMultilevel"/>
    <w:tmpl w:val="96EC8B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C7B98"/>
    <w:multiLevelType w:val="hybridMultilevel"/>
    <w:tmpl w:val="21A29952"/>
    <w:lvl w:ilvl="0" w:tplc="ED1259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F9531B"/>
    <w:multiLevelType w:val="hybridMultilevel"/>
    <w:tmpl w:val="D1D69F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833"/>
    <w:rsid w:val="00075F50"/>
    <w:rsid w:val="00086AD9"/>
    <w:rsid w:val="000A1116"/>
    <w:rsid w:val="000A793F"/>
    <w:rsid w:val="000C1B01"/>
    <w:rsid w:val="000C1F5B"/>
    <w:rsid w:val="000D3B8F"/>
    <w:rsid w:val="000F0603"/>
    <w:rsid w:val="000F3278"/>
    <w:rsid w:val="001003B5"/>
    <w:rsid w:val="0010193F"/>
    <w:rsid w:val="0014543D"/>
    <w:rsid w:val="00145B38"/>
    <w:rsid w:val="00192A2B"/>
    <w:rsid w:val="001E75CA"/>
    <w:rsid w:val="0020614B"/>
    <w:rsid w:val="002231C4"/>
    <w:rsid w:val="00230E71"/>
    <w:rsid w:val="00281315"/>
    <w:rsid w:val="00290427"/>
    <w:rsid w:val="002B635D"/>
    <w:rsid w:val="00332B86"/>
    <w:rsid w:val="00337A27"/>
    <w:rsid w:val="00395B41"/>
    <w:rsid w:val="003C4087"/>
    <w:rsid w:val="00444C6C"/>
    <w:rsid w:val="00463285"/>
    <w:rsid w:val="00471114"/>
    <w:rsid w:val="004E03AD"/>
    <w:rsid w:val="004E336D"/>
    <w:rsid w:val="005129C0"/>
    <w:rsid w:val="0052310F"/>
    <w:rsid w:val="00576522"/>
    <w:rsid w:val="005E40D3"/>
    <w:rsid w:val="00684DC3"/>
    <w:rsid w:val="006D3AC0"/>
    <w:rsid w:val="00724A10"/>
    <w:rsid w:val="00777768"/>
    <w:rsid w:val="00787CAE"/>
    <w:rsid w:val="007C0122"/>
    <w:rsid w:val="007E04E5"/>
    <w:rsid w:val="007E0BB4"/>
    <w:rsid w:val="00803AF6"/>
    <w:rsid w:val="00807863"/>
    <w:rsid w:val="00840C52"/>
    <w:rsid w:val="008F0E52"/>
    <w:rsid w:val="00902694"/>
    <w:rsid w:val="009215BE"/>
    <w:rsid w:val="009318F4"/>
    <w:rsid w:val="009919B9"/>
    <w:rsid w:val="00993573"/>
    <w:rsid w:val="009B0BCB"/>
    <w:rsid w:val="009E5833"/>
    <w:rsid w:val="009F1F70"/>
    <w:rsid w:val="00A235A9"/>
    <w:rsid w:val="00A60E3A"/>
    <w:rsid w:val="00A825E4"/>
    <w:rsid w:val="00AC44C9"/>
    <w:rsid w:val="00AD6F4C"/>
    <w:rsid w:val="00AE7953"/>
    <w:rsid w:val="00B31E2C"/>
    <w:rsid w:val="00B34798"/>
    <w:rsid w:val="00BA46A0"/>
    <w:rsid w:val="00BC7AF7"/>
    <w:rsid w:val="00C06723"/>
    <w:rsid w:val="00C367C4"/>
    <w:rsid w:val="00C409E3"/>
    <w:rsid w:val="00C76880"/>
    <w:rsid w:val="00CE2890"/>
    <w:rsid w:val="00CE70B0"/>
    <w:rsid w:val="00D23FD2"/>
    <w:rsid w:val="00D37F6C"/>
    <w:rsid w:val="00D50A15"/>
    <w:rsid w:val="00D71C55"/>
    <w:rsid w:val="00D76889"/>
    <w:rsid w:val="00D851EE"/>
    <w:rsid w:val="00DB3319"/>
    <w:rsid w:val="00DE5CC0"/>
    <w:rsid w:val="00E426AA"/>
    <w:rsid w:val="00E6187B"/>
    <w:rsid w:val="00E97DBB"/>
    <w:rsid w:val="00EC0B5B"/>
    <w:rsid w:val="00ED10BA"/>
    <w:rsid w:val="00F2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4917"/>
  <w15:docId w15:val="{842E277C-F6D6-41CD-A78D-730E5E7C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15BE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Theme="majorHAnsi" w:hAnsiTheme="majorHAnsi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583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5833"/>
    <w:rPr>
      <w:rFonts w:asciiTheme="majorHAnsi" w:hAnsiTheme="majorHAnsi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9E583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E5833"/>
    <w:rPr>
      <w:rFonts w:asciiTheme="majorHAnsi" w:hAnsiTheme="majorHAnsi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8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833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E583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E5C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5CC0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5CC0"/>
    <w:rPr>
      <w:rFonts w:asciiTheme="majorHAnsi" w:hAnsiTheme="majorHAns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5C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5CC0"/>
    <w:rPr>
      <w:rFonts w:asciiTheme="majorHAnsi" w:hAnsiTheme="majorHAns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4</Pages>
  <Words>1038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 Popelková</dc:creator>
  <cp:lastModifiedBy>Standa Ježek</cp:lastModifiedBy>
  <cp:revision>67</cp:revision>
  <dcterms:created xsi:type="dcterms:W3CDTF">2013-11-11T16:30:00Z</dcterms:created>
  <dcterms:modified xsi:type="dcterms:W3CDTF">2013-11-21T07:47:00Z</dcterms:modified>
</cp:coreProperties>
</file>