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</w:pPr>
      <w:r>
        <w:rPr>
          <w:rtl w:val="0"/>
          <w:lang w:val="en-US"/>
        </w:rPr>
        <w:t>1. Mixed legacy: U.S. recognizing Israel 1948</w:t>
      </w:r>
    </w:p>
    <w:p>
      <w:pPr>
        <w:pStyle w:val="Body"/>
        <w:spacing w:line="480" w:lineRule="auto"/>
      </w:pPr>
      <w:r>
        <w:rPr>
          <w:rtl w:val="0"/>
          <w:lang w:val="en-US"/>
        </w:rPr>
        <w:t>2. The Suez Crisis: Why did Israel join Britain and France in 1956?</w:t>
      </w:r>
    </w:p>
    <w:p>
      <w:pPr>
        <w:pStyle w:val="Body"/>
        <w:spacing w:line="480" w:lineRule="auto"/>
      </w:pPr>
      <w:r>
        <w:rPr>
          <w:rtl w:val="0"/>
          <w:lang w:val="en-US"/>
        </w:rPr>
        <w:t>3. What were the political motives for the 1967 Arab-Israeli War</w:t>
      </w:r>
    </w:p>
    <w:p>
      <w:pPr>
        <w:pStyle w:val="Body"/>
        <w:spacing w:line="480" w:lineRule="auto"/>
      </w:pPr>
      <w:r>
        <w:rPr>
          <w:rtl w:val="0"/>
          <w:lang w:val="en-US"/>
        </w:rPr>
        <w:t>4. What does Eretz Israel mean?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5. Golda: Her legacy </w:t>
      </w:r>
    </w:p>
    <w:p>
      <w:pPr>
        <w:pStyle w:val="Body"/>
        <w:spacing w:line="480" w:lineRule="auto"/>
      </w:pPr>
      <w:r>
        <w:rPr>
          <w:rtl w:val="0"/>
          <w:lang w:val="en-US"/>
        </w:rPr>
        <w:t>6. Indefensible: Is defensible borders only a theory or a practical strategy</w:t>
      </w:r>
    </w:p>
    <w:p>
      <w:pPr>
        <w:pStyle w:val="Body"/>
        <w:spacing w:line="480" w:lineRule="auto"/>
      </w:pPr>
      <w:r>
        <w:rPr>
          <w:rtl w:val="0"/>
          <w:lang w:val="en-US"/>
        </w:rPr>
        <w:t>7. To the Lion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Rescue: The 1973 Airlift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8. The Liberty Incident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9. Best kept secret: American complacency and the Israeli nuclear project </w:t>
      </w:r>
    </w:p>
    <w:p>
      <w:pPr>
        <w:pStyle w:val="Body"/>
        <w:spacing w:line="480" w:lineRule="auto"/>
      </w:pPr>
      <w:r>
        <w:rPr>
          <w:rtl w:val="0"/>
          <w:lang w:val="en-US"/>
        </w:rPr>
        <w:t>10. The Lion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roar: Begin the warrior in Iraq and Lebanon</w:t>
      </w:r>
    </w:p>
    <w:p>
      <w:pPr>
        <w:pStyle w:val="Body"/>
        <w:spacing w:line="480" w:lineRule="auto"/>
      </w:pPr>
      <w:r>
        <w:rPr>
          <w:rtl w:val="0"/>
          <w:lang w:val="en-US"/>
        </w:rPr>
        <w:t>11. Ariel Sharon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Ghost: Occupation and defeat in Lebanon </w:t>
      </w:r>
    </w:p>
    <w:p>
      <w:pPr>
        <w:pStyle w:val="Body"/>
        <w:spacing w:line="480" w:lineRule="auto"/>
      </w:pPr>
      <w:r>
        <w:rPr>
          <w:rtl w:val="0"/>
          <w:lang w:val="en-US"/>
        </w:rPr>
        <w:t>12. Reagan and Begin: The Actors</w:t>
      </w:r>
    </w:p>
    <w:p>
      <w:pPr>
        <w:pStyle w:val="Body"/>
        <w:spacing w:line="480" w:lineRule="auto"/>
      </w:pPr>
      <w:r>
        <w:rPr>
          <w:rtl w:val="0"/>
          <w:lang w:val="en-US"/>
        </w:rPr>
        <w:t>13. The importance of U.N. Res. 242</w:t>
      </w:r>
    </w:p>
    <w:p>
      <w:pPr>
        <w:pStyle w:val="Body"/>
        <w:spacing w:line="480" w:lineRule="auto"/>
      </w:pPr>
      <w:r>
        <w:rPr>
          <w:rtl w:val="0"/>
          <w:lang w:val="en-US"/>
        </w:rPr>
        <w:t>14. Madrid, 1990</w:t>
      </w:r>
    </w:p>
    <w:p>
      <w:pPr>
        <w:pStyle w:val="Body"/>
        <w:spacing w:line="480" w:lineRule="auto"/>
      </w:pPr>
      <w:r>
        <w:rPr>
          <w:rtl w:val="0"/>
          <w:lang w:val="en-US"/>
        </w:rPr>
        <w:t>15. Peace and distraction: the first intifada</w:t>
      </w:r>
    </w:p>
    <w:p>
      <w:pPr>
        <w:pStyle w:val="Body"/>
        <w:spacing w:line="480" w:lineRule="auto"/>
      </w:pPr>
      <w:r>
        <w:rPr>
          <w:rtl w:val="0"/>
          <w:lang w:val="en-US"/>
        </w:rPr>
        <w:t>16. Oslo: the promise</w:t>
      </w:r>
    </w:p>
    <w:p>
      <w:pPr>
        <w:pStyle w:val="Body"/>
        <w:spacing w:line="480" w:lineRule="auto"/>
      </w:pPr>
      <w:r>
        <w:rPr>
          <w:rtl w:val="0"/>
          <w:lang w:val="en-US"/>
        </w:rPr>
        <w:t>17. Yitzhak Rabin: assassinating a dream</w:t>
      </w:r>
    </w:p>
    <w:p>
      <w:pPr>
        <w:pStyle w:val="Body"/>
        <w:spacing w:line="480" w:lineRule="auto"/>
      </w:pPr>
      <w:r>
        <w:rPr>
          <w:rtl w:val="0"/>
          <w:lang w:val="en-US"/>
        </w:rPr>
        <w:t>18. Oslo II</w:t>
      </w:r>
    </w:p>
    <w:p>
      <w:pPr>
        <w:pStyle w:val="Body"/>
        <w:spacing w:line="480" w:lineRule="auto"/>
      </w:pPr>
      <w:r>
        <w:rPr>
          <w:rtl w:val="0"/>
          <w:lang w:val="en-US"/>
        </w:rPr>
        <w:t>19. Jerusalem: One city, two nations</w:t>
      </w:r>
    </w:p>
    <w:p>
      <w:pPr>
        <w:pStyle w:val="Body"/>
        <w:spacing w:line="480" w:lineRule="auto"/>
      </w:pPr>
      <w:r>
        <w:rPr>
          <w:rtl w:val="0"/>
          <w:lang w:val="en-US"/>
        </w:rPr>
        <w:t>20. What is National Security in times of Terror: American and Israeli perspectives</w:t>
      </w:r>
    </w:p>
    <w:p>
      <w:pPr>
        <w:pStyle w:val="Body"/>
        <w:spacing w:line="480" w:lineRule="auto"/>
      </w:pPr>
      <w:r>
        <w:rPr>
          <w:rtl w:val="0"/>
          <w:lang w:val="en-US"/>
        </w:rPr>
        <w:t>21. The peacemakers: American mediation and Israeli-Palestinian negotiations since 1998</w:t>
      </w:r>
    </w:p>
    <w:p>
      <w:pPr>
        <w:pStyle w:val="Body"/>
        <w:spacing w:line="480" w:lineRule="auto"/>
      </w:pPr>
      <w:r>
        <w:rPr>
          <w:rtl w:val="0"/>
          <w:lang w:val="en-US"/>
        </w:rPr>
        <w:t>22. Hope is Lost: Clinton, Arafat, Barak and the 2000 Israeli-Palestinian peace negotiations</w:t>
      </w:r>
    </w:p>
    <w:p>
      <w:pPr>
        <w:pStyle w:val="Body"/>
        <w:spacing w:line="480" w:lineRule="auto"/>
      </w:pPr>
      <w:r>
        <w:rPr>
          <w:rtl w:val="0"/>
          <w:lang w:val="en-US"/>
        </w:rPr>
        <w:t>23. Taming the Lion: U.S. Foreign Policy and Israeli settlements</w:t>
      </w:r>
    </w:p>
    <w:p>
      <w:pPr>
        <w:pStyle w:val="Body"/>
        <w:spacing w:line="480" w:lineRule="auto"/>
      </w:pPr>
      <w:r>
        <w:rPr>
          <w:rtl w:val="0"/>
          <w:lang w:val="en-US"/>
        </w:rPr>
        <w:t>24. The Lobby: Is there an Israeli Lobby in America</w:t>
      </w:r>
    </w:p>
    <w:p>
      <w:pPr>
        <w:pStyle w:val="Body"/>
        <w:spacing w:line="480" w:lineRule="auto"/>
      </w:pPr>
      <w:r>
        <w:rPr>
          <w:rtl w:val="0"/>
          <w:lang w:val="en-US"/>
        </w:rPr>
        <w:t>25. Divided We Fall: the existential crisis of jewish identity and the State of Israel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sz w:val="34"/>
        <w:szCs w:val="34"/>
        <w:u w:val="single"/>
      </w:rPr>
      <w:tab/>
    </w:r>
    <w:r>
      <w:rPr>
        <w:sz w:val="34"/>
        <w:szCs w:val="34"/>
        <w:u w:val="single"/>
        <w:rtl w:val="0"/>
        <w:lang w:val="en-US"/>
      </w:rPr>
      <w:t>Paper topics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