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83D5" w14:textId="77777777" w:rsidR="00044C0C" w:rsidRPr="00430866" w:rsidRDefault="00044C0C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>POL362 Politická reklama</w:t>
      </w:r>
    </w:p>
    <w:p w14:paraId="0E58B19C" w14:textId="7FD93CE5" w:rsidR="00E32487" w:rsidRPr="00430866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 xml:space="preserve">Přednášející: </w:t>
      </w:r>
    </w:p>
    <w:p w14:paraId="7BA26EA2" w14:textId="77777777" w:rsidR="00E32487" w:rsidRPr="00430866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30866">
        <w:rPr>
          <w:rFonts w:ascii="Times New Roman" w:eastAsia="Times New Roman" w:hAnsi="Times New Roman"/>
          <w:szCs w:val="24"/>
          <w:lang w:val="cs-CZ"/>
        </w:rPr>
        <w:t>Mgr. Otto Eibl, Ph.D. (</w:t>
      </w:r>
      <w:hyperlink r:id="rId5" w:history="1">
        <w:r w:rsidRPr="00430866">
          <w:rPr>
            <w:rStyle w:val="Hyperlink"/>
            <w:rFonts w:ascii="Times New Roman" w:eastAsia="Times New Roman" w:hAnsi="Times New Roman"/>
            <w:szCs w:val="24"/>
          </w:rPr>
          <w:t>eibl@fss.muni.cz</w:t>
        </w:r>
      </w:hyperlink>
      <w:r w:rsidRPr="00430866">
        <w:rPr>
          <w:rFonts w:ascii="Times New Roman" w:eastAsia="Times New Roman" w:hAnsi="Times New Roman"/>
          <w:szCs w:val="24"/>
          <w:lang w:val="cs-CZ"/>
        </w:rPr>
        <w:t>)</w:t>
      </w:r>
    </w:p>
    <w:p w14:paraId="19B68841" w14:textId="77777777" w:rsidR="00E32487" w:rsidRPr="00430866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6EA1AC24" w14:textId="77777777" w:rsidR="00430866" w:rsidRPr="00430866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 xml:space="preserve">Výuka: </w:t>
      </w:r>
    </w:p>
    <w:p w14:paraId="5A39886A" w14:textId="77777777" w:rsidR="00430866" w:rsidRPr="00430866" w:rsidRDefault="00430866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430866">
        <w:rPr>
          <w:rFonts w:ascii="Times New Roman" w:hAnsi="Times New Roman"/>
          <w:szCs w:val="24"/>
          <w:lang w:val="cs-CZ"/>
        </w:rPr>
        <w:t xml:space="preserve">Pá 25. 9. 9:45--15:00 U41, </w:t>
      </w:r>
    </w:p>
    <w:p w14:paraId="00540407" w14:textId="77777777" w:rsidR="00430866" w:rsidRPr="00430866" w:rsidRDefault="00430866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430866">
        <w:rPr>
          <w:rFonts w:ascii="Times New Roman" w:hAnsi="Times New Roman"/>
          <w:szCs w:val="24"/>
          <w:lang w:val="cs-CZ"/>
        </w:rPr>
        <w:t xml:space="preserve">Pá 16. 10. 9:45--15:00 U41, </w:t>
      </w:r>
    </w:p>
    <w:p w14:paraId="7E60AFDD" w14:textId="77777777" w:rsidR="00430866" w:rsidRPr="00430866" w:rsidRDefault="00430866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430866">
        <w:rPr>
          <w:rFonts w:ascii="Times New Roman" w:hAnsi="Times New Roman"/>
          <w:szCs w:val="24"/>
          <w:lang w:val="cs-CZ"/>
        </w:rPr>
        <w:t xml:space="preserve">Pá 13. 11. 9:45--15:00 U41, </w:t>
      </w:r>
    </w:p>
    <w:p w14:paraId="0E4FB533" w14:textId="7E5FC65D" w:rsidR="00E32487" w:rsidRPr="00430866" w:rsidRDefault="00430866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430866">
        <w:rPr>
          <w:rFonts w:ascii="Times New Roman" w:hAnsi="Times New Roman"/>
          <w:szCs w:val="24"/>
          <w:lang w:val="cs-CZ"/>
        </w:rPr>
        <w:t>Pá 11. 12. 9:45--15:00 U41.</w:t>
      </w:r>
    </w:p>
    <w:p w14:paraId="7234449F" w14:textId="77777777" w:rsidR="00430866" w:rsidRPr="00430866" w:rsidRDefault="00430866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</w:p>
    <w:p w14:paraId="1618F427" w14:textId="77777777" w:rsidR="00E32487" w:rsidRPr="00430866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>Anotace:</w:t>
      </w:r>
    </w:p>
    <w:p w14:paraId="6620DA38" w14:textId="65719A2A" w:rsidR="00E32487" w:rsidRPr="00430866" w:rsidRDefault="00430866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430866">
        <w:rPr>
          <w:rFonts w:ascii="Times New Roman" w:eastAsia="Times New Roman" w:hAnsi="Times New Roman"/>
          <w:szCs w:val="24"/>
          <w:lang w:val="cs-CZ"/>
        </w:rPr>
        <w:t>Kurz je zaměřen na techniky politické reklamy, způsoby její analýzy a na přípravu, testování a realizaci reklamy pro fiktivní politický subjekt. Na konci tohoto kurzu tak bude student mít přehled o historii (politické) reklamy v České republice (Československu) a o různých reklamních technikách a způsobech zobrazování politiky. Bude schopen kriticky interpretovat a analyzovat užité metafory a sémiotické prostředky - tedy reflektovat příběhy vyprávěné o politice a o charakteru politického vůdcovství. Na základě těchto znalostí pak studenti přistoupí k přípravě vlastního reklamního sdělení pro (fiktivní) politický subjekt (od návrhu přes testování až po realizaci). Na praktických seminářích se budou podílet odborníci z reklamní praxe.</w:t>
      </w:r>
    </w:p>
    <w:p w14:paraId="4CDF3F2F" w14:textId="77777777" w:rsidR="00430866" w:rsidRPr="00430866" w:rsidRDefault="00430866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</w:p>
    <w:p w14:paraId="15607715" w14:textId="77777777" w:rsidR="00E32487" w:rsidRPr="00430866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</w:rPr>
      </w:pPr>
      <w:bookmarkStart w:id="0" w:name="OLE_LINK17"/>
      <w:bookmarkStart w:id="1" w:name="OLE_LINK18"/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 xml:space="preserve">Typ výuky a zkoušky, požadavky na ukončení předmětu: </w:t>
      </w:r>
    </w:p>
    <w:bookmarkEnd w:id="0"/>
    <w:bookmarkEnd w:id="1"/>
    <w:p w14:paraId="6CEF85BF" w14:textId="092BD801" w:rsidR="00E32487" w:rsidRPr="00430866" w:rsidRDefault="00430866" w:rsidP="00430866">
      <w:pPr>
        <w:pStyle w:val="Normln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430866">
        <w:rPr>
          <w:rFonts w:ascii="Times New Roman" w:eastAsia="Times New Roman" w:hAnsi="Times New Roman"/>
          <w:szCs w:val="24"/>
          <w:lang w:val="cs-CZ"/>
        </w:rPr>
        <w:t>Povinná účast na seminářích</w:t>
      </w:r>
    </w:p>
    <w:p w14:paraId="47FB279F" w14:textId="5C823F57" w:rsidR="00430866" w:rsidRPr="00430866" w:rsidRDefault="00430866" w:rsidP="00430866">
      <w:pPr>
        <w:pStyle w:val="Normln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430866">
        <w:rPr>
          <w:rFonts w:ascii="Times New Roman" w:eastAsia="Times New Roman" w:hAnsi="Times New Roman"/>
          <w:szCs w:val="24"/>
          <w:lang w:val="cs-CZ"/>
        </w:rPr>
        <w:t>Prezentace skupinových projektů</w:t>
      </w:r>
    </w:p>
    <w:p w14:paraId="3E142E80" w14:textId="77777777" w:rsidR="00E32487" w:rsidRPr="00430866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</w:p>
    <w:p w14:paraId="0A95DE1D" w14:textId="1BC09E41" w:rsidR="00E32487" w:rsidRPr="00430866" w:rsidRDefault="00430866" w:rsidP="004A41A7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430866">
        <w:rPr>
          <w:rFonts w:ascii="Times New Roman" w:eastAsia="Times New Roman" w:hAnsi="Times New Roman" w:cs="Times New Roman"/>
          <w:b/>
          <w:lang w:eastAsia="en-GB"/>
        </w:rPr>
        <w:t>Osnova</w:t>
      </w:r>
    </w:p>
    <w:p w14:paraId="4DD89620" w14:textId="77777777" w:rsidR="00E32487" w:rsidRPr="00430866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123B48E2" w14:textId="09BC61A0" w:rsidR="00430866" w:rsidRPr="00430866" w:rsidRDefault="00430866" w:rsidP="00F97DCF">
      <w:pPr>
        <w:pStyle w:val="ListParagraph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Techniky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politické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reklamy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48AA409" w14:textId="77777777" w:rsidR="00430866" w:rsidRDefault="00430866" w:rsidP="00F97DCF">
      <w:pPr>
        <w:pStyle w:val="ListParagraph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Sémiotika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reklamního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sdělení</w:t>
      </w:r>
      <w:proofErr w:type="spellEnd"/>
    </w:p>
    <w:p w14:paraId="5F08BACD" w14:textId="77777777" w:rsidR="00430866" w:rsidRDefault="00430866" w:rsidP="00F97DCF">
      <w:pPr>
        <w:pStyle w:val="ListParagraph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Analýza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reklamního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sdělení</w:t>
      </w:r>
      <w:proofErr w:type="spellEnd"/>
    </w:p>
    <w:p w14:paraId="593F6D5C" w14:textId="77777777" w:rsidR="00430866" w:rsidRPr="00430866" w:rsidRDefault="00430866" w:rsidP="00F97DCF">
      <w:pPr>
        <w:pStyle w:val="ListParagraph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Historie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politické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reklamy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ČR</w:t>
      </w:r>
    </w:p>
    <w:p w14:paraId="2E763D95" w14:textId="71534D91" w:rsidR="006D05AB" w:rsidRPr="00F97DCF" w:rsidRDefault="00430866" w:rsidP="00F97DCF">
      <w:pPr>
        <w:pStyle w:val="ListParagraph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430866">
        <w:rPr>
          <w:rFonts w:ascii="Times New Roman" w:eastAsia="Times New Roman" w:hAnsi="Times New Roman" w:cs="Times New Roman"/>
          <w:lang w:val="en-GB" w:eastAsia="en-GB"/>
        </w:rPr>
        <w:t>Příprava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reklamního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sdělení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a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jeho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testování</w:t>
      </w:r>
      <w:proofErr w:type="spellEnd"/>
    </w:p>
    <w:p w14:paraId="0B2E71A3" w14:textId="77777777" w:rsidR="00F97DCF" w:rsidRDefault="00F97DCF" w:rsidP="00F97DCF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734DD96" w14:textId="77777777" w:rsidR="00B601CD" w:rsidRDefault="00B601CD">
      <w:pPr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br w:type="page"/>
      </w:r>
    </w:p>
    <w:p w14:paraId="154166E9" w14:textId="3AD2E200" w:rsidR="00F97DCF" w:rsidRDefault="00F97DCF" w:rsidP="00F97DCF">
      <w:pPr>
        <w:spacing w:line="360" w:lineRule="auto"/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bookmarkStart w:id="2" w:name="_GoBack"/>
      <w:bookmarkEnd w:id="2"/>
      <w:r w:rsidRPr="00F97DCF">
        <w:rPr>
          <w:rFonts w:ascii="Times New Roman" w:eastAsia="Times New Roman" w:hAnsi="Times New Roman" w:cs="Times New Roman"/>
          <w:b/>
          <w:lang w:eastAsia="en-GB"/>
        </w:rPr>
        <w:lastRenderedPageBreak/>
        <w:t>Literatura:</w:t>
      </w:r>
    </w:p>
    <w:p w14:paraId="565C04B5" w14:textId="4092DEF7" w:rsidR="00F97DCF" w:rsidRPr="00F97DCF" w:rsidRDefault="00F97DCF" w:rsidP="00F97DCF">
      <w:pPr>
        <w:numPr>
          <w:ilvl w:val="0"/>
          <w:numId w:val="15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DIAMOND, Edwin a Stephen BATES. </w:t>
      </w:r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The </w:t>
      </w:r>
      <w:proofErr w:type="gramStart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>spot :the</w:t>
      </w:r>
      <w:proofErr w:type="gramEnd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rise of political advertising on television</w:t>
      </w:r>
      <w:r w:rsidRPr="00F97DCF">
        <w:rPr>
          <w:rFonts w:ascii="Times New Roman" w:eastAsia="Times New Roman" w:hAnsi="Times New Roman" w:cs="Times New Roman"/>
          <w:lang w:val="en-GB" w:eastAsia="en-GB"/>
        </w:rPr>
        <w:t>. 3rd ed. Cambridge, Mass.: MIT Press, 1992.</w:t>
      </w:r>
    </w:p>
    <w:p w14:paraId="232D857F" w14:textId="27D9977A" w:rsidR="00F97DCF" w:rsidRPr="00F97DCF" w:rsidRDefault="00F97DCF" w:rsidP="00F97DCF">
      <w:pPr>
        <w:numPr>
          <w:ilvl w:val="0"/>
          <w:numId w:val="15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>The SAGE handbook of political advertising</w:t>
      </w:r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. Edited by Lynda Lee </w:t>
      </w:r>
      <w:proofErr w:type="spellStart"/>
      <w:r w:rsidRPr="00F97DCF">
        <w:rPr>
          <w:rFonts w:ascii="Times New Roman" w:eastAsia="Times New Roman" w:hAnsi="Times New Roman" w:cs="Times New Roman"/>
          <w:lang w:val="en-GB" w:eastAsia="en-GB"/>
        </w:rPr>
        <w:t>Kaid</w:t>
      </w:r>
      <w:proofErr w:type="spellEnd"/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 - Christina Holtz-</w:t>
      </w:r>
      <w:proofErr w:type="spellStart"/>
      <w:r w:rsidRPr="00F97DCF">
        <w:rPr>
          <w:rFonts w:ascii="Times New Roman" w:eastAsia="Times New Roman" w:hAnsi="Times New Roman" w:cs="Times New Roman"/>
          <w:lang w:val="en-GB" w:eastAsia="en-GB"/>
        </w:rPr>
        <w:t>Bacha</w:t>
      </w:r>
      <w:proofErr w:type="spellEnd"/>
      <w:r w:rsidRPr="00F97DCF">
        <w:rPr>
          <w:rFonts w:ascii="Times New Roman" w:eastAsia="Times New Roman" w:hAnsi="Times New Roman" w:cs="Times New Roman"/>
          <w:lang w:val="en-GB" w:eastAsia="en-GB"/>
        </w:rPr>
        <w:t>. Thousand Oaks, Calif.: SAGE Publications, 2006</w:t>
      </w:r>
      <w:r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21E5D700" w14:textId="2AD80A0B" w:rsidR="00F97DCF" w:rsidRDefault="00F97DCF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BAKER, Frank W. </w:t>
      </w:r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Political campaigns and political </w:t>
      </w:r>
      <w:proofErr w:type="gramStart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>advertising :a</w:t>
      </w:r>
      <w:proofErr w:type="gramEnd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media literacy guide</w:t>
      </w:r>
      <w:r>
        <w:rPr>
          <w:rFonts w:ascii="Times New Roman" w:eastAsia="Times New Roman" w:hAnsi="Times New Roman" w:cs="Times New Roman"/>
          <w:lang w:val="en-GB" w:eastAsia="en-GB"/>
        </w:rPr>
        <w:t xml:space="preserve">. </w:t>
      </w:r>
      <w:r w:rsidRPr="00F97DCF">
        <w:rPr>
          <w:rFonts w:ascii="Times New Roman" w:eastAsia="Times New Roman" w:hAnsi="Times New Roman" w:cs="Times New Roman"/>
          <w:lang w:val="en-GB" w:eastAsia="en-GB"/>
        </w:rPr>
        <w:t>Santa Barbara, Calif.: Greenwood Press, 2009.</w:t>
      </w:r>
    </w:p>
    <w:p w14:paraId="137ECE36" w14:textId="53C4D100" w:rsidR="00F97DCF" w:rsidRPr="00F97DCF" w:rsidRDefault="00F97DCF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BENOIT, William L. </w:t>
      </w:r>
      <w:proofErr w:type="gramStart"/>
      <w:r>
        <w:rPr>
          <w:rFonts w:ascii="Times New Roman" w:eastAsia="Times New Roman" w:hAnsi="Times New Roman" w:cs="Times New Roman"/>
          <w:i/>
          <w:lang w:val="en-GB" w:eastAsia="en-GB"/>
        </w:rPr>
        <w:t>A</w:t>
      </w:r>
      <w:proofErr w:type="gramEnd"/>
      <w:r>
        <w:rPr>
          <w:rFonts w:ascii="Times New Roman" w:eastAsia="Times New Roman" w:hAnsi="Times New Roman" w:cs="Times New Roman"/>
          <w:i/>
          <w:lang w:val="en-GB" w:eastAsia="en-GB"/>
        </w:rPr>
        <w:t xml:space="preserve"> Functional Analysis of Political Television Advertisements</w:t>
      </w:r>
      <w:r>
        <w:rPr>
          <w:rFonts w:ascii="Times New Roman" w:eastAsia="Times New Roman" w:hAnsi="Times New Roman" w:cs="Times New Roman"/>
          <w:lang w:val="en-GB" w:eastAsia="en-GB"/>
        </w:rPr>
        <w:t>. New York: Lexington books, 2014.</w:t>
      </w:r>
    </w:p>
    <w:p w14:paraId="475CA722" w14:textId="77777777" w:rsidR="001E247D" w:rsidRPr="00430866" w:rsidRDefault="001E247D">
      <w:pPr>
        <w:rPr>
          <w:rFonts w:ascii="Times New Roman" w:hAnsi="Times New Roman" w:cs="Times New Roman"/>
        </w:rPr>
      </w:pPr>
    </w:p>
    <w:p w14:paraId="5807BD38" w14:textId="77777777" w:rsidR="000679AB" w:rsidRPr="00430866" w:rsidRDefault="000679AB">
      <w:pPr>
        <w:rPr>
          <w:rFonts w:ascii="Times New Roman" w:hAnsi="Times New Roman" w:cs="Times New Roman"/>
        </w:rPr>
      </w:pPr>
    </w:p>
    <w:p w14:paraId="749B19B4" w14:textId="77777777" w:rsidR="000679AB" w:rsidRPr="00430866" w:rsidRDefault="000679AB" w:rsidP="000679AB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</w:rPr>
      </w:pPr>
      <w:bookmarkStart w:id="3" w:name="OLE_LINK19"/>
      <w:bookmarkStart w:id="4" w:name="OLE_LINK20"/>
      <w:r w:rsidRPr="00430866">
        <w:rPr>
          <w:rFonts w:ascii="Times New Roman" w:eastAsia="Times New Roman" w:hAnsi="Times New Roman"/>
          <w:i/>
          <w:iCs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430866" w:rsidRDefault="63E3042E" w:rsidP="000679AB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</w:rPr>
      </w:pPr>
      <w:r w:rsidRPr="00430866">
        <w:rPr>
          <w:rFonts w:ascii="Times New Roman" w:eastAsia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77777777" w:rsidR="000679AB" w:rsidRPr="00430866" w:rsidRDefault="63E3042E" w:rsidP="000679AB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Cs w:val="24"/>
          <w:lang w:eastAsia="en-GB" w:bidi="x-none"/>
        </w:rPr>
      </w:pPr>
      <w:r w:rsidRPr="00430866">
        <w:rPr>
          <w:rFonts w:ascii="Times New Roman" w:eastAsia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430866">
        <w:rPr>
          <w:rFonts w:ascii="Times New Roman" w:eastAsia="Times New Roman" w:hAnsi="Times New Roman"/>
          <w:b/>
          <w:bCs/>
          <w:color w:val="FF0000"/>
          <w:szCs w:val="24"/>
          <w:lang w:val="cs-CZ"/>
        </w:rPr>
        <w:t>nepodmínečným vyloučením ze studia</w:t>
      </w:r>
      <w:r w:rsidRPr="00430866">
        <w:rPr>
          <w:rFonts w:ascii="Times New Roman" w:eastAsia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430866">
        <w:rPr>
          <w:rFonts w:ascii="Times New Roman" w:eastAsia="Times New Roman" w:hAnsi="Times New Roman"/>
          <w:szCs w:val="24"/>
          <w:lang w:val="cs-CZ"/>
        </w:rPr>
        <w:t xml:space="preserve"> </w:t>
      </w:r>
      <w:bookmarkEnd w:id="3"/>
      <w:bookmarkEnd w:id="4"/>
    </w:p>
    <w:p w14:paraId="3BF301DC" w14:textId="77777777" w:rsidR="000679AB" w:rsidRPr="00430866" w:rsidRDefault="000679AB">
      <w:pPr>
        <w:rPr>
          <w:rFonts w:ascii="Times New Roman" w:hAnsi="Times New Roman" w:cs="Times New Roman"/>
        </w:rPr>
      </w:pPr>
    </w:p>
    <w:sectPr w:rsidR="000679AB" w:rsidRPr="00430866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00F4"/>
    <w:multiLevelType w:val="hybridMultilevel"/>
    <w:tmpl w:val="E0AA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52758"/>
    <w:multiLevelType w:val="hybridMultilevel"/>
    <w:tmpl w:val="1552691E"/>
    <w:lvl w:ilvl="0" w:tplc="0668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0A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6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CC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2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85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5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E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CA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B48F1"/>
    <w:multiLevelType w:val="hybridMultilevel"/>
    <w:tmpl w:val="10444E06"/>
    <w:lvl w:ilvl="0" w:tplc="A398A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A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1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A1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0C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A4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24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0728A"/>
    <w:multiLevelType w:val="hybridMultilevel"/>
    <w:tmpl w:val="7FA0BA5E"/>
    <w:lvl w:ilvl="0" w:tplc="3D0C7E2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B753A"/>
    <w:multiLevelType w:val="hybridMultilevel"/>
    <w:tmpl w:val="1B1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41E38"/>
    <w:multiLevelType w:val="hybridMultilevel"/>
    <w:tmpl w:val="1FBC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76733"/>
    <w:multiLevelType w:val="hybridMultilevel"/>
    <w:tmpl w:val="AF52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12DE2"/>
    <w:multiLevelType w:val="hybridMultilevel"/>
    <w:tmpl w:val="0556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4"/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3"/>
  </w:num>
  <w:num w:numId="10">
    <w:abstractNumId w:val="11"/>
  </w:num>
  <w:num w:numId="11">
    <w:abstractNumId w:val="14"/>
  </w:num>
  <w:num w:numId="12">
    <w:abstractNumId w:val="12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A7"/>
    <w:rsid w:val="00044C0C"/>
    <w:rsid w:val="000679AB"/>
    <w:rsid w:val="00170550"/>
    <w:rsid w:val="001E247D"/>
    <w:rsid w:val="0028637C"/>
    <w:rsid w:val="002A127D"/>
    <w:rsid w:val="00430866"/>
    <w:rsid w:val="004A41A7"/>
    <w:rsid w:val="004B705A"/>
    <w:rsid w:val="004F1BBD"/>
    <w:rsid w:val="00695223"/>
    <w:rsid w:val="006D05AB"/>
    <w:rsid w:val="00745510"/>
    <w:rsid w:val="00815410"/>
    <w:rsid w:val="0088286B"/>
    <w:rsid w:val="00923E35"/>
    <w:rsid w:val="00992E94"/>
    <w:rsid w:val="00B601CD"/>
    <w:rsid w:val="00C26300"/>
    <w:rsid w:val="00D13752"/>
    <w:rsid w:val="00E32487"/>
    <w:rsid w:val="00F17E87"/>
    <w:rsid w:val="00F956BD"/>
    <w:rsid w:val="00F97DCF"/>
    <w:rsid w:val="07F8E632"/>
    <w:rsid w:val="1B97A465"/>
    <w:rsid w:val="24557EB7"/>
    <w:rsid w:val="270AABA9"/>
    <w:rsid w:val="280D4CCF"/>
    <w:rsid w:val="63E3042E"/>
    <w:rsid w:val="6DD4372A"/>
    <w:rsid w:val="760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link">
    <w:name w:val="Hyperlink"/>
    <w:rsid w:val="00E32487"/>
    <w:rPr>
      <w:color w:val="0000FF"/>
      <w:u w:val="single"/>
    </w:rPr>
  </w:style>
  <w:style w:type="table" w:styleId="TableGrid">
    <w:name w:val="Table Grid"/>
    <w:basedOn w:val="TableNormal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bl@fss.muni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Otto Eibl</cp:lastModifiedBy>
  <cp:revision>4</cp:revision>
  <dcterms:created xsi:type="dcterms:W3CDTF">2015-09-18T13:51:00Z</dcterms:created>
  <dcterms:modified xsi:type="dcterms:W3CDTF">2015-09-18T14:15:00Z</dcterms:modified>
</cp:coreProperties>
</file>