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E3" w:rsidRPr="00932A34" w:rsidRDefault="00517AE3" w:rsidP="00517AE3">
      <w:pPr>
        <w:rPr>
          <w:rFonts w:ascii="Times New Roman" w:eastAsiaTheme="majorEastAsia" w:hAnsi="Times New Roman" w:cs="Times New Roman"/>
          <w:b/>
          <w:bCs/>
          <w:smallCaps/>
          <w:color w:val="4F81BD" w:themeColor="accent1"/>
        </w:rPr>
      </w:pPr>
      <w:r w:rsidRPr="00932A34">
        <w:rPr>
          <w:rFonts w:ascii="Times New Roman" w:eastAsiaTheme="majorEastAsia" w:hAnsi="Times New Roman" w:cs="Times New Roman"/>
          <w:b/>
          <w:bCs/>
          <w:smallCaps/>
          <w:color w:val="4F81BD" w:themeColor="accent1"/>
        </w:rPr>
        <w:t>České právo</w:t>
      </w:r>
    </w:p>
    <w:p w:rsidR="007D3A62" w:rsidRPr="0012176F" w:rsidRDefault="007D3A62" w:rsidP="00B56890">
      <w:pPr>
        <w:pStyle w:val="Nadpis2"/>
        <w:spacing w:before="0" w:after="12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217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Zákon č. 262/2006 Sb., zákoník práce </w:t>
      </w:r>
    </w:p>
    <w:p w:rsidR="0012176F" w:rsidRDefault="0012176F" w:rsidP="00B56890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D3A62" w:rsidRPr="007D3A62" w:rsidRDefault="007D3A62" w:rsidP="00B56890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7D3A62">
        <w:rPr>
          <w:rFonts w:ascii="Times New Roman" w:eastAsia="Times New Roman" w:hAnsi="Times New Roman" w:cs="Times New Roman"/>
          <w:b/>
          <w:bCs/>
          <w:lang w:eastAsia="cs-CZ"/>
        </w:rPr>
        <w:t>Hlava IV: Rovné zacházení a zákaz diskriminace</w:t>
      </w:r>
    </w:p>
    <w:p w:rsidR="007D3A62" w:rsidRPr="002D765C" w:rsidRDefault="007D3A62" w:rsidP="007D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D765C">
        <w:rPr>
          <w:rFonts w:ascii="Times New Roman" w:eastAsia="Times New Roman" w:hAnsi="Times New Roman" w:cs="Times New Roman"/>
          <w:b/>
          <w:lang w:eastAsia="cs-CZ"/>
        </w:rPr>
        <w:t>§16</w:t>
      </w:r>
    </w:p>
    <w:p w:rsidR="00B56890" w:rsidRPr="002D765C" w:rsidRDefault="007D3A62" w:rsidP="007D3A62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2D765C">
        <w:rPr>
          <w:rFonts w:ascii="Times New Roman" w:eastAsia="Times New Roman" w:hAnsi="Times New Roman" w:cs="Times New Roman"/>
          <w:lang w:eastAsia="cs-CZ"/>
        </w:rPr>
        <w:t>(1)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 Zaměstnavatelé jsou povinni zajišťovat </w:t>
      </w:r>
      <w:r w:rsidRPr="007D3A62">
        <w:rPr>
          <w:rFonts w:ascii="Times New Roman" w:eastAsia="Times New Roman" w:hAnsi="Times New Roman" w:cs="Times New Roman"/>
          <w:b/>
          <w:lang w:eastAsia="cs-CZ"/>
        </w:rPr>
        <w:t xml:space="preserve">rovné zacházení 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se všemi zaměstnanci, pokud jde o jejich </w:t>
      </w:r>
      <w:r w:rsidRPr="007D3A62">
        <w:rPr>
          <w:rFonts w:ascii="Times New Roman" w:eastAsia="Times New Roman" w:hAnsi="Times New Roman" w:cs="Times New Roman"/>
          <w:i/>
          <w:lang w:eastAsia="cs-CZ"/>
        </w:rPr>
        <w:t>pracovní podmínky, odměňování za práci a o poskytování jiných peněžitých plnění a plnění peněžité hodnoty, o odbornou přípravu a o příležitost dosáhnout funkčního nebo jiného postupu v zaměstnání</w:t>
      </w:r>
      <w:r w:rsidRPr="007D3A62">
        <w:rPr>
          <w:rFonts w:ascii="Times New Roman" w:eastAsia="Times New Roman" w:hAnsi="Times New Roman" w:cs="Times New Roman"/>
          <w:lang w:eastAsia="cs-CZ"/>
        </w:rPr>
        <w:t>.</w:t>
      </w:r>
    </w:p>
    <w:p w:rsidR="007D3A62" w:rsidRPr="002D765C" w:rsidRDefault="007D3A62" w:rsidP="007D3A62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2D765C">
        <w:rPr>
          <w:rFonts w:ascii="Times New Roman" w:eastAsia="Times New Roman" w:hAnsi="Times New Roman" w:cs="Times New Roman"/>
          <w:lang w:eastAsia="cs-CZ"/>
        </w:rPr>
        <w:t>(2)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 V pracovněprávních vztazích je </w:t>
      </w:r>
      <w:r w:rsidRPr="007D3A62">
        <w:rPr>
          <w:rFonts w:ascii="Times New Roman" w:eastAsia="Times New Roman" w:hAnsi="Times New Roman" w:cs="Times New Roman"/>
          <w:b/>
          <w:lang w:eastAsia="cs-CZ"/>
        </w:rPr>
        <w:t>zakázána jakákoliv diskriminace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. Pojmy přímá diskriminace, nepřímá diskriminace, obtěžování, sexuální obtěžování, pronásledování, pokyn k diskriminaci a navádění k diskriminaci a případy, kdy je rozdílné zacházení přípustné, upravuje antidiskriminační </w:t>
      </w:r>
    </w:p>
    <w:p w:rsidR="007D3A62" w:rsidRPr="007D3A62" w:rsidRDefault="007D3A62" w:rsidP="00633768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2D765C">
        <w:rPr>
          <w:rFonts w:ascii="Times New Roman" w:eastAsia="Times New Roman" w:hAnsi="Times New Roman" w:cs="Times New Roman"/>
          <w:lang w:eastAsia="cs-CZ"/>
        </w:rPr>
        <w:t>(3)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D3A62">
        <w:rPr>
          <w:rFonts w:ascii="Times New Roman" w:eastAsia="Times New Roman" w:hAnsi="Times New Roman" w:cs="Times New Roman"/>
          <w:b/>
          <w:lang w:eastAsia="cs-CZ"/>
        </w:rPr>
        <w:t>Za diskriminaci se nepovažuje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 rozdílné zacházení, pokud z povahy pracovních činností vyplývá, že toto rozdílné zacházení je </w:t>
      </w:r>
      <w:r w:rsidRPr="007D3A62">
        <w:rPr>
          <w:rFonts w:ascii="Times New Roman" w:eastAsia="Times New Roman" w:hAnsi="Times New Roman" w:cs="Times New Roman"/>
          <w:i/>
          <w:lang w:eastAsia="cs-CZ"/>
        </w:rPr>
        <w:t>podstatným požadavkem nezbytným pro výkon práce</w:t>
      </w:r>
      <w:r w:rsidRPr="007D3A62">
        <w:rPr>
          <w:rFonts w:ascii="Times New Roman" w:eastAsia="Times New Roman" w:hAnsi="Times New Roman" w:cs="Times New Roman"/>
          <w:lang w:eastAsia="cs-CZ"/>
        </w:rPr>
        <w:t xml:space="preserve">; účel sledovaný takovou výjimkou musí být oprávněný a požadavek přiměřený. Za diskriminaci se rovněž nepovažují </w:t>
      </w:r>
      <w:r w:rsidRPr="007D3A62">
        <w:rPr>
          <w:rFonts w:ascii="Times New Roman" w:eastAsia="Times New Roman" w:hAnsi="Times New Roman" w:cs="Times New Roman"/>
          <w:i/>
          <w:lang w:eastAsia="cs-CZ"/>
        </w:rPr>
        <w:t>opatření, jejichž účelem je odůvodněno předcházení nebo vyrovnání nevýhod</w:t>
      </w:r>
      <w:r w:rsidRPr="007D3A62">
        <w:rPr>
          <w:rFonts w:ascii="Times New Roman" w:eastAsia="Times New Roman" w:hAnsi="Times New Roman" w:cs="Times New Roman"/>
          <w:lang w:eastAsia="cs-CZ"/>
        </w:rPr>
        <w:t>, které vyplývají z příslušnosti fyzické osoby ke skupině vymezené některým z důvodů uvedených v antidiskriminačním zákonu.</w:t>
      </w:r>
    </w:p>
    <w:p w:rsidR="007D3A62" w:rsidRPr="002D765C" w:rsidRDefault="007D3A62" w:rsidP="00B56890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12176F">
        <w:rPr>
          <w:rFonts w:ascii="Times New Roman" w:hAnsi="Times New Roman" w:cs="Times New Roman"/>
          <w:color w:val="auto"/>
          <w:sz w:val="22"/>
          <w:szCs w:val="22"/>
          <w:u w:val="single"/>
        </w:rPr>
        <w:t>Zákon č. 198/2009 Sb., o rovném zacházení a o právních prostředcích ochrany před diskriminací a o změně některých zákonů</w:t>
      </w:r>
      <w:r w:rsidRPr="002D765C">
        <w:rPr>
          <w:rFonts w:ascii="Times New Roman" w:hAnsi="Times New Roman" w:cs="Times New Roman"/>
          <w:color w:val="auto"/>
          <w:sz w:val="22"/>
          <w:szCs w:val="22"/>
        </w:rPr>
        <w:t xml:space="preserve"> (tzv. antidiskriminační zákon)</w:t>
      </w:r>
    </w:p>
    <w:p w:rsidR="0012176F" w:rsidRDefault="0012176F" w:rsidP="00B56890">
      <w:pPr>
        <w:pStyle w:val="trexpphlava"/>
        <w:spacing w:before="120" w:beforeAutospacing="0" w:after="120" w:afterAutospacing="0"/>
        <w:jc w:val="center"/>
        <w:rPr>
          <w:b/>
          <w:bCs/>
          <w:sz w:val="22"/>
          <w:szCs w:val="22"/>
        </w:rPr>
      </w:pPr>
    </w:p>
    <w:p w:rsidR="007D3A62" w:rsidRPr="002D765C" w:rsidRDefault="00B56890" w:rsidP="00B56890">
      <w:pPr>
        <w:pStyle w:val="trexpphlava"/>
        <w:spacing w:before="120" w:beforeAutospacing="0" w:after="120" w:afterAutospacing="0"/>
        <w:jc w:val="center"/>
        <w:rPr>
          <w:b/>
          <w:bCs/>
          <w:sz w:val="22"/>
          <w:szCs w:val="22"/>
        </w:rPr>
      </w:pPr>
      <w:r w:rsidRPr="002D765C">
        <w:rPr>
          <w:b/>
          <w:bCs/>
          <w:sz w:val="22"/>
          <w:szCs w:val="22"/>
        </w:rPr>
        <w:t>Hlava I: Obecná ustanovení</w:t>
      </w:r>
    </w:p>
    <w:p w:rsidR="00B56890" w:rsidRPr="00B56890" w:rsidRDefault="00B56890" w:rsidP="00B5689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56890">
        <w:rPr>
          <w:rFonts w:ascii="Times New Roman" w:eastAsia="Times New Roman" w:hAnsi="Times New Roman" w:cs="Times New Roman"/>
          <w:b/>
          <w:lang w:eastAsia="cs-CZ"/>
        </w:rPr>
        <w:t>§ 2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 xml:space="preserve">(1) Pro účely tohoto zákona se právem na </w:t>
      </w:r>
      <w:r w:rsidRPr="00B56890">
        <w:rPr>
          <w:rFonts w:ascii="Times New Roman" w:eastAsia="Times New Roman" w:hAnsi="Times New Roman" w:cs="Times New Roman"/>
          <w:b/>
          <w:lang w:eastAsia="cs-CZ"/>
        </w:rPr>
        <w:t>rovné zacházení</w:t>
      </w:r>
      <w:r w:rsidRPr="00B56890">
        <w:rPr>
          <w:rFonts w:ascii="Times New Roman" w:eastAsia="Times New Roman" w:hAnsi="Times New Roman" w:cs="Times New Roman"/>
          <w:lang w:eastAsia="cs-CZ"/>
        </w:rPr>
        <w:t xml:space="preserve"> rozumí právo nebýt diskriminován z důvodů, které stanoví tento zákon.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(2) Diskriminace je přímá a nepřímá. Za diskriminaci se považuje i obtěžování, sexuální obtěžování, pronásledování, pokyn k diskriminaci a navádění k diskriminaci.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 xml:space="preserve">(3) </w:t>
      </w:r>
      <w:r w:rsidRPr="00B56890">
        <w:rPr>
          <w:rFonts w:ascii="Times New Roman" w:eastAsia="Times New Roman" w:hAnsi="Times New Roman" w:cs="Times New Roman"/>
          <w:b/>
          <w:lang w:eastAsia="cs-CZ"/>
        </w:rPr>
        <w:t>Přímou diskriminací</w:t>
      </w:r>
      <w:r w:rsidRPr="00B5689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56890">
        <w:rPr>
          <w:rFonts w:ascii="Times New Roman" w:eastAsia="Times New Roman" w:hAnsi="Times New Roman" w:cs="Times New Roman"/>
          <w:b/>
          <w:lang w:eastAsia="cs-CZ"/>
        </w:rPr>
        <w:t>se rozumí</w:t>
      </w:r>
      <w:r w:rsidRPr="00B56890">
        <w:rPr>
          <w:rFonts w:ascii="Times New Roman" w:eastAsia="Times New Roman" w:hAnsi="Times New Roman" w:cs="Times New Roman"/>
          <w:lang w:eastAsia="cs-CZ"/>
        </w:rPr>
        <w:t xml:space="preserve"> takové jednání, včetně opomenutí, kdy se s jednou osobou zachází méně příznivě, než se zachází nebo zacházelo nebo by se zacházelo s jinou osobou ve srovnatelné situaci, a to z důvodu rasy, etnického původu, národnosti, pohlaví, sexuální orientace, věku, zdravotního postižení, náboženského vyznání, víry či světového názoru.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(4) Za diskriminaci z důvodu pohlaví se považuje i diskriminace z důvodu těhotenství, mateřství nebo otcovství a z důvodu pohlavní identifikace.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(5) Diskriminací je také jednání, kdy je s osobou zacházeno méně příznivě na základě domnělého důvodu podle odstavce 3.</w:t>
      </w:r>
    </w:p>
    <w:p w:rsidR="00B56890" w:rsidRPr="00B56890" w:rsidRDefault="00B56890" w:rsidP="00B5689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bookmarkStart w:id="0" w:name="par3"/>
      <w:bookmarkEnd w:id="0"/>
      <w:r w:rsidRPr="00B56890">
        <w:rPr>
          <w:rFonts w:ascii="Times New Roman" w:eastAsia="Times New Roman" w:hAnsi="Times New Roman" w:cs="Times New Roman"/>
          <w:b/>
          <w:lang w:eastAsia="cs-CZ"/>
        </w:rPr>
        <w:t>§ 3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 xml:space="preserve">(1) </w:t>
      </w:r>
      <w:r w:rsidRPr="00B56890">
        <w:rPr>
          <w:rFonts w:ascii="Times New Roman" w:eastAsia="Times New Roman" w:hAnsi="Times New Roman" w:cs="Times New Roman"/>
          <w:b/>
          <w:lang w:eastAsia="cs-CZ"/>
        </w:rPr>
        <w:t>Nepřímou diskriminací se rozumí</w:t>
      </w:r>
      <w:r w:rsidRPr="00B56890">
        <w:rPr>
          <w:rFonts w:ascii="Times New Roman" w:eastAsia="Times New Roman" w:hAnsi="Times New Roman" w:cs="Times New Roman"/>
          <w:lang w:eastAsia="cs-CZ"/>
        </w:rPr>
        <w:t xml:space="preserve"> takové jednání nebo opomenutí, kdy na základě zdánlivě neutrálního ustanovení, kritéria nebo praxe je z některého z důvodů uvedených v § 2 odst. 3 osoba znevýhodněna oproti ostatním. </w:t>
      </w:r>
      <w:r w:rsidRPr="00B56890">
        <w:rPr>
          <w:rFonts w:ascii="Times New Roman" w:eastAsia="Times New Roman" w:hAnsi="Times New Roman" w:cs="Times New Roman"/>
          <w:b/>
          <w:lang w:eastAsia="cs-CZ"/>
        </w:rPr>
        <w:t>Nepřímou diskriminací není</w:t>
      </w:r>
      <w:r w:rsidRPr="00B56890">
        <w:rPr>
          <w:rFonts w:ascii="Times New Roman" w:eastAsia="Times New Roman" w:hAnsi="Times New Roman" w:cs="Times New Roman"/>
          <w:lang w:eastAsia="cs-CZ"/>
        </w:rPr>
        <w:t>, pokud toto ustanovení, kritérium nebo praxe je objektivně odůvodněno legitimním cílem a prostředky k jeho dosažení jsou přiměřené a nezbytné.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(2) Nepřímou diskriminací z důvodu zdravotního postižení se rozumí také odmítnutí nebo opomenutí přijmout přiměřená opatření, aby měla osoba se zdravotním postižením přístup k určitému zaměstnání, k výkonu pracovní činnosti nebo funkčnímu nebo jinému postupu v zaměstnání, aby mohla využít pracovního poradenství, nebo se zúčastnit jiného odborného vzdělávání, nebo aby mohla využít služeb určených veřejnosti, ledaže by takové opatření představovalo nepřiměřené zatížení.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lastRenderedPageBreak/>
        <w:t>(3) Při rozhodování o tom, zda konkrétní opatření představuje nepřiměřené zatížení, je třeba vzít v úvahu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a) míru užitku, kterou má osoba se zdravotním postižením z realizace opatření,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b) finanční únosnost opatření pro fyzickou nebo právnickou osobu, která je má realizovat,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c) dostupnost finanční a jiné pomoci k realizaci opatření a</w:t>
      </w:r>
    </w:p>
    <w:p w:rsidR="00B56890" w:rsidRPr="00B56890" w:rsidRDefault="00B56890" w:rsidP="00B56890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d) způsobilost náhradních opatření uspokojit potřeby osoby se zdravotním postižením.</w:t>
      </w:r>
    </w:p>
    <w:p w:rsidR="00367EDE" w:rsidRDefault="00B56890" w:rsidP="00633768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B56890">
        <w:rPr>
          <w:rFonts w:ascii="Times New Roman" w:eastAsia="Times New Roman" w:hAnsi="Times New Roman" w:cs="Times New Roman"/>
          <w:lang w:eastAsia="cs-CZ"/>
        </w:rPr>
        <w:t>(4) Za nepřiměřené zatížení se nepovažuje opatření, které je fyzická nebo právnická osoba povinna uskutečnit podle zvláštního právního předpisu.</w:t>
      </w:r>
    </w:p>
    <w:p w:rsidR="0012176F" w:rsidRDefault="0012176F" w:rsidP="00633768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2176F" w:rsidRPr="00932A34" w:rsidRDefault="0012176F" w:rsidP="0012176F">
      <w:pPr>
        <w:pStyle w:val="Nadpis2"/>
        <w:spacing w:before="0"/>
        <w:rPr>
          <w:rFonts w:ascii="Times New Roman" w:hAnsi="Times New Roman" w:cs="Times New Roman"/>
          <w:smallCaps/>
          <w:sz w:val="22"/>
          <w:szCs w:val="22"/>
        </w:rPr>
      </w:pPr>
      <w:r w:rsidRPr="00932A34">
        <w:rPr>
          <w:rFonts w:ascii="Times New Roman" w:hAnsi="Times New Roman" w:cs="Times New Roman"/>
          <w:smallCaps/>
          <w:sz w:val="22"/>
          <w:szCs w:val="22"/>
        </w:rPr>
        <w:t>Základní evropské právo</w:t>
      </w:r>
    </w:p>
    <w:p w:rsidR="0012176F" w:rsidRPr="009D124B" w:rsidRDefault="0012176F" w:rsidP="0012176F">
      <w:pPr>
        <w:spacing w:after="0"/>
        <w:rPr>
          <w:rFonts w:ascii="Times New Roman" w:hAnsi="Times New Roman" w:cs="Times New Roman"/>
        </w:rPr>
      </w:pPr>
      <w:r w:rsidRPr="002D765C">
        <w:rPr>
          <w:rFonts w:ascii="Times New Roman" w:hAnsi="Times New Roman" w:cs="Times New Roman"/>
          <w:b/>
        </w:rPr>
        <w:t>Listina základních práv a svobod</w:t>
      </w:r>
      <w:r w:rsidRPr="009D124B">
        <w:rPr>
          <w:rFonts w:ascii="Times New Roman" w:hAnsi="Times New Roman" w:cs="Times New Roman"/>
        </w:rPr>
        <w:t xml:space="preserve"> (čl. 3, </w:t>
      </w:r>
      <w:proofErr w:type="gramStart"/>
      <w:r w:rsidRPr="009D124B">
        <w:rPr>
          <w:rFonts w:ascii="Times New Roman" w:hAnsi="Times New Roman" w:cs="Times New Roman"/>
        </w:rPr>
        <w:t>odst.1)</w:t>
      </w:r>
      <w:proofErr w:type="gramEnd"/>
      <w:r w:rsidRPr="009D124B">
        <w:rPr>
          <w:rFonts w:ascii="Times New Roman" w:hAnsi="Times New Roman" w:cs="Times New Roman"/>
        </w:rPr>
        <w:t xml:space="preserve"> </w:t>
      </w:r>
    </w:p>
    <w:p w:rsidR="0012176F" w:rsidRPr="009D124B" w:rsidRDefault="0012176F" w:rsidP="0012176F">
      <w:pPr>
        <w:spacing w:after="0"/>
        <w:rPr>
          <w:rFonts w:ascii="Times New Roman" w:hAnsi="Times New Roman" w:cs="Times New Roman"/>
        </w:rPr>
      </w:pPr>
      <w:r w:rsidRPr="002D765C">
        <w:rPr>
          <w:rFonts w:ascii="Times New Roman" w:hAnsi="Times New Roman" w:cs="Times New Roman"/>
          <w:b/>
        </w:rPr>
        <w:t>Evropská úmluva o ochraně lidských práv a základních svobod</w:t>
      </w:r>
      <w:r>
        <w:rPr>
          <w:rFonts w:ascii="Times New Roman" w:hAnsi="Times New Roman" w:cs="Times New Roman"/>
        </w:rPr>
        <w:t xml:space="preserve"> (Rada Evropy)</w:t>
      </w:r>
    </w:p>
    <w:p w:rsidR="0012176F" w:rsidRDefault="0012176F" w:rsidP="0012176F">
      <w:pPr>
        <w:spacing w:after="0"/>
        <w:rPr>
          <w:rFonts w:ascii="Times New Roman" w:hAnsi="Times New Roman" w:cs="Times New Roman"/>
          <w:color w:val="000000"/>
        </w:rPr>
      </w:pPr>
      <w:r w:rsidRPr="002D765C">
        <w:rPr>
          <w:rFonts w:ascii="Times New Roman" w:hAnsi="Times New Roman" w:cs="Times New Roman"/>
          <w:b/>
          <w:color w:val="000000"/>
        </w:rPr>
        <w:t>Mezinárodní smlouvy</w:t>
      </w:r>
      <w:r>
        <w:rPr>
          <w:rFonts w:ascii="Times New Roman" w:hAnsi="Times New Roman" w:cs="Times New Roman"/>
          <w:color w:val="000000"/>
        </w:rPr>
        <w:t xml:space="preserve"> (např. Římská smlouva 1957, Amsterdamská smlouva 1999, Lisabonská smlouva 2009, </w:t>
      </w:r>
      <w:r w:rsidRPr="004060A6">
        <w:rPr>
          <w:rFonts w:ascii="Times New Roman" w:hAnsi="Times New Roman" w:cs="Times New Roman"/>
          <w:color w:val="000000"/>
        </w:rPr>
        <w:t>Úmluva o odstranění všech forem diskriminace žen (CEDAW)</w:t>
      </w:r>
      <w:r>
        <w:rPr>
          <w:rFonts w:ascii="Times New Roman" w:hAnsi="Times New Roman" w:cs="Times New Roman"/>
          <w:color w:val="000000"/>
        </w:rPr>
        <w:t xml:space="preserve"> apod.)</w:t>
      </w:r>
    </w:p>
    <w:p w:rsidR="0012176F" w:rsidRDefault="0012176F" w:rsidP="0012176F">
      <w:pPr>
        <w:spacing w:after="0"/>
        <w:rPr>
          <w:rFonts w:ascii="Times New Roman" w:hAnsi="Times New Roman" w:cs="Times New Roman"/>
          <w:color w:val="000000"/>
        </w:rPr>
      </w:pPr>
      <w:r w:rsidRPr="002D765C">
        <w:rPr>
          <w:rFonts w:ascii="Times New Roman" w:hAnsi="Times New Roman" w:cs="Times New Roman"/>
          <w:b/>
          <w:color w:val="000000"/>
        </w:rPr>
        <w:t>Směrnice Evropské unie zakazující diskrimi</w:t>
      </w:r>
      <w:r w:rsidRPr="002D765C">
        <w:rPr>
          <w:rFonts w:ascii="Times New Roman" w:hAnsi="Times New Roman" w:cs="Times New Roman"/>
          <w:b/>
          <w:color w:val="000000"/>
        </w:rPr>
        <w:softHyphen/>
        <w:t>naci</w:t>
      </w:r>
      <w:r>
        <w:rPr>
          <w:rFonts w:ascii="Times New Roman" w:hAnsi="Times New Roman" w:cs="Times New Roman"/>
          <w:color w:val="000000"/>
        </w:rPr>
        <w:t xml:space="preserve"> – např.</w:t>
      </w:r>
    </w:p>
    <w:p w:rsidR="0012176F" w:rsidRPr="009D124B" w:rsidRDefault="0012176F" w:rsidP="0012176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</w:rPr>
      </w:pPr>
      <w:r w:rsidRPr="009D124B">
        <w:rPr>
          <w:rFonts w:ascii="Times New Roman" w:hAnsi="Times New Roman" w:cs="Times New Roman"/>
          <w:color w:val="000000"/>
        </w:rPr>
        <w:t>Směrnice Rady 2000/78/EC o rovném zacházení v zaměstnání</w:t>
      </w:r>
    </w:p>
    <w:p w:rsidR="0012176F" w:rsidRPr="009D124B" w:rsidRDefault="0012176F" w:rsidP="0012176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</w:rPr>
      </w:pPr>
      <w:r w:rsidRPr="009D124B">
        <w:rPr>
          <w:rFonts w:ascii="Times New Roman" w:hAnsi="Times New Roman" w:cs="Times New Roman"/>
          <w:color w:val="000000"/>
        </w:rPr>
        <w:t>Směrnice Rady 2000/43/EC o rasové rovnosti</w:t>
      </w:r>
    </w:p>
    <w:p w:rsidR="0012176F" w:rsidRPr="00517AE3" w:rsidRDefault="0012176F" w:rsidP="0012176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7AE3">
        <w:rPr>
          <w:rFonts w:ascii="Times New Roman" w:hAnsi="Times New Roman" w:cs="Times New Roman"/>
        </w:rPr>
        <w:t>Směrnice Evropského parlamentu a Rady 2006/54/EC o zavedení zásady rovných příležitostí a rovného zacházení pro muže a ženy v oblasti zaměstnání a povolání</w:t>
      </w:r>
    </w:p>
    <w:p w:rsidR="0012176F" w:rsidRPr="00517AE3" w:rsidRDefault="0012176F" w:rsidP="0012176F">
      <w:pPr>
        <w:spacing w:after="0"/>
        <w:rPr>
          <w:rFonts w:ascii="Times New Roman" w:hAnsi="Times New Roman" w:cs="Times New Roman"/>
        </w:rPr>
      </w:pPr>
    </w:p>
    <w:p w:rsidR="0012176F" w:rsidRPr="002D765C" w:rsidRDefault="00E3561A" w:rsidP="00633768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Podrobně Kancelář veřejného ochránce práv – zde: </w:t>
      </w:r>
      <w:hyperlink r:id="rId5" w:history="1">
        <w:r w:rsidRPr="00A604A4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https://www.ochrance.cz/diskriminace/pravni-predpisy/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</w:t>
      </w:r>
      <w:bookmarkStart w:id="1" w:name="_GoBack"/>
      <w:bookmarkEnd w:id="1"/>
    </w:p>
    <w:sectPr w:rsidR="0012176F" w:rsidRPr="002D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C36"/>
    <w:multiLevelType w:val="hybridMultilevel"/>
    <w:tmpl w:val="FAA0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4411"/>
    <w:multiLevelType w:val="hybridMultilevel"/>
    <w:tmpl w:val="05225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5DF3"/>
    <w:multiLevelType w:val="hybridMultilevel"/>
    <w:tmpl w:val="D91C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62"/>
    <w:rsid w:val="0012176F"/>
    <w:rsid w:val="001227EB"/>
    <w:rsid w:val="002D765C"/>
    <w:rsid w:val="00312433"/>
    <w:rsid w:val="00367EDE"/>
    <w:rsid w:val="004060A6"/>
    <w:rsid w:val="00517AE3"/>
    <w:rsid w:val="00633768"/>
    <w:rsid w:val="007D3A62"/>
    <w:rsid w:val="00844C5A"/>
    <w:rsid w:val="00932A34"/>
    <w:rsid w:val="009D124B"/>
    <w:rsid w:val="00B56890"/>
    <w:rsid w:val="00E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989"/>
  <w15:docId w15:val="{F0768493-1597-416D-9F2A-FB0E13E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D3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,Text poznámky pod čiarou 007,Fußnotentextf,Geneva 9,Font: Geneva 9,Boston 10,f,Footnote,Schriftart: 9 pt,Schriftart: 10 pt,Schriftart: 8 pt,Text pozn. pod čarou Char Char,Rob_ pozn. pod čarou"/>
    <w:basedOn w:val="Normln"/>
    <w:link w:val="TextpoznpodarouChar"/>
    <w:semiHidden/>
    <w:rsid w:val="007D3A62"/>
    <w:pPr>
      <w:widowControl w:val="0"/>
      <w:spacing w:after="0" w:line="240" w:lineRule="auto"/>
      <w:ind w:firstLine="284"/>
      <w:jc w:val="both"/>
    </w:pPr>
    <w:rPr>
      <w:rFonts w:ascii="Palatino Linotype" w:eastAsia="Times New Roman" w:hAnsi="Palatino Linotype" w:cs="Times New Roman"/>
      <w:kern w:val="16"/>
      <w:sz w:val="16"/>
      <w:szCs w:val="20"/>
      <w:lang w:eastAsia="cs-CZ"/>
    </w:rPr>
  </w:style>
  <w:style w:type="character" w:customStyle="1" w:styleId="TextpoznpodarouChar">
    <w:name w:val="Text pozn. pod čarou Char"/>
    <w:aliases w:val="Text pozn. pod čarou Char1 Char,Text poznámky pod čiarou 007 Char,Fußnotentextf Char,Geneva 9 Char,Font: Geneva 9 Char,Boston 10 Char,f Char,Footnote Char,Schriftart: 9 pt Char,Schriftart: 10 pt Char,Schriftart: 8 pt Char"/>
    <w:basedOn w:val="Standardnpsmoodstavce"/>
    <w:link w:val="Textpoznpodarou"/>
    <w:semiHidden/>
    <w:rsid w:val="007D3A62"/>
    <w:rPr>
      <w:rFonts w:ascii="Palatino Linotype" w:eastAsia="Times New Roman" w:hAnsi="Palatino Linotype" w:cs="Times New Roman"/>
      <w:kern w:val="16"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3A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st">
    <w:name w:val="odst"/>
    <w:basedOn w:val="Standardnpsmoodstavce"/>
    <w:rsid w:val="007D3A62"/>
  </w:style>
  <w:style w:type="character" w:styleId="Hypertextovodkaz">
    <w:name w:val="Hyperlink"/>
    <w:basedOn w:val="Standardnpsmoodstavce"/>
    <w:uiPriority w:val="99"/>
    <w:unhideWhenUsed/>
    <w:rsid w:val="007D3A6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3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D3A62"/>
    <w:pPr>
      <w:ind w:left="720"/>
      <w:contextualSpacing/>
    </w:pPr>
  </w:style>
  <w:style w:type="paragraph" w:customStyle="1" w:styleId="trexpphlava">
    <w:name w:val="trexpphlava"/>
    <w:basedOn w:val="Normln"/>
    <w:rsid w:val="00B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xpphlavanazev">
    <w:name w:val="trexpphlavanazev"/>
    <w:basedOn w:val="Normln"/>
    <w:rsid w:val="00B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xppparagraf">
    <w:name w:val="trexppparagraf"/>
    <w:basedOn w:val="Normln"/>
    <w:rsid w:val="00B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xppo1">
    <w:name w:val="trexppo1"/>
    <w:basedOn w:val="Normln"/>
    <w:rsid w:val="00B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xppo2">
    <w:name w:val="trexppo2"/>
    <w:basedOn w:val="Normln"/>
    <w:rsid w:val="00B5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chrance.cz/diskriminace/pravni-predp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Plasová</dc:creator>
  <cp:lastModifiedBy>Blanka Plasová</cp:lastModifiedBy>
  <cp:revision>2</cp:revision>
  <cp:lastPrinted>2016-10-17T08:59:00Z</cp:lastPrinted>
  <dcterms:created xsi:type="dcterms:W3CDTF">2017-10-17T10:09:00Z</dcterms:created>
  <dcterms:modified xsi:type="dcterms:W3CDTF">2017-10-17T10:09:00Z</dcterms:modified>
</cp:coreProperties>
</file>