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80AFD" w14:textId="77777777" w:rsidR="00E4656B" w:rsidRPr="00221777" w:rsidRDefault="00E4656B" w:rsidP="00E4656B">
      <w:pPr>
        <w:framePr w:w="1431" w:h="1440" w:hSpace="141" w:wrap="auto" w:vAnchor="text" w:hAnchor="page" w:x="1413" w:y="1"/>
        <w:jc w:val="both"/>
        <w:rPr>
          <w:rFonts w:ascii="Arial" w:hAnsi="Arial" w:cs="Arial"/>
          <w:noProof/>
          <w:lang w:val="en-US"/>
        </w:rPr>
      </w:pPr>
      <w:bookmarkStart w:id="0" w:name="_GoBack"/>
      <w:bookmarkEnd w:id="0"/>
      <w:r w:rsidRPr="0022177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87BD49" wp14:editId="09753938">
            <wp:extent cx="93345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A7D94" w14:textId="77777777" w:rsidR="00E4656B" w:rsidRPr="00221777" w:rsidRDefault="00E4656B" w:rsidP="00E4656B">
      <w:pPr>
        <w:rPr>
          <w:rFonts w:ascii="Arial" w:hAnsi="Arial" w:cs="Arial"/>
          <w:b/>
          <w:lang w:val="en-US"/>
        </w:rPr>
      </w:pPr>
      <w:r w:rsidRPr="00221777">
        <w:rPr>
          <w:rFonts w:ascii="Arial" w:hAnsi="Arial" w:cs="Arial"/>
          <w:b/>
          <w:lang w:val="en-US"/>
        </w:rPr>
        <w:t xml:space="preserve"> Department of Political Science</w:t>
      </w:r>
    </w:p>
    <w:p w14:paraId="46305F5F" w14:textId="77777777" w:rsidR="00E4656B" w:rsidRPr="00221777" w:rsidRDefault="00E4656B" w:rsidP="00E4656B">
      <w:pPr>
        <w:rPr>
          <w:rFonts w:ascii="Arial" w:hAnsi="Arial" w:cs="Arial"/>
          <w:b/>
          <w:lang w:val="en-US"/>
        </w:rPr>
      </w:pPr>
      <w:r w:rsidRPr="00221777">
        <w:rPr>
          <w:rFonts w:ascii="Arial" w:hAnsi="Arial" w:cs="Arial"/>
          <w:b/>
          <w:lang w:val="en-US"/>
        </w:rPr>
        <w:t xml:space="preserve"> Faculty of Social Studies</w:t>
      </w:r>
    </w:p>
    <w:p w14:paraId="48C799BA" w14:textId="77777777" w:rsidR="00E4656B" w:rsidRPr="00221777" w:rsidRDefault="00E4656B" w:rsidP="00E4656B">
      <w:pPr>
        <w:rPr>
          <w:rFonts w:ascii="Arial" w:hAnsi="Arial" w:cs="Arial"/>
          <w:b/>
          <w:lang w:val="en-US"/>
        </w:rPr>
      </w:pPr>
      <w:r w:rsidRPr="00221777">
        <w:rPr>
          <w:rFonts w:ascii="Arial" w:hAnsi="Arial" w:cs="Arial"/>
          <w:b/>
          <w:lang w:val="en-US"/>
        </w:rPr>
        <w:t xml:space="preserve"> Masaryk University</w:t>
      </w:r>
    </w:p>
    <w:p w14:paraId="2C6142B9" w14:textId="24D2EA22" w:rsidR="00E4656B" w:rsidRPr="00221777" w:rsidRDefault="00221777" w:rsidP="00E4656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Joštova</w:t>
      </w:r>
      <w:proofErr w:type="spellEnd"/>
      <w:r>
        <w:rPr>
          <w:rFonts w:ascii="Arial" w:hAnsi="Arial" w:cs="Arial"/>
          <w:b/>
          <w:lang w:val="en-US"/>
        </w:rPr>
        <w:t xml:space="preserve"> 10, Brno Czech R</w:t>
      </w:r>
      <w:r w:rsidR="00E4656B" w:rsidRPr="00221777">
        <w:rPr>
          <w:rFonts w:ascii="Arial" w:hAnsi="Arial" w:cs="Arial"/>
          <w:b/>
          <w:lang w:val="en-US"/>
        </w:rPr>
        <w:t xml:space="preserve">epublic </w:t>
      </w:r>
    </w:p>
    <w:p w14:paraId="2A4977FE" w14:textId="77777777" w:rsidR="00E4656B" w:rsidRPr="00221777" w:rsidRDefault="00E4656B" w:rsidP="00E4656B">
      <w:pPr>
        <w:jc w:val="right"/>
        <w:rPr>
          <w:rFonts w:ascii="Arial" w:hAnsi="Arial" w:cs="Arial"/>
          <w:b/>
          <w:lang w:val="en-US"/>
        </w:rPr>
      </w:pPr>
    </w:p>
    <w:p w14:paraId="5F8D1B5F" w14:textId="77777777" w:rsidR="00E4656B" w:rsidRPr="00221777" w:rsidRDefault="00E4656B" w:rsidP="00E4656B">
      <w:pPr>
        <w:jc w:val="both"/>
        <w:rPr>
          <w:rFonts w:ascii="Arial" w:hAnsi="Arial" w:cs="Arial"/>
          <w:b/>
          <w:lang w:val="en-US"/>
        </w:rPr>
      </w:pPr>
    </w:p>
    <w:p w14:paraId="435FEC05" w14:textId="1E5836C9" w:rsidR="00E4656B" w:rsidRPr="00221777" w:rsidRDefault="00534063" w:rsidP="00E4656B">
      <w:pPr>
        <w:jc w:val="both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Eurasian </w:t>
      </w:r>
      <w:proofErr w:type="gramStart"/>
      <w:r>
        <w:rPr>
          <w:rFonts w:ascii="Arial" w:hAnsi="Arial" w:cs="Arial"/>
          <w:b/>
          <w:sz w:val="32"/>
          <w:szCs w:val="32"/>
          <w:lang w:val="en-US"/>
        </w:rPr>
        <w:t>Security</w:t>
      </w:r>
      <w:r w:rsidR="00E4656B" w:rsidRPr="00221777">
        <w:rPr>
          <w:rFonts w:ascii="Arial" w:hAnsi="Arial" w:cs="Arial"/>
          <w:b/>
          <w:sz w:val="32"/>
          <w:szCs w:val="32"/>
          <w:lang w:val="en-US"/>
        </w:rPr>
        <w:t xml:space="preserve">  –</w:t>
      </w:r>
      <w:proofErr w:type="gramEnd"/>
      <w:r w:rsidR="00E4656B" w:rsidRPr="00221777">
        <w:rPr>
          <w:rFonts w:ascii="Arial" w:hAnsi="Arial" w:cs="Arial"/>
          <w:b/>
          <w:sz w:val="32"/>
          <w:szCs w:val="32"/>
          <w:lang w:val="en-US"/>
        </w:rPr>
        <w:t xml:space="preserve"> syllabus </w:t>
      </w:r>
    </w:p>
    <w:p w14:paraId="51EE53DB" w14:textId="7AB93746" w:rsidR="00E4656B" w:rsidRDefault="00104766" w:rsidP="00E4656B">
      <w:pPr>
        <w:jc w:val="both"/>
        <w:rPr>
          <w:rFonts w:ascii="Arial" w:hAnsi="Arial" w:cs="Arial"/>
          <w:sz w:val="28"/>
          <w:szCs w:val="28"/>
          <w:lang w:val="en-US"/>
        </w:rPr>
      </w:pPr>
      <w:r w:rsidRPr="00221777">
        <w:rPr>
          <w:rFonts w:ascii="Arial" w:hAnsi="Arial" w:cs="Arial"/>
          <w:sz w:val="28"/>
          <w:szCs w:val="28"/>
          <w:lang w:val="en-US"/>
        </w:rPr>
        <w:t>Josef Kraus, PhD.</w:t>
      </w:r>
    </w:p>
    <w:p w14:paraId="2E8A5F28" w14:textId="780A4255" w:rsidR="00534063" w:rsidRPr="00221777" w:rsidRDefault="00534063" w:rsidP="00E4656B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Tomáš Šmíd, Ph.D.</w:t>
      </w:r>
    </w:p>
    <w:p w14:paraId="3F13E2CF" w14:textId="77777777" w:rsidR="00E4656B" w:rsidRPr="00221777" w:rsidRDefault="00E4656B" w:rsidP="00E4656B">
      <w:pPr>
        <w:jc w:val="both"/>
        <w:rPr>
          <w:rFonts w:ascii="Arial" w:hAnsi="Arial" w:cs="Arial"/>
          <w:lang w:val="en-US"/>
        </w:rPr>
      </w:pPr>
    </w:p>
    <w:p w14:paraId="78F0E867" w14:textId="77777777" w:rsidR="00E4656B" w:rsidRPr="00221777" w:rsidRDefault="00E4656B" w:rsidP="00E4656B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221777">
        <w:rPr>
          <w:rFonts w:ascii="Arial" w:hAnsi="Arial" w:cs="Arial"/>
          <w:b/>
          <w:sz w:val="28"/>
          <w:szCs w:val="28"/>
          <w:lang w:val="en-US"/>
        </w:rPr>
        <w:t>Overview of the course:</w:t>
      </w:r>
    </w:p>
    <w:p w14:paraId="4D10A304" w14:textId="77777777" w:rsidR="00E4656B" w:rsidRPr="00221777" w:rsidRDefault="00E4656B" w:rsidP="00E4656B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75F4B00E" w14:textId="6E815073" w:rsidR="00534063" w:rsidRDefault="00534063" w:rsidP="00534063">
      <w:pPr>
        <w:jc w:val="both"/>
        <w:rPr>
          <w:rFonts w:ascii="Arial" w:hAnsi="Arial" w:cs="Arial"/>
          <w:lang w:val="en-US"/>
        </w:rPr>
      </w:pPr>
      <w:r w:rsidRPr="00534063">
        <w:rPr>
          <w:rFonts w:ascii="Arial" w:hAnsi="Arial" w:cs="Arial"/>
          <w:lang w:val="en-US"/>
        </w:rPr>
        <w:t>The goal of the course is to introduce students to key problems of security in Eu</w:t>
      </w:r>
      <w:r w:rsidR="0043212D">
        <w:rPr>
          <w:rFonts w:ascii="Arial" w:hAnsi="Arial" w:cs="Arial"/>
          <w:lang w:val="en-US"/>
        </w:rPr>
        <w:t>r</w:t>
      </w:r>
      <w:r w:rsidRPr="00534063">
        <w:rPr>
          <w:rFonts w:ascii="Arial" w:hAnsi="Arial" w:cs="Arial"/>
          <w:lang w:val="en-US"/>
        </w:rPr>
        <w:t>asia. At the end of the course the</w:t>
      </w:r>
      <w:r>
        <w:rPr>
          <w:rFonts w:ascii="Arial" w:hAnsi="Arial" w:cs="Arial"/>
          <w:lang w:val="en-US"/>
        </w:rPr>
        <w:t xml:space="preserve"> </w:t>
      </w:r>
      <w:r w:rsidRPr="00534063">
        <w:rPr>
          <w:rFonts w:ascii="Arial" w:hAnsi="Arial" w:cs="Arial"/>
          <w:lang w:val="en-US"/>
        </w:rPr>
        <w:t>students shall be capable to evaluate most important issues of Eurasian Security as geopolitical situation, major armed</w:t>
      </w:r>
      <w:r>
        <w:rPr>
          <w:rFonts w:ascii="Arial" w:hAnsi="Arial" w:cs="Arial"/>
          <w:lang w:val="en-US"/>
        </w:rPr>
        <w:t xml:space="preserve"> </w:t>
      </w:r>
      <w:r w:rsidRPr="00534063">
        <w:rPr>
          <w:rFonts w:ascii="Arial" w:hAnsi="Arial" w:cs="Arial"/>
          <w:lang w:val="en-US"/>
        </w:rPr>
        <w:t>conflict, energy and resource politics, religious radical</w:t>
      </w:r>
      <w:r>
        <w:rPr>
          <w:rFonts w:ascii="Arial" w:hAnsi="Arial" w:cs="Arial"/>
          <w:lang w:val="en-US"/>
        </w:rPr>
        <w:t>ism and extremism, internationa</w:t>
      </w:r>
      <w:r w:rsidRPr="00534063">
        <w:rPr>
          <w:rFonts w:ascii="Arial" w:hAnsi="Arial" w:cs="Arial"/>
          <w:lang w:val="en-US"/>
        </w:rPr>
        <w:t>l organized crime networks and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534063">
        <w:rPr>
          <w:rFonts w:ascii="Arial" w:hAnsi="Arial" w:cs="Arial"/>
          <w:lang w:val="en-US"/>
        </w:rPr>
        <w:t>tran</w:t>
      </w:r>
      <w:r w:rsidR="00071A89">
        <w:rPr>
          <w:rFonts w:ascii="Arial" w:hAnsi="Arial" w:cs="Arial"/>
          <w:lang w:val="en-US"/>
        </w:rPr>
        <w:t>sn</w:t>
      </w:r>
      <w:r w:rsidRPr="00534063">
        <w:rPr>
          <w:rFonts w:ascii="Arial" w:hAnsi="Arial" w:cs="Arial"/>
          <w:lang w:val="en-US"/>
        </w:rPr>
        <w:t>ationalized</w:t>
      </w:r>
      <w:proofErr w:type="spellEnd"/>
      <w:r w:rsidRPr="00534063">
        <w:rPr>
          <w:rFonts w:ascii="Arial" w:hAnsi="Arial" w:cs="Arial"/>
          <w:lang w:val="en-US"/>
        </w:rPr>
        <w:t xml:space="preserve"> non- state armed actors</w:t>
      </w:r>
    </w:p>
    <w:p w14:paraId="54825BC8" w14:textId="7C842E64" w:rsidR="00E4656B" w:rsidRPr="00221777" w:rsidRDefault="00534063" w:rsidP="00534063">
      <w:pPr>
        <w:jc w:val="both"/>
        <w:rPr>
          <w:rFonts w:ascii="Arial" w:hAnsi="Arial" w:cs="Arial"/>
          <w:lang w:val="en-US"/>
        </w:rPr>
      </w:pPr>
      <w:r w:rsidRPr="00534063">
        <w:rPr>
          <w:rFonts w:ascii="Arial" w:hAnsi="Arial" w:cs="Arial"/>
          <w:lang w:val="en-US"/>
        </w:rPr>
        <w:t>.</w:t>
      </w:r>
    </w:p>
    <w:p w14:paraId="2807E1F2" w14:textId="77777777" w:rsidR="00E4656B" w:rsidRPr="00221777" w:rsidRDefault="00E4656B" w:rsidP="00E4656B">
      <w:pPr>
        <w:pStyle w:val="Nadpis3"/>
        <w:jc w:val="both"/>
        <w:rPr>
          <w:rFonts w:ascii="Arial" w:hAnsi="Arial" w:cs="Arial"/>
          <w:iCs/>
          <w:sz w:val="28"/>
          <w:szCs w:val="28"/>
        </w:rPr>
      </w:pPr>
      <w:r w:rsidRPr="00221777">
        <w:rPr>
          <w:rFonts w:ascii="Arial" w:hAnsi="Arial" w:cs="Arial"/>
          <w:iCs/>
          <w:sz w:val="28"/>
          <w:szCs w:val="28"/>
        </w:rPr>
        <w:t>Organization of the course</w:t>
      </w:r>
    </w:p>
    <w:p w14:paraId="5173D608" w14:textId="77777777" w:rsidR="00E4656B" w:rsidRPr="00221777" w:rsidRDefault="00E4656B" w:rsidP="00E4656B">
      <w:pPr>
        <w:jc w:val="both"/>
        <w:rPr>
          <w:rFonts w:ascii="Arial" w:hAnsi="Arial" w:cs="Arial"/>
          <w:lang w:val="en-US"/>
        </w:rPr>
      </w:pPr>
    </w:p>
    <w:p w14:paraId="63E6D7EE" w14:textId="7068E2DE" w:rsidR="00E4656B" w:rsidRPr="00221777" w:rsidRDefault="00E4656B" w:rsidP="00E4656B">
      <w:pPr>
        <w:jc w:val="both"/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lang w:val="en-US"/>
        </w:rPr>
        <w:t>The course consists of lectures and seminar sessions.</w:t>
      </w:r>
      <w:r w:rsidR="00042801" w:rsidRPr="00221777">
        <w:rPr>
          <w:rFonts w:ascii="Arial" w:hAnsi="Arial" w:cs="Arial"/>
          <w:lang w:val="en-US"/>
        </w:rPr>
        <w:t xml:space="preserve"> The seminary will be adapted according to the number of students in the course. </w:t>
      </w:r>
      <w:r w:rsidR="00AA0B50" w:rsidRPr="00221777">
        <w:rPr>
          <w:rFonts w:ascii="Arial" w:hAnsi="Arial" w:cs="Arial"/>
          <w:lang w:val="en-US"/>
        </w:rPr>
        <w:t>The course is valued with 7 credits</w:t>
      </w:r>
      <w:r w:rsidR="00AA0B50">
        <w:rPr>
          <w:rFonts w:ascii="Arial" w:hAnsi="Arial" w:cs="Arial"/>
          <w:lang w:val="en-US"/>
        </w:rPr>
        <w:t>.</w:t>
      </w:r>
    </w:p>
    <w:p w14:paraId="29F6BC4D" w14:textId="77777777" w:rsidR="00E4656B" w:rsidRPr="00221777" w:rsidRDefault="00E4656B" w:rsidP="00E4656B">
      <w:pPr>
        <w:jc w:val="both"/>
        <w:rPr>
          <w:rFonts w:ascii="Arial" w:hAnsi="Arial" w:cs="Arial"/>
          <w:lang w:val="en-US"/>
        </w:rPr>
      </w:pPr>
    </w:p>
    <w:p w14:paraId="79A28C98" w14:textId="77777777" w:rsidR="00E4656B" w:rsidRPr="00221777" w:rsidRDefault="00E4656B" w:rsidP="00E4656B">
      <w:pPr>
        <w:jc w:val="both"/>
        <w:rPr>
          <w:rFonts w:ascii="Arial" w:hAnsi="Arial" w:cs="Arial"/>
          <w:lang w:val="en-US"/>
        </w:rPr>
      </w:pPr>
    </w:p>
    <w:p w14:paraId="6BF88D04" w14:textId="77777777" w:rsidR="00E4656B" w:rsidRPr="00221777" w:rsidRDefault="00E4656B" w:rsidP="00E4656B">
      <w:pPr>
        <w:jc w:val="both"/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221777">
        <w:rPr>
          <w:rFonts w:ascii="Arial" w:hAnsi="Arial" w:cs="Arial"/>
          <w:b/>
          <w:sz w:val="28"/>
          <w:szCs w:val="28"/>
          <w:lang w:val="en-US"/>
        </w:rPr>
        <w:t>Grading</w:t>
      </w:r>
    </w:p>
    <w:p w14:paraId="3946BE93" w14:textId="77777777" w:rsidR="00E4656B" w:rsidRPr="00221777" w:rsidRDefault="00E4656B" w:rsidP="00E4656B">
      <w:pPr>
        <w:jc w:val="both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6A09EB6F" w14:textId="51DDF889" w:rsidR="00E4656B" w:rsidRPr="00221777" w:rsidRDefault="00323FAA" w:rsidP="00323FAA">
      <w:pPr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lang w:val="en-US"/>
        </w:rPr>
        <w:t>Presentation and leading further discussion</w:t>
      </w:r>
      <w:r w:rsidR="00FC55F1" w:rsidRPr="00221777">
        <w:rPr>
          <w:rFonts w:ascii="Arial" w:hAnsi="Arial" w:cs="Arial"/>
          <w:lang w:val="en-US"/>
        </w:rPr>
        <w:t xml:space="preserve"> (maximum 1</w:t>
      </w:r>
      <w:r w:rsidR="005B293B" w:rsidRPr="00221777">
        <w:rPr>
          <w:rFonts w:ascii="Arial" w:hAnsi="Arial" w:cs="Arial"/>
          <w:lang w:val="en-US"/>
        </w:rPr>
        <w:t>0 points)</w:t>
      </w:r>
    </w:p>
    <w:p w14:paraId="1999FFF5" w14:textId="7C66FDFC" w:rsidR="00E4656B" w:rsidRPr="00221777" w:rsidRDefault="00323FAA" w:rsidP="00E4656B">
      <w:pPr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lang w:val="en-US"/>
        </w:rPr>
        <w:t>Paper</w:t>
      </w:r>
      <w:r w:rsidR="00994F81" w:rsidRPr="00221777">
        <w:rPr>
          <w:rFonts w:ascii="Arial" w:hAnsi="Arial" w:cs="Arial"/>
          <w:lang w:val="en-US"/>
        </w:rPr>
        <w:t xml:space="preserve"> (maximum 20</w:t>
      </w:r>
      <w:r w:rsidR="005B293B" w:rsidRPr="00221777">
        <w:rPr>
          <w:rFonts w:ascii="Arial" w:hAnsi="Arial" w:cs="Arial"/>
          <w:lang w:val="en-US"/>
        </w:rPr>
        <w:t xml:space="preserve"> points)</w:t>
      </w:r>
    </w:p>
    <w:p w14:paraId="43FD0C6E" w14:textId="37D3896C" w:rsidR="00E4656B" w:rsidRPr="00221777" w:rsidRDefault="00323FAA" w:rsidP="00EB20B4">
      <w:pPr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lang w:val="en-US"/>
        </w:rPr>
        <w:t>P</w:t>
      </w:r>
      <w:r w:rsidR="00BE0BBE" w:rsidRPr="00221777">
        <w:rPr>
          <w:rFonts w:ascii="Arial" w:hAnsi="Arial" w:cs="Arial"/>
          <w:lang w:val="en-US"/>
        </w:rPr>
        <w:t>ass the test (</w:t>
      </w:r>
      <w:r w:rsidR="00994F81" w:rsidRPr="00221777">
        <w:rPr>
          <w:rFonts w:ascii="Arial" w:hAnsi="Arial" w:cs="Arial"/>
          <w:lang w:val="en-US"/>
        </w:rPr>
        <w:t>maximum 3</w:t>
      </w:r>
      <w:r w:rsidR="00201F35" w:rsidRPr="00221777">
        <w:rPr>
          <w:rFonts w:ascii="Arial" w:hAnsi="Arial" w:cs="Arial"/>
          <w:lang w:val="en-US"/>
        </w:rPr>
        <w:t xml:space="preserve">0 </w:t>
      </w:r>
      <w:r w:rsidR="005B293B" w:rsidRPr="00221777">
        <w:rPr>
          <w:rFonts w:ascii="Arial" w:hAnsi="Arial" w:cs="Arial"/>
          <w:lang w:val="en-US"/>
        </w:rPr>
        <w:t>points</w:t>
      </w:r>
      <w:r w:rsidR="00E4656B" w:rsidRPr="00221777">
        <w:rPr>
          <w:rFonts w:ascii="Arial" w:hAnsi="Arial" w:cs="Arial"/>
          <w:lang w:val="en-US"/>
        </w:rPr>
        <w:t>)</w:t>
      </w:r>
    </w:p>
    <w:p w14:paraId="786326FA" w14:textId="77777777" w:rsidR="00E4656B" w:rsidRPr="00221777" w:rsidRDefault="00E4656B" w:rsidP="00E4656B">
      <w:pPr>
        <w:jc w:val="both"/>
        <w:rPr>
          <w:rFonts w:ascii="Arial" w:hAnsi="Arial" w:cs="Arial"/>
          <w:lang w:val="en-US"/>
        </w:rPr>
      </w:pPr>
    </w:p>
    <w:p w14:paraId="0EDB342B" w14:textId="77777777" w:rsidR="00E4656B" w:rsidRPr="00221777" w:rsidRDefault="00E4656B" w:rsidP="00E4656B">
      <w:pPr>
        <w:jc w:val="both"/>
        <w:rPr>
          <w:rFonts w:ascii="Arial" w:hAnsi="Arial" w:cs="Arial"/>
          <w:lang w:val="en-US"/>
        </w:rPr>
      </w:pPr>
    </w:p>
    <w:p w14:paraId="0A6D061A" w14:textId="77777777" w:rsidR="00E4656B" w:rsidRPr="00221777" w:rsidRDefault="00E4656B" w:rsidP="00E4656B">
      <w:pPr>
        <w:rPr>
          <w:rFonts w:ascii="Arial" w:hAnsi="Arial" w:cs="Arial"/>
          <w:b/>
          <w:sz w:val="28"/>
          <w:szCs w:val="28"/>
          <w:lang w:val="en-US"/>
        </w:rPr>
      </w:pPr>
      <w:r w:rsidRPr="00221777">
        <w:rPr>
          <w:rFonts w:ascii="Arial" w:hAnsi="Arial" w:cs="Arial"/>
          <w:b/>
          <w:sz w:val="28"/>
          <w:szCs w:val="28"/>
          <w:lang w:val="en-US"/>
        </w:rPr>
        <w:t>Evaluation:</w:t>
      </w:r>
    </w:p>
    <w:p w14:paraId="138FDAEE" w14:textId="6C82D807" w:rsidR="00E4656B" w:rsidRPr="00221777" w:rsidRDefault="00994F81" w:rsidP="00E4656B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lang w:val="en-US"/>
        </w:rPr>
        <w:t>60-56</w:t>
      </w:r>
      <w:r w:rsidR="00E4656B" w:rsidRPr="00221777">
        <w:rPr>
          <w:rFonts w:ascii="Arial" w:hAnsi="Arial" w:cs="Arial"/>
          <w:lang w:val="en-US"/>
        </w:rPr>
        <w:t xml:space="preserve"> points</w:t>
      </w:r>
    </w:p>
    <w:p w14:paraId="10CE9AE1" w14:textId="6157626B" w:rsidR="00E4656B" w:rsidRPr="00221777" w:rsidRDefault="00994F81" w:rsidP="00E4656B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lang w:val="en-US"/>
        </w:rPr>
        <w:t>55-51</w:t>
      </w:r>
      <w:r w:rsidR="00E4656B" w:rsidRPr="00221777">
        <w:rPr>
          <w:rFonts w:ascii="Arial" w:hAnsi="Arial" w:cs="Arial"/>
          <w:lang w:val="en-US"/>
        </w:rPr>
        <w:t xml:space="preserve"> points</w:t>
      </w:r>
    </w:p>
    <w:p w14:paraId="611868FA" w14:textId="4E0E1971" w:rsidR="00E4656B" w:rsidRPr="00221777" w:rsidRDefault="00994F81" w:rsidP="00E4656B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lang w:val="en-US"/>
        </w:rPr>
        <w:t>50-46</w:t>
      </w:r>
      <w:r w:rsidR="00E4656B" w:rsidRPr="00221777">
        <w:rPr>
          <w:rFonts w:ascii="Arial" w:hAnsi="Arial" w:cs="Arial"/>
          <w:lang w:val="en-US"/>
        </w:rPr>
        <w:t xml:space="preserve"> points</w:t>
      </w:r>
    </w:p>
    <w:p w14:paraId="0080245A" w14:textId="3B81AB1E" w:rsidR="00E4656B" w:rsidRPr="00221777" w:rsidRDefault="00994F81" w:rsidP="00E4656B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lang w:val="en-US"/>
        </w:rPr>
        <w:t>45-41</w:t>
      </w:r>
      <w:r w:rsidR="00E4656B" w:rsidRPr="00221777">
        <w:rPr>
          <w:rFonts w:ascii="Arial" w:hAnsi="Arial" w:cs="Arial"/>
          <w:lang w:val="en-US"/>
        </w:rPr>
        <w:t xml:space="preserve"> points</w:t>
      </w:r>
    </w:p>
    <w:p w14:paraId="4EFF48E4" w14:textId="0D019A6C" w:rsidR="00E4656B" w:rsidRPr="00221777" w:rsidRDefault="00994F81" w:rsidP="00E4656B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lang w:val="en-US"/>
        </w:rPr>
        <w:t>40-36</w:t>
      </w:r>
      <w:r w:rsidR="00E4656B" w:rsidRPr="00221777">
        <w:rPr>
          <w:rFonts w:ascii="Arial" w:hAnsi="Arial" w:cs="Arial"/>
          <w:lang w:val="en-US"/>
        </w:rPr>
        <w:t xml:space="preserve"> points</w:t>
      </w:r>
    </w:p>
    <w:p w14:paraId="329C3583" w14:textId="089C2200" w:rsidR="00E4656B" w:rsidRPr="00221777" w:rsidRDefault="00994F81" w:rsidP="00E4656B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lang w:val="en-US"/>
        </w:rPr>
        <w:t>&gt; 35</w:t>
      </w:r>
      <w:r w:rsidR="00E4656B" w:rsidRPr="00221777">
        <w:rPr>
          <w:rFonts w:ascii="Arial" w:hAnsi="Arial" w:cs="Arial"/>
          <w:lang w:val="en-US"/>
        </w:rPr>
        <w:t xml:space="preserve"> points</w:t>
      </w:r>
    </w:p>
    <w:p w14:paraId="2DBDA9FF" w14:textId="77777777" w:rsidR="00E4656B" w:rsidRPr="00221777" w:rsidRDefault="00E4656B" w:rsidP="00E4656B">
      <w:pPr>
        <w:jc w:val="both"/>
        <w:rPr>
          <w:rFonts w:ascii="Arial" w:hAnsi="Arial" w:cs="Arial"/>
          <w:lang w:val="en-US"/>
        </w:rPr>
      </w:pPr>
    </w:p>
    <w:p w14:paraId="602F7972" w14:textId="70EFB43D" w:rsidR="00E4656B" w:rsidRPr="00221777" w:rsidRDefault="00AA441B" w:rsidP="00E4656B">
      <w:pPr>
        <w:jc w:val="both"/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b/>
          <w:lang w:val="en-US"/>
        </w:rPr>
        <w:t>Presentation:</w:t>
      </w:r>
      <w:r w:rsidRPr="00221777">
        <w:rPr>
          <w:rFonts w:ascii="Arial" w:hAnsi="Arial" w:cs="Arial"/>
          <w:lang w:val="en-US"/>
        </w:rPr>
        <w:t xml:space="preserve"> </w:t>
      </w:r>
      <w:r w:rsidR="00994F81" w:rsidRPr="00221777">
        <w:rPr>
          <w:rFonts w:ascii="Arial" w:hAnsi="Arial" w:cs="Arial"/>
          <w:lang w:val="en-US"/>
        </w:rPr>
        <w:t>Student (or t</w:t>
      </w:r>
      <w:r w:rsidR="00E91BC7" w:rsidRPr="00221777">
        <w:rPr>
          <w:rFonts w:ascii="Arial" w:hAnsi="Arial" w:cs="Arial"/>
          <w:lang w:val="en-US"/>
        </w:rPr>
        <w:t xml:space="preserve">wo students </w:t>
      </w:r>
      <w:r w:rsidR="00FC55F1" w:rsidRPr="00221777">
        <w:rPr>
          <w:rFonts w:ascii="Arial" w:hAnsi="Arial" w:cs="Arial"/>
          <w:lang w:val="en-US"/>
        </w:rPr>
        <w:t>together</w:t>
      </w:r>
      <w:r w:rsidR="00994F81" w:rsidRPr="00221777">
        <w:rPr>
          <w:rFonts w:ascii="Arial" w:hAnsi="Arial" w:cs="Arial"/>
          <w:lang w:val="en-US"/>
        </w:rPr>
        <w:t xml:space="preserve"> according to the presence)</w:t>
      </w:r>
      <w:r w:rsidR="00FC55F1" w:rsidRPr="00221777">
        <w:rPr>
          <w:rFonts w:ascii="Arial" w:hAnsi="Arial" w:cs="Arial"/>
          <w:lang w:val="en-US"/>
        </w:rPr>
        <w:t xml:space="preserve"> </w:t>
      </w:r>
      <w:r w:rsidR="00E91BC7" w:rsidRPr="00221777">
        <w:rPr>
          <w:rFonts w:ascii="Arial" w:hAnsi="Arial" w:cs="Arial"/>
          <w:lang w:val="en-US"/>
        </w:rPr>
        <w:t>choose</w:t>
      </w:r>
      <w:r w:rsidR="006F35C9" w:rsidRPr="00221777">
        <w:rPr>
          <w:rFonts w:ascii="Arial" w:hAnsi="Arial" w:cs="Arial"/>
          <w:lang w:val="en-US"/>
        </w:rPr>
        <w:t>s</w:t>
      </w:r>
      <w:r w:rsidRPr="00221777">
        <w:rPr>
          <w:rFonts w:ascii="Arial" w:hAnsi="Arial" w:cs="Arial"/>
          <w:lang w:val="en-US"/>
        </w:rPr>
        <w:t xml:space="preserve"> one top</w:t>
      </w:r>
      <w:r w:rsidR="00E91BC7" w:rsidRPr="00221777">
        <w:rPr>
          <w:rFonts w:ascii="Arial" w:hAnsi="Arial" w:cs="Arial"/>
          <w:lang w:val="en-US"/>
        </w:rPr>
        <w:t xml:space="preserve">ic </w:t>
      </w:r>
      <w:r w:rsidR="00534063">
        <w:rPr>
          <w:rFonts w:ascii="Arial" w:hAnsi="Arial" w:cs="Arial"/>
          <w:lang w:val="en-US"/>
        </w:rPr>
        <w:t>related to topic of lectures</w:t>
      </w:r>
      <w:r w:rsidR="002F6DF2" w:rsidRPr="00221777">
        <w:rPr>
          <w:rFonts w:ascii="Arial" w:hAnsi="Arial" w:cs="Arial"/>
          <w:lang w:val="en-US"/>
        </w:rPr>
        <w:t xml:space="preserve"> and </w:t>
      </w:r>
      <w:r w:rsidR="00534063">
        <w:rPr>
          <w:rFonts w:ascii="Arial" w:hAnsi="Arial" w:cs="Arial"/>
          <w:lang w:val="en-US"/>
        </w:rPr>
        <w:t>a</w:t>
      </w:r>
      <w:r w:rsidR="002F6DF2" w:rsidRPr="00221777">
        <w:rPr>
          <w:rFonts w:ascii="Arial" w:hAnsi="Arial" w:cs="Arial"/>
          <w:lang w:val="en-US"/>
        </w:rPr>
        <w:t xml:space="preserve">pproved by </w:t>
      </w:r>
      <w:r w:rsidR="00534063">
        <w:rPr>
          <w:rFonts w:ascii="Arial" w:hAnsi="Arial" w:cs="Arial"/>
          <w:lang w:val="en-US"/>
        </w:rPr>
        <w:t xml:space="preserve">the </w:t>
      </w:r>
      <w:r w:rsidR="00604E24" w:rsidRPr="00221777">
        <w:rPr>
          <w:rFonts w:ascii="Arial" w:hAnsi="Arial" w:cs="Arial"/>
          <w:lang w:val="en-US"/>
        </w:rPr>
        <w:t>lecturer</w:t>
      </w:r>
      <w:r w:rsidR="00E91BC7" w:rsidRPr="00221777">
        <w:rPr>
          <w:rFonts w:ascii="Arial" w:hAnsi="Arial" w:cs="Arial"/>
          <w:lang w:val="en-US"/>
        </w:rPr>
        <w:t>, present</w:t>
      </w:r>
      <w:r w:rsidR="00864025" w:rsidRPr="00221777">
        <w:rPr>
          <w:rFonts w:ascii="Arial" w:hAnsi="Arial" w:cs="Arial"/>
          <w:lang w:val="en-US"/>
        </w:rPr>
        <w:t>s it and is</w:t>
      </w:r>
      <w:r w:rsidRPr="00221777">
        <w:rPr>
          <w:rFonts w:ascii="Arial" w:hAnsi="Arial" w:cs="Arial"/>
          <w:lang w:val="en-US"/>
        </w:rPr>
        <w:t xml:space="preserve"> obliged to </w:t>
      </w:r>
      <w:r w:rsidR="00E91BC7" w:rsidRPr="00221777">
        <w:rPr>
          <w:rFonts w:ascii="Arial" w:hAnsi="Arial" w:cs="Arial"/>
          <w:lang w:val="en-US"/>
        </w:rPr>
        <w:t>answer all questions following the presentation. Time for one presentation is 10 - 15 minutes.</w:t>
      </w:r>
      <w:r w:rsidR="00FC55F1" w:rsidRPr="00221777">
        <w:rPr>
          <w:rFonts w:ascii="Arial" w:hAnsi="Arial" w:cs="Arial"/>
          <w:lang w:val="en-US"/>
        </w:rPr>
        <w:t xml:space="preserve"> The content, presentation skills, sources</w:t>
      </w:r>
      <w:r w:rsidR="00221777">
        <w:rPr>
          <w:rFonts w:ascii="Arial" w:hAnsi="Arial" w:cs="Arial"/>
          <w:lang w:val="en-US"/>
        </w:rPr>
        <w:t>,</w:t>
      </w:r>
      <w:r w:rsidR="00FC55F1" w:rsidRPr="00221777">
        <w:rPr>
          <w:rFonts w:ascii="Arial" w:hAnsi="Arial" w:cs="Arial"/>
          <w:lang w:val="en-US"/>
        </w:rPr>
        <w:t xml:space="preserve"> and ability to accelerate discussion are under assessment consideration.</w:t>
      </w:r>
    </w:p>
    <w:p w14:paraId="301DF975" w14:textId="08F7CD9B" w:rsidR="00B118A8" w:rsidRPr="00221777" w:rsidRDefault="00B118A8" w:rsidP="00E4656B">
      <w:pPr>
        <w:jc w:val="both"/>
        <w:rPr>
          <w:rFonts w:ascii="Arial" w:hAnsi="Arial" w:cs="Arial"/>
          <w:lang w:val="en-US"/>
        </w:rPr>
      </w:pPr>
    </w:p>
    <w:p w14:paraId="14DF4C9C" w14:textId="77777777" w:rsidR="008B3D06" w:rsidRPr="00221777" w:rsidRDefault="008B3D06" w:rsidP="00E4656B">
      <w:pPr>
        <w:jc w:val="both"/>
        <w:rPr>
          <w:rFonts w:ascii="Arial" w:hAnsi="Arial" w:cs="Arial"/>
          <w:b/>
          <w:bCs/>
          <w:lang w:val="en-US"/>
        </w:rPr>
      </w:pPr>
    </w:p>
    <w:p w14:paraId="2F4F9F25" w14:textId="77777777" w:rsidR="00533448" w:rsidRPr="00221777" w:rsidRDefault="00533448" w:rsidP="005874C9">
      <w:pPr>
        <w:ind w:firstLine="720"/>
        <w:jc w:val="both"/>
        <w:rPr>
          <w:rFonts w:ascii="Arial" w:hAnsi="Arial" w:cs="Arial"/>
          <w:lang w:val="en-US"/>
        </w:rPr>
      </w:pPr>
    </w:p>
    <w:p w14:paraId="1852F424" w14:textId="049D3575" w:rsidR="00AA441B" w:rsidRPr="00221777" w:rsidRDefault="00AA441B" w:rsidP="00E4656B">
      <w:pPr>
        <w:jc w:val="both"/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b/>
          <w:lang w:val="en-US"/>
        </w:rPr>
        <w:t>Paper:</w:t>
      </w:r>
      <w:r w:rsidRPr="00221777">
        <w:rPr>
          <w:rFonts w:ascii="Arial" w:hAnsi="Arial" w:cs="Arial"/>
          <w:lang w:val="en-US"/>
        </w:rPr>
        <w:t xml:space="preserve"> </w:t>
      </w:r>
      <w:r w:rsidR="00097BBE" w:rsidRPr="00221777">
        <w:rPr>
          <w:rFonts w:ascii="Arial" w:hAnsi="Arial" w:cs="Arial"/>
          <w:lang w:val="en-US"/>
        </w:rPr>
        <w:t>S</w:t>
      </w:r>
      <w:r w:rsidR="006F35C9" w:rsidRPr="00221777">
        <w:rPr>
          <w:rFonts w:ascii="Arial" w:hAnsi="Arial" w:cs="Arial"/>
          <w:lang w:val="en-US"/>
        </w:rPr>
        <w:t>tudent elaborates a more detailed paper about chosen</w:t>
      </w:r>
      <w:r w:rsidR="00097BBE" w:rsidRPr="00221777">
        <w:rPr>
          <w:rFonts w:ascii="Arial" w:hAnsi="Arial" w:cs="Arial"/>
          <w:lang w:val="en-US"/>
        </w:rPr>
        <w:t xml:space="preserve"> topic </w:t>
      </w:r>
      <w:r w:rsidR="00534063">
        <w:rPr>
          <w:rFonts w:ascii="Arial" w:hAnsi="Arial" w:cs="Arial"/>
          <w:lang w:val="en-US"/>
        </w:rPr>
        <w:t>of</w:t>
      </w:r>
      <w:r w:rsidR="00097BBE" w:rsidRPr="00221777">
        <w:rPr>
          <w:rFonts w:ascii="Arial" w:hAnsi="Arial" w:cs="Arial"/>
          <w:lang w:val="en-US"/>
        </w:rPr>
        <w:t xml:space="preserve"> the presentation. Length </w:t>
      </w:r>
      <w:r w:rsidR="00221777" w:rsidRPr="00071A89">
        <w:rPr>
          <w:rFonts w:ascii="Arial" w:hAnsi="Arial" w:cs="Arial"/>
          <w:lang w:val="en-US"/>
        </w:rPr>
        <w:t>18 000 – 21 600</w:t>
      </w:r>
      <w:r w:rsidR="00221777" w:rsidRPr="00221777">
        <w:rPr>
          <w:rFonts w:ascii="Arial" w:hAnsi="Arial" w:cs="Arial"/>
          <w:lang w:val="en-US"/>
        </w:rPr>
        <w:t xml:space="preserve"> </w:t>
      </w:r>
      <w:r w:rsidR="005B293B" w:rsidRPr="00221777">
        <w:rPr>
          <w:rFonts w:ascii="Arial" w:hAnsi="Arial" w:cs="Arial"/>
          <w:lang w:val="en-US"/>
        </w:rPr>
        <w:t>charact</w:t>
      </w:r>
      <w:r w:rsidR="00981DCA" w:rsidRPr="00221777">
        <w:rPr>
          <w:rFonts w:ascii="Arial" w:hAnsi="Arial" w:cs="Arial"/>
          <w:lang w:val="en-US"/>
        </w:rPr>
        <w:t>ers with spaces</w:t>
      </w:r>
      <w:r w:rsidR="00221777" w:rsidRPr="00221777">
        <w:rPr>
          <w:rFonts w:ascii="Arial" w:hAnsi="Arial" w:cs="Arial"/>
          <w:lang w:val="en-US"/>
        </w:rPr>
        <w:t xml:space="preserve"> </w:t>
      </w:r>
      <w:r w:rsidR="00B874A5" w:rsidRPr="00221777">
        <w:rPr>
          <w:rFonts w:ascii="Arial" w:hAnsi="Arial" w:cs="Arial"/>
          <w:lang w:val="en-US"/>
        </w:rPr>
        <w:t>Methods of citation according to Czech Journal of Political Science (</w:t>
      </w:r>
      <w:hyperlink r:id="rId7" w:history="1">
        <w:r w:rsidR="00B874A5" w:rsidRPr="00221777">
          <w:rPr>
            <w:rStyle w:val="Hypertextovodkaz"/>
            <w:rFonts w:ascii="Arial" w:hAnsi="Arial" w:cs="Arial"/>
            <w:lang w:val="en-US"/>
          </w:rPr>
          <w:t>http://www.politologickycasopis.cz/en/about-us/methods-of-citation/</w:t>
        </w:r>
      </w:hyperlink>
      <w:r w:rsidR="00B874A5" w:rsidRPr="00221777">
        <w:rPr>
          <w:rFonts w:ascii="Arial" w:hAnsi="Arial" w:cs="Arial"/>
          <w:lang w:val="en-US"/>
        </w:rPr>
        <w:t>)</w:t>
      </w:r>
      <w:r w:rsidR="00D96F3B" w:rsidRPr="00221777">
        <w:rPr>
          <w:rFonts w:ascii="Arial" w:hAnsi="Arial" w:cs="Arial"/>
          <w:lang w:val="en-US"/>
        </w:rPr>
        <w:t xml:space="preserve">. </w:t>
      </w:r>
    </w:p>
    <w:p w14:paraId="12626F2F" w14:textId="77777777" w:rsidR="006F35C9" w:rsidRPr="00221777" w:rsidRDefault="006F35C9" w:rsidP="00E4656B">
      <w:pPr>
        <w:jc w:val="both"/>
        <w:rPr>
          <w:rFonts w:ascii="Arial" w:hAnsi="Arial" w:cs="Arial"/>
          <w:lang w:val="en-US"/>
        </w:rPr>
      </w:pPr>
    </w:p>
    <w:p w14:paraId="416CC7DE" w14:textId="44ABE0F2" w:rsidR="00E4656B" w:rsidRPr="00221777" w:rsidRDefault="00AA441B" w:rsidP="00E4656B">
      <w:pPr>
        <w:jc w:val="both"/>
        <w:rPr>
          <w:rFonts w:ascii="Arial" w:hAnsi="Arial" w:cs="Arial"/>
          <w:lang w:val="en-US"/>
        </w:rPr>
      </w:pPr>
      <w:r w:rsidRPr="00221777">
        <w:rPr>
          <w:rFonts w:ascii="Arial" w:hAnsi="Arial" w:cs="Arial"/>
          <w:b/>
          <w:lang w:val="en-US"/>
        </w:rPr>
        <w:t>Test:</w:t>
      </w:r>
      <w:r w:rsidRPr="00221777">
        <w:rPr>
          <w:rFonts w:ascii="Arial" w:hAnsi="Arial" w:cs="Arial"/>
          <w:lang w:val="en-US"/>
        </w:rPr>
        <w:t xml:space="preserve"> Q</w:t>
      </w:r>
      <w:r w:rsidR="00BE0BBE" w:rsidRPr="00221777">
        <w:rPr>
          <w:rFonts w:ascii="Arial" w:hAnsi="Arial" w:cs="Arial"/>
          <w:lang w:val="en-US"/>
        </w:rPr>
        <w:t xml:space="preserve">uestions </w:t>
      </w:r>
      <w:r w:rsidR="00E4656B" w:rsidRPr="00221777">
        <w:rPr>
          <w:rFonts w:ascii="Arial" w:hAnsi="Arial" w:cs="Arial"/>
          <w:lang w:val="en-US"/>
        </w:rPr>
        <w:t xml:space="preserve">focused </w:t>
      </w:r>
      <w:r w:rsidR="00097BBE" w:rsidRPr="00221777">
        <w:rPr>
          <w:rFonts w:ascii="Arial" w:hAnsi="Arial" w:cs="Arial"/>
          <w:lang w:val="en-US"/>
        </w:rPr>
        <w:t xml:space="preserve">and based </w:t>
      </w:r>
      <w:r w:rsidR="00E4656B" w:rsidRPr="00221777">
        <w:rPr>
          <w:rFonts w:ascii="Arial" w:hAnsi="Arial" w:cs="Arial"/>
          <w:lang w:val="en-US"/>
        </w:rPr>
        <w:t xml:space="preserve">on the problems presented in the assigned readings and/or discussed in the lectures and seminars. </w:t>
      </w:r>
    </w:p>
    <w:p w14:paraId="65501F8F" w14:textId="77777777" w:rsidR="006F35C9" w:rsidRPr="00221777" w:rsidRDefault="006F35C9" w:rsidP="00E4656B">
      <w:pPr>
        <w:jc w:val="both"/>
        <w:rPr>
          <w:rFonts w:ascii="Arial" w:hAnsi="Arial" w:cs="Arial"/>
          <w:lang w:val="en-US"/>
        </w:rPr>
      </w:pPr>
    </w:p>
    <w:p w14:paraId="7AE3E3DA" w14:textId="27DFB8E0" w:rsidR="00E4656B" w:rsidRDefault="00E4656B" w:rsidP="00E4656B">
      <w:pPr>
        <w:jc w:val="both"/>
        <w:rPr>
          <w:rFonts w:ascii="Arial" w:hAnsi="Arial" w:cs="Arial"/>
          <w:u w:val="single"/>
          <w:lang w:val="en-US"/>
        </w:rPr>
      </w:pPr>
    </w:p>
    <w:p w14:paraId="4CC44157" w14:textId="200B89E3" w:rsidR="00221777" w:rsidRDefault="00221777" w:rsidP="00E4656B">
      <w:pPr>
        <w:jc w:val="both"/>
        <w:rPr>
          <w:rFonts w:ascii="Arial" w:hAnsi="Arial" w:cs="Arial"/>
          <w:u w:val="single"/>
          <w:lang w:val="en-US"/>
        </w:rPr>
      </w:pPr>
    </w:p>
    <w:p w14:paraId="75B596CA" w14:textId="77777777" w:rsidR="00221777" w:rsidRPr="00221777" w:rsidRDefault="00221777" w:rsidP="00E4656B">
      <w:pPr>
        <w:jc w:val="both"/>
        <w:rPr>
          <w:rFonts w:ascii="Arial" w:hAnsi="Arial" w:cs="Arial"/>
          <w:u w:val="single"/>
          <w:lang w:val="en-US"/>
        </w:rPr>
      </w:pPr>
    </w:p>
    <w:p w14:paraId="34572336" w14:textId="77777777" w:rsidR="00E4656B" w:rsidRPr="00221777" w:rsidRDefault="00E4656B" w:rsidP="00E4656B">
      <w:pPr>
        <w:outlineLvl w:val="0"/>
        <w:rPr>
          <w:rFonts w:ascii="Arial" w:hAnsi="Arial" w:cs="Arial"/>
          <w:b/>
          <w:sz w:val="32"/>
          <w:szCs w:val="32"/>
          <w:lang w:val="en-US"/>
        </w:rPr>
      </w:pPr>
      <w:r w:rsidRPr="00221777">
        <w:rPr>
          <w:rFonts w:ascii="Arial" w:hAnsi="Arial" w:cs="Arial"/>
          <w:b/>
          <w:sz w:val="32"/>
          <w:szCs w:val="32"/>
          <w:lang w:val="en-US"/>
        </w:rPr>
        <w:t xml:space="preserve">Course structure: </w:t>
      </w:r>
    </w:p>
    <w:p w14:paraId="0DEE9354" w14:textId="77777777" w:rsidR="00E4656B" w:rsidRPr="00221777" w:rsidRDefault="00E4656B" w:rsidP="00E4656B">
      <w:pPr>
        <w:outlineLvl w:val="0"/>
        <w:rPr>
          <w:rFonts w:ascii="Arial" w:hAnsi="Arial" w:cs="Arial"/>
          <w:b/>
          <w:sz w:val="32"/>
          <w:szCs w:val="32"/>
          <w:lang w:val="en-US"/>
        </w:rPr>
      </w:pPr>
    </w:p>
    <w:p w14:paraId="7B873FA1" w14:textId="529BAEF4" w:rsidR="00877F20" w:rsidRPr="00221777" w:rsidRDefault="00534063" w:rsidP="00E4656B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>Lesson</w:t>
      </w:r>
    </w:p>
    <w:p w14:paraId="6F1D9E59" w14:textId="4E25ED0E" w:rsidR="00877F20" w:rsidRPr="00221777" w:rsidRDefault="00877F20" w:rsidP="00877F20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774F8C91" w14:textId="2C28F24A" w:rsidR="00E4656B" w:rsidRPr="00221777" w:rsidRDefault="00534063" w:rsidP="00E4656B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="00877F20" w:rsidRPr="00221777">
        <w:rPr>
          <w:rFonts w:ascii="Arial" w:hAnsi="Arial" w:cs="Arial"/>
          <w:b/>
          <w:sz w:val="28"/>
          <w:szCs w:val="28"/>
          <w:lang w:val="en-US"/>
        </w:rPr>
        <w:t>Introduction</w:t>
      </w:r>
    </w:p>
    <w:p w14:paraId="41D094B5" w14:textId="284F3859" w:rsidR="00BE0BBE" w:rsidRPr="00221777" w:rsidRDefault="00994F81" w:rsidP="00E4656B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221777">
        <w:rPr>
          <w:rFonts w:ascii="Arial" w:hAnsi="Arial" w:cs="Arial"/>
          <w:lang w:val="en-US"/>
        </w:rPr>
        <w:t>Basic information about course organization, syllabus consultation, paper and presentation topics introduction.</w:t>
      </w:r>
    </w:p>
    <w:p w14:paraId="57FCC800" w14:textId="77777777" w:rsidR="00994F81" w:rsidRPr="00221777" w:rsidRDefault="00994F81" w:rsidP="00E4656B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310F5FF6" w14:textId="56BEBAE8" w:rsidR="00534063" w:rsidRPr="00534063" w:rsidRDefault="00534063" w:rsidP="00534063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534063">
        <w:rPr>
          <w:rFonts w:ascii="Arial" w:hAnsi="Arial" w:cs="Arial"/>
          <w:b/>
          <w:sz w:val="32"/>
          <w:szCs w:val="32"/>
          <w:u w:val="single"/>
          <w:lang w:val="en-US"/>
        </w:rPr>
        <w:t>Lesson</w:t>
      </w:r>
    </w:p>
    <w:p w14:paraId="2280C52E" w14:textId="77777777" w:rsidR="00D61A82" w:rsidRPr="00221777" w:rsidRDefault="00D61A82" w:rsidP="00D61A82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7AE9E171" w14:textId="45D7F751" w:rsidR="00BE0BBE" w:rsidRPr="00221777" w:rsidRDefault="00534063" w:rsidP="00D61A82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>Specification and Demarcation of Eurasia – basic geographical a historical facts</w:t>
      </w:r>
    </w:p>
    <w:p w14:paraId="3C37744C" w14:textId="1795D3BD" w:rsidR="00877F20" w:rsidRPr="00221777" w:rsidRDefault="00877F20" w:rsidP="00E77FAC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27829FF4" w14:textId="77777777" w:rsidR="00AA0B50" w:rsidRDefault="00AA0B50" w:rsidP="00AA0B50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Tom Šmíd</w:t>
      </w:r>
    </w:p>
    <w:p w14:paraId="5649B4D5" w14:textId="77777777" w:rsidR="00AA0B50" w:rsidRDefault="00AA0B50" w:rsidP="00534063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2DF6A390" w14:textId="5950A418" w:rsidR="00027353" w:rsidRPr="00027353" w:rsidRDefault="00534063" w:rsidP="00534063">
      <w:pPr>
        <w:pStyle w:val="Odstavecseseznamem"/>
        <w:ind w:left="0"/>
        <w:outlineLvl w:val="0"/>
        <w:rPr>
          <w:rFonts w:ascii="Arial" w:eastAsiaTheme="minorHAnsi" w:hAnsi="Arial" w:cs="Arial"/>
          <w:bCs/>
          <w:color w:val="231F20"/>
          <w:lang w:eastAsia="en-US"/>
        </w:rPr>
      </w:pPr>
      <w:r w:rsidRPr="00221777">
        <w:rPr>
          <w:rFonts w:ascii="Arial" w:hAnsi="Arial" w:cs="Arial"/>
          <w:b/>
          <w:lang w:val="en-US"/>
        </w:rPr>
        <w:t xml:space="preserve">Literature: </w:t>
      </w:r>
      <w:r w:rsidR="00027353" w:rsidRPr="00027353">
        <w:rPr>
          <w:rFonts w:ascii="Arial" w:hAnsi="Arial" w:cs="Arial"/>
          <w:bCs/>
          <w:lang w:val="en-US"/>
        </w:rPr>
        <w:t xml:space="preserve">Mackinder, H. (1904): </w:t>
      </w:r>
      <w:proofErr w:type="spellStart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>The</w:t>
      </w:r>
      <w:proofErr w:type="spellEnd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 xml:space="preserve"> </w:t>
      </w:r>
      <w:proofErr w:type="spellStart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>geographical</w:t>
      </w:r>
      <w:proofErr w:type="spellEnd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 xml:space="preserve"> pivot </w:t>
      </w:r>
      <w:proofErr w:type="spellStart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>of</w:t>
      </w:r>
      <w:proofErr w:type="spellEnd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 xml:space="preserve"> </w:t>
      </w:r>
      <w:proofErr w:type="spellStart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>history</w:t>
      </w:r>
      <w:proofErr w:type="spellEnd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 xml:space="preserve">. </w:t>
      </w:r>
      <w:proofErr w:type="spellStart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>The</w:t>
      </w:r>
      <w:proofErr w:type="spellEnd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 xml:space="preserve"> </w:t>
      </w:r>
      <w:proofErr w:type="spellStart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>Geopraphical</w:t>
      </w:r>
      <w:proofErr w:type="spellEnd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 xml:space="preserve"> </w:t>
      </w:r>
      <w:proofErr w:type="spellStart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>Journal</w:t>
      </w:r>
      <w:proofErr w:type="spellEnd"/>
      <w:r w:rsidR="00027353" w:rsidRPr="00027353">
        <w:rPr>
          <w:rFonts w:ascii="Arial" w:eastAsiaTheme="minorHAnsi" w:hAnsi="Arial" w:cs="Arial"/>
          <w:bCs/>
          <w:color w:val="231F20"/>
          <w:lang w:eastAsia="en-US"/>
        </w:rPr>
        <w:t>. 4/1904. Vol. 23. pp. 298 – 321 (24 pp.).</w:t>
      </w:r>
    </w:p>
    <w:p w14:paraId="05B41061" w14:textId="77777777" w:rsidR="00027353" w:rsidRDefault="00027353" w:rsidP="00534063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5E6EAD7B" w14:textId="1F011A6E" w:rsidR="00E77FAC" w:rsidRPr="00221777" w:rsidRDefault="00E77FAC" w:rsidP="006C0C09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1D0036ED" w14:textId="2C7FDD00" w:rsidR="00534063" w:rsidRPr="00534063" w:rsidRDefault="00534063" w:rsidP="00534063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534063">
        <w:rPr>
          <w:rFonts w:ascii="Arial" w:hAnsi="Arial" w:cs="Arial"/>
          <w:b/>
          <w:sz w:val="32"/>
          <w:szCs w:val="32"/>
          <w:u w:val="single"/>
          <w:lang w:val="en-US"/>
        </w:rPr>
        <w:t>Lesson</w:t>
      </w:r>
    </w:p>
    <w:p w14:paraId="41194D4D" w14:textId="77777777" w:rsidR="00D61A82" w:rsidRPr="00221777" w:rsidRDefault="00D61A82" w:rsidP="00BE0BBE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3C3D447E" w14:textId="496B0FF3" w:rsidR="006412C3" w:rsidRPr="00221777" w:rsidRDefault="00534063" w:rsidP="006412C3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 xml:space="preserve">Global </w:t>
      </w:r>
      <w:r w:rsidR="0043212D">
        <w:rPr>
          <w:rFonts w:ascii="Arial" w:hAnsi="Arial" w:cs="Arial"/>
          <w:b/>
          <w:sz w:val="28"/>
          <w:szCs w:val="28"/>
          <w:lang w:val="en-US"/>
        </w:rPr>
        <w:t>G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>eopolitics of Eurasia</w:t>
      </w:r>
    </w:p>
    <w:p w14:paraId="43126AB0" w14:textId="623F609F" w:rsidR="00877F20" w:rsidRPr="00221777" w:rsidRDefault="00877F20" w:rsidP="00BE0BBE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0742389E" w14:textId="11BA79F3" w:rsidR="00AA0B50" w:rsidRDefault="00AA0B50" w:rsidP="00AA0B50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Tom Šmíd</w:t>
      </w:r>
    </w:p>
    <w:p w14:paraId="090B0818" w14:textId="77777777" w:rsidR="00AA0B50" w:rsidRDefault="00AA0B50" w:rsidP="00534063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3EC912EE" w14:textId="7DAF05A0" w:rsidR="00027353" w:rsidRDefault="00534063" w:rsidP="00027353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  <w:r w:rsidRPr="00221777">
        <w:rPr>
          <w:rFonts w:ascii="Arial" w:hAnsi="Arial" w:cs="Arial"/>
          <w:b/>
          <w:lang w:val="en-US"/>
        </w:rPr>
        <w:t xml:space="preserve">Literature: </w:t>
      </w:r>
      <w:proofErr w:type="spellStart"/>
      <w:r w:rsidR="008C14F7" w:rsidRPr="00027353">
        <w:rPr>
          <w:rFonts w:ascii="Arial" w:hAnsi="Arial" w:cs="Arial"/>
          <w:bCs/>
          <w:lang w:val="en-US"/>
        </w:rPr>
        <w:t>Crygiel</w:t>
      </w:r>
      <w:proofErr w:type="spellEnd"/>
      <w:r w:rsidR="008C14F7" w:rsidRPr="00027353">
        <w:rPr>
          <w:rFonts w:ascii="Arial" w:hAnsi="Arial" w:cs="Arial"/>
          <w:bCs/>
          <w:lang w:val="en-US"/>
        </w:rPr>
        <w:t>, J. (2006): Great Powers and Geopolitical Change. Baltimore: Johns Hopkins University Press.</w:t>
      </w:r>
      <w:r w:rsidR="008C14F7" w:rsidRPr="00027353">
        <w:rPr>
          <w:rFonts w:ascii="Arial" w:hAnsi="Arial" w:cs="Arial"/>
          <w:bCs/>
          <w:color w:val="FF0000"/>
          <w:lang w:val="en-US"/>
        </w:rPr>
        <w:t xml:space="preserve"> </w:t>
      </w:r>
      <w:r w:rsidR="00027353" w:rsidRPr="00027353">
        <w:rPr>
          <w:rFonts w:ascii="Arial" w:hAnsi="Arial" w:cs="Arial"/>
          <w:bCs/>
          <w:lang w:val="en-US"/>
        </w:rPr>
        <w:t>pp. 21 – 39 (18 pp.)</w:t>
      </w:r>
    </w:p>
    <w:p w14:paraId="3E77CBB4" w14:textId="14CE868B" w:rsidR="001B0838" w:rsidRDefault="001B0838" w:rsidP="00027353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</w:p>
    <w:p w14:paraId="520C4748" w14:textId="77777777" w:rsidR="001B0838" w:rsidRPr="00221777" w:rsidRDefault="001B0838" w:rsidP="00027353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</w:p>
    <w:p w14:paraId="124DD25D" w14:textId="77777777" w:rsidR="00C81CBE" w:rsidRDefault="00C81CBE" w:rsidP="00C81CBE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0600A102" w14:textId="0E737FDA" w:rsidR="00C81CBE" w:rsidRPr="00C81CBE" w:rsidRDefault="00C81CBE" w:rsidP="00C81CBE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C81CBE">
        <w:rPr>
          <w:rFonts w:ascii="Arial" w:hAnsi="Arial" w:cs="Arial"/>
          <w:b/>
          <w:sz w:val="32"/>
          <w:szCs w:val="32"/>
          <w:u w:val="single"/>
          <w:lang w:val="en-US"/>
        </w:rPr>
        <w:lastRenderedPageBreak/>
        <w:t>Lesson</w:t>
      </w:r>
    </w:p>
    <w:p w14:paraId="612D7003" w14:textId="77777777" w:rsidR="00C81CBE" w:rsidRPr="00221777" w:rsidRDefault="00C81CBE" w:rsidP="00C81CBE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272F1C53" w14:textId="77777777" w:rsidR="00C81CBE" w:rsidRPr="00221777" w:rsidRDefault="00C81CBE" w:rsidP="00C81CBE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Pr="00AA0B50">
        <w:rPr>
          <w:rFonts w:ascii="Arial" w:hAnsi="Arial" w:cs="Arial"/>
          <w:b/>
          <w:sz w:val="28"/>
          <w:szCs w:val="28"/>
          <w:lang w:val="en-US"/>
        </w:rPr>
        <w:t>Reconnection of Eurasia – New Silk Road, TRACECA, Sea transport (String of Pearls. Piracy)</w:t>
      </w:r>
    </w:p>
    <w:p w14:paraId="555E71F2" w14:textId="77777777" w:rsidR="00C81CBE" w:rsidRDefault="00C81CBE" w:rsidP="00C81CBE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234629EE" w14:textId="77777777" w:rsidR="00C81CBE" w:rsidRDefault="00C81CBE" w:rsidP="00C81CBE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Tom Šmíd</w:t>
      </w:r>
    </w:p>
    <w:p w14:paraId="55C36135" w14:textId="77777777" w:rsidR="00C81CBE" w:rsidRDefault="00C81CBE" w:rsidP="00C81CBE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43750E9D" w14:textId="77777777" w:rsidR="00C81CBE" w:rsidRPr="00221777" w:rsidRDefault="00C81CBE" w:rsidP="00C81CBE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  <w:r w:rsidRPr="00221777">
        <w:rPr>
          <w:rFonts w:ascii="Arial" w:hAnsi="Arial" w:cs="Arial"/>
          <w:b/>
          <w:lang w:val="en-US"/>
        </w:rPr>
        <w:t xml:space="preserve">Literature: </w:t>
      </w:r>
      <w:proofErr w:type="spellStart"/>
      <w:r w:rsidRPr="00027353">
        <w:rPr>
          <w:rFonts w:ascii="Arial" w:hAnsi="Arial" w:cs="Arial"/>
          <w:bCs/>
          <w:lang w:val="en-US"/>
        </w:rPr>
        <w:t>Kuchins</w:t>
      </w:r>
      <w:proofErr w:type="spellEnd"/>
      <w:r w:rsidRPr="00027353">
        <w:rPr>
          <w:rFonts w:ascii="Arial" w:hAnsi="Arial" w:cs="Arial"/>
          <w:bCs/>
          <w:lang w:val="en-US"/>
        </w:rPr>
        <w:t xml:space="preserve">, A. – </w:t>
      </w:r>
      <w:proofErr w:type="spellStart"/>
      <w:r w:rsidRPr="00027353">
        <w:rPr>
          <w:rFonts w:ascii="Arial" w:hAnsi="Arial" w:cs="Arial"/>
          <w:bCs/>
          <w:lang w:val="en-US"/>
        </w:rPr>
        <w:t>Mankoff</w:t>
      </w:r>
      <w:proofErr w:type="spellEnd"/>
      <w:r w:rsidRPr="00027353">
        <w:rPr>
          <w:rFonts w:ascii="Arial" w:hAnsi="Arial" w:cs="Arial"/>
          <w:bCs/>
          <w:lang w:val="en-US"/>
        </w:rPr>
        <w:t>, K. (2015): Central Asia in a Reconnecting Eurasia, Washington, DC: CSIS. 12 pp.</w:t>
      </w:r>
    </w:p>
    <w:p w14:paraId="7CBE6723" w14:textId="77777777" w:rsidR="00C81CBE" w:rsidRPr="00221777" w:rsidRDefault="00C81CBE" w:rsidP="00C81CBE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2F879C35" w14:textId="5A976147" w:rsidR="00C81CBE" w:rsidRDefault="00C81CBE" w:rsidP="00C81CBE">
      <w:pPr>
        <w:outlineLvl w:val="0"/>
        <w:rPr>
          <w:rFonts w:ascii="Arial" w:hAnsi="Arial" w:cs="Arial"/>
          <w:b/>
          <w:lang w:val="en-US"/>
        </w:rPr>
      </w:pPr>
    </w:p>
    <w:p w14:paraId="2A7C50A3" w14:textId="7E2E3B41" w:rsidR="00C81CBE" w:rsidRDefault="00C81CBE" w:rsidP="00C81CBE">
      <w:pPr>
        <w:outlineLvl w:val="0"/>
        <w:rPr>
          <w:rFonts w:ascii="Arial" w:hAnsi="Arial" w:cs="Arial"/>
          <w:bCs/>
          <w:lang w:val="en-US"/>
        </w:rPr>
      </w:pPr>
    </w:p>
    <w:p w14:paraId="07E2C782" w14:textId="4DE5B742" w:rsidR="00C81CBE" w:rsidRPr="00C81CBE" w:rsidRDefault="00C81CBE" w:rsidP="00C81CBE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C81CBE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Lesson </w:t>
      </w:r>
    </w:p>
    <w:p w14:paraId="220C8385" w14:textId="77777777" w:rsidR="00C81CBE" w:rsidRPr="00221777" w:rsidRDefault="00C81CBE" w:rsidP="00C81CBE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551E4F1F" w14:textId="77777777" w:rsidR="00C81CBE" w:rsidRPr="00221777" w:rsidRDefault="00C81CBE" w:rsidP="00C81CBE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Pr="00AA0B50">
        <w:rPr>
          <w:rFonts w:ascii="Arial" w:hAnsi="Arial" w:cs="Arial"/>
          <w:b/>
          <w:sz w:val="28"/>
          <w:szCs w:val="28"/>
          <w:lang w:val="en-US"/>
        </w:rPr>
        <w:t>Eastern Europ</w:t>
      </w:r>
      <w:r>
        <w:rPr>
          <w:rFonts w:ascii="Arial" w:hAnsi="Arial" w:cs="Arial"/>
          <w:b/>
          <w:sz w:val="28"/>
          <w:szCs w:val="28"/>
          <w:lang w:val="en-US"/>
        </w:rPr>
        <w:t>e</w:t>
      </w:r>
      <w:r w:rsidRPr="00AA0B50">
        <w:rPr>
          <w:rFonts w:ascii="Arial" w:hAnsi="Arial" w:cs="Arial"/>
          <w:b/>
          <w:sz w:val="28"/>
          <w:szCs w:val="28"/>
          <w:lang w:val="en-US"/>
        </w:rPr>
        <w:t xml:space="preserve"> as </w:t>
      </w:r>
      <w:r>
        <w:rPr>
          <w:rFonts w:ascii="Arial" w:hAnsi="Arial" w:cs="Arial"/>
          <w:b/>
          <w:sz w:val="28"/>
          <w:szCs w:val="28"/>
          <w:lang w:val="en-US"/>
        </w:rPr>
        <w:t>a C</w:t>
      </w:r>
      <w:r w:rsidRPr="00AA0B50">
        <w:rPr>
          <w:rFonts w:ascii="Arial" w:hAnsi="Arial" w:cs="Arial"/>
          <w:b/>
          <w:sz w:val="28"/>
          <w:szCs w:val="28"/>
          <w:lang w:val="en-US"/>
        </w:rPr>
        <w:t xml:space="preserve">onflict </w:t>
      </w:r>
      <w:r>
        <w:rPr>
          <w:rFonts w:ascii="Arial" w:hAnsi="Arial" w:cs="Arial"/>
          <w:b/>
          <w:sz w:val="28"/>
          <w:szCs w:val="28"/>
          <w:lang w:val="en-US"/>
        </w:rPr>
        <w:t>Z</w:t>
      </w:r>
      <w:r w:rsidRPr="00AA0B50">
        <w:rPr>
          <w:rFonts w:ascii="Arial" w:hAnsi="Arial" w:cs="Arial"/>
          <w:b/>
          <w:sz w:val="28"/>
          <w:szCs w:val="28"/>
          <w:lang w:val="en-US"/>
        </w:rPr>
        <w:t>one (Russia versus Ukraine etc.)</w:t>
      </w:r>
    </w:p>
    <w:p w14:paraId="06CE2EE2" w14:textId="77777777" w:rsidR="00C81CBE" w:rsidRDefault="00C81CBE" w:rsidP="00C81CBE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2EE946AE" w14:textId="77777777" w:rsidR="00C81CBE" w:rsidRDefault="00C81CBE" w:rsidP="00C81CBE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Tom Šmíd</w:t>
      </w:r>
    </w:p>
    <w:p w14:paraId="310CF207" w14:textId="77777777" w:rsidR="00C81CBE" w:rsidRDefault="00C81CBE" w:rsidP="00C81CBE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46494BFD" w14:textId="7C7BB648" w:rsidR="00C81CBE" w:rsidRPr="00221777" w:rsidRDefault="00C81CBE" w:rsidP="00C81CBE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  <w:r w:rsidRPr="00221777">
        <w:rPr>
          <w:rFonts w:ascii="Arial" w:hAnsi="Arial" w:cs="Arial"/>
          <w:b/>
          <w:lang w:val="en-US"/>
        </w:rPr>
        <w:t xml:space="preserve">Literature: </w:t>
      </w:r>
      <w:proofErr w:type="spellStart"/>
      <w:r w:rsidRPr="00027353">
        <w:rPr>
          <w:rFonts w:ascii="Arial" w:eastAsiaTheme="minorHAnsi" w:hAnsi="Arial" w:cs="Arial"/>
          <w:bCs/>
          <w:iCs/>
          <w:lang w:eastAsia="en-US"/>
        </w:rPr>
        <w:t>Triantaphyllou</w:t>
      </w:r>
      <w:proofErr w:type="spell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, </w:t>
      </w:r>
      <w:proofErr w:type="spellStart"/>
      <w:r w:rsidRPr="00027353">
        <w:rPr>
          <w:rFonts w:ascii="Arial" w:eastAsiaTheme="minorHAnsi" w:hAnsi="Arial" w:cs="Arial"/>
          <w:bCs/>
          <w:iCs/>
          <w:lang w:eastAsia="en-US"/>
        </w:rPr>
        <w:t>Dimitrios</w:t>
      </w:r>
      <w:proofErr w:type="spell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. 2010. </w:t>
      </w:r>
      <w:proofErr w:type="spellStart"/>
      <w:r w:rsidRPr="00027353">
        <w:rPr>
          <w:rFonts w:ascii="Arial" w:eastAsia="TimesNewRomanPS" w:hAnsi="Arial" w:cs="Arial"/>
          <w:bCs/>
          <w:lang w:eastAsia="en-US"/>
        </w:rPr>
        <w:t>The</w:t>
      </w:r>
      <w:proofErr w:type="spellEnd"/>
      <w:r w:rsidRPr="00027353">
        <w:rPr>
          <w:rFonts w:ascii="Arial" w:eastAsia="TimesNewRomanPS" w:hAnsi="Arial" w:cs="Arial"/>
          <w:bCs/>
          <w:lang w:eastAsia="en-US"/>
        </w:rPr>
        <w:t xml:space="preserve"> ‘</w:t>
      </w:r>
      <w:proofErr w:type="spellStart"/>
      <w:r w:rsidRPr="00027353">
        <w:rPr>
          <w:rFonts w:ascii="Arial" w:eastAsia="TimesNewRomanPS" w:hAnsi="Arial" w:cs="Arial"/>
          <w:bCs/>
          <w:lang w:eastAsia="en-US"/>
        </w:rPr>
        <w:t>security</w:t>
      </w:r>
      <w:proofErr w:type="spellEnd"/>
      <w:r w:rsidRPr="00027353">
        <w:rPr>
          <w:rFonts w:ascii="Arial" w:eastAsia="TimesNewRomanPS" w:hAnsi="Arial" w:cs="Arial"/>
          <w:bCs/>
          <w:lang w:eastAsia="en-US"/>
        </w:rPr>
        <w:t xml:space="preserve"> </w:t>
      </w:r>
      <w:proofErr w:type="spellStart"/>
      <w:r w:rsidRPr="00027353">
        <w:rPr>
          <w:rFonts w:ascii="Arial" w:eastAsia="TimesNewRomanPS" w:hAnsi="Arial" w:cs="Arial"/>
          <w:bCs/>
          <w:lang w:eastAsia="en-US"/>
        </w:rPr>
        <w:t>paradoxes</w:t>
      </w:r>
      <w:proofErr w:type="spellEnd"/>
      <w:r w:rsidRPr="00027353">
        <w:rPr>
          <w:rFonts w:ascii="Arial" w:eastAsia="TimesNewRomanPS" w:hAnsi="Arial" w:cs="Arial"/>
          <w:bCs/>
          <w:lang w:eastAsia="en-US"/>
        </w:rPr>
        <w:t xml:space="preserve">’ </w:t>
      </w:r>
      <w:proofErr w:type="spellStart"/>
      <w:r w:rsidRPr="00027353">
        <w:rPr>
          <w:rFonts w:ascii="Arial" w:eastAsia="TimesNewRomanPS" w:hAnsi="Arial" w:cs="Arial"/>
          <w:bCs/>
          <w:lang w:eastAsia="en-US"/>
        </w:rPr>
        <w:t>of</w:t>
      </w:r>
      <w:proofErr w:type="spellEnd"/>
      <w:r w:rsidRPr="00027353">
        <w:rPr>
          <w:rFonts w:ascii="Arial" w:eastAsia="TimesNewRomanPS" w:hAnsi="Arial" w:cs="Arial"/>
          <w:bCs/>
          <w:lang w:eastAsia="en-US"/>
        </w:rPr>
        <w:t xml:space="preserve"> </w:t>
      </w:r>
      <w:proofErr w:type="spellStart"/>
      <w:r w:rsidRPr="00027353">
        <w:rPr>
          <w:rFonts w:ascii="Arial" w:eastAsia="TimesNewRomanPS" w:hAnsi="Arial" w:cs="Arial"/>
          <w:bCs/>
          <w:lang w:eastAsia="en-US"/>
        </w:rPr>
        <w:t>the</w:t>
      </w:r>
      <w:proofErr w:type="spellEnd"/>
      <w:r w:rsidRPr="00027353">
        <w:rPr>
          <w:rFonts w:ascii="Arial" w:eastAsia="TimesNewRomanPS" w:hAnsi="Arial" w:cs="Arial"/>
          <w:bCs/>
          <w:lang w:eastAsia="en-US"/>
        </w:rPr>
        <w:t xml:space="preserve"> Black </w:t>
      </w:r>
      <w:proofErr w:type="spellStart"/>
      <w:r w:rsidRPr="00027353">
        <w:rPr>
          <w:rFonts w:ascii="Arial" w:eastAsia="TimesNewRomanPS" w:hAnsi="Arial" w:cs="Arial"/>
          <w:bCs/>
          <w:lang w:eastAsia="en-US"/>
        </w:rPr>
        <w:t>Sea</w:t>
      </w:r>
      <w:proofErr w:type="spellEnd"/>
      <w:r w:rsidRPr="00027353">
        <w:rPr>
          <w:rFonts w:ascii="Arial" w:eastAsia="TimesNewRomanPS" w:hAnsi="Arial" w:cs="Arial"/>
          <w:bCs/>
          <w:lang w:eastAsia="en-US"/>
        </w:rPr>
        <w:t xml:space="preserve"> region. In:</w:t>
      </w:r>
      <w:r w:rsidRPr="00027353">
        <w:rPr>
          <w:rFonts w:ascii="Arial" w:eastAsiaTheme="minorHAnsi" w:hAnsi="Arial" w:cs="Arial"/>
          <w:bCs/>
          <w:iCs/>
          <w:lang w:eastAsia="en-US"/>
        </w:rPr>
        <w:t xml:space="preserve"> </w:t>
      </w:r>
      <w:proofErr w:type="spellStart"/>
      <w:r w:rsidRPr="00027353">
        <w:rPr>
          <w:rFonts w:ascii="Arial" w:eastAsiaTheme="minorHAnsi" w:hAnsi="Arial" w:cs="Arial"/>
          <w:bCs/>
          <w:iCs/>
          <w:lang w:eastAsia="en-US"/>
        </w:rPr>
        <w:t>Triantaphyllou</w:t>
      </w:r>
      <w:proofErr w:type="spell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, </w:t>
      </w:r>
      <w:proofErr w:type="spellStart"/>
      <w:r w:rsidRPr="00027353">
        <w:rPr>
          <w:rFonts w:ascii="Arial" w:eastAsiaTheme="minorHAnsi" w:hAnsi="Arial" w:cs="Arial"/>
          <w:bCs/>
          <w:iCs/>
          <w:lang w:eastAsia="en-US"/>
        </w:rPr>
        <w:t>Dimitrios</w:t>
      </w:r>
      <w:proofErr w:type="spell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 (</w:t>
      </w:r>
      <w:proofErr w:type="spellStart"/>
      <w:r w:rsidRPr="00027353">
        <w:rPr>
          <w:rFonts w:ascii="Arial" w:eastAsiaTheme="minorHAnsi" w:hAnsi="Arial" w:cs="Arial"/>
          <w:bCs/>
          <w:iCs/>
          <w:lang w:eastAsia="en-US"/>
        </w:rPr>
        <w:t>ed</w:t>
      </w:r>
      <w:proofErr w:type="spell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. 2010): </w:t>
      </w:r>
      <w:proofErr w:type="spellStart"/>
      <w:r w:rsidRPr="00027353">
        <w:rPr>
          <w:rFonts w:ascii="Arial" w:eastAsiaTheme="minorHAnsi" w:hAnsi="Arial" w:cs="Arial"/>
          <w:bCs/>
          <w:iCs/>
          <w:lang w:eastAsia="en-US"/>
        </w:rPr>
        <w:t>The</w:t>
      </w:r>
      <w:proofErr w:type="spell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 </w:t>
      </w:r>
      <w:proofErr w:type="spellStart"/>
      <w:r w:rsidRPr="00027353">
        <w:rPr>
          <w:rFonts w:ascii="Arial" w:eastAsiaTheme="minorHAnsi" w:hAnsi="Arial" w:cs="Arial"/>
          <w:bCs/>
          <w:iCs/>
          <w:lang w:eastAsia="en-US"/>
        </w:rPr>
        <w:t>Security</w:t>
      </w:r>
      <w:proofErr w:type="spell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 </w:t>
      </w:r>
      <w:proofErr w:type="spellStart"/>
      <w:r w:rsidRPr="00027353">
        <w:rPr>
          <w:rFonts w:ascii="Arial" w:eastAsiaTheme="minorHAnsi" w:hAnsi="Arial" w:cs="Arial"/>
          <w:bCs/>
          <w:iCs/>
          <w:lang w:eastAsia="en-US"/>
        </w:rPr>
        <w:t>Context</w:t>
      </w:r>
      <w:proofErr w:type="spell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 in </w:t>
      </w:r>
      <w:proofErr w:type="spellStart"/>
      <w:r w:rsidRPr="00027353">
        <w:rPr>
          <w:rFonts w:ascii="Arial" w:eastAsiaTheme="minorHAnsi" w:hAnsi="Arial" w:cs="Arial"/>
          <w:bCs/>
          <w:iCs/>
          <w:lang w:eastAsia="en-US"/>
        </w:rPr>
        <w:t>the</w:t>
      </w:r>
      <w:proofErr w:type="spell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 Black </w:t>
      </w:r>
      <w:proofErr w:type="spellStart"/>
      <w:r w:rsidRPr="00027353">
        <w:rPr>
          <w:rFonts w:ascii="Arial" w:eastAsiaTheme="minorHAnsi" w:hAnsi="Arial" w:cs="Arial"/>
          <w:bCs/>
          <w:iCs/>
          <w:lang w:eastAsia="en-US"/>
        </w:rPr>
        <w:t>Sea</w:t>
      </w:r>
      <w:proofErr w:type="spell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 Region. London and New York: </w:t>
      </w:r>
      <w:proofErr w:type="spellStart"/>
      <w:r w:rsidRPr="00027353">
        <w:rPr>
          <w:rFonts w:ascii="Arial" w:eastAsiaTheme="minorHAnsi" w:hAnsi="Arial" w:cs="Arial"/>
          <w:bCs/>
          <w:iCs/>
          <w:lang w:eastAsia="en-US"/>
        </w:rPr>
        <w:t>Routledge</w:t>
      </w:r>
      <w:proofErr w:type="spell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. pp. </w:t>
      </w:r>
      <w:proofErr w:type="gramStart"/>
      <w:r w:rsidRPr="00027353">
        <w:rPr>
          <w:rFonts w:ascii="Arial" w:eastAsiaTheme="minorHAnsi" w:hAnsi="Arial" w:cs="Arial"/>
          <w:bCs/>
          <w:iCs/>
          <w:lang w:eastAsia="en-US"/>
        </w:rPr>
        <w:t>3 – 20</w:t>
      </w:r>
      <w:proofErr w:type="gramEnd"/>
      <w:r w:rsidRPr="00027353">
        <w:rPr>
          <w:rFonts w:ascii="Arial" w:eastAsiaTheme="minorHAnsi" w:hAnsi="Arial" w:cs="Arial"/>
          <w:bCs/>
          <w:iCs/>
          <w:lang w:eastAsia="en-US"/>
        </w:rPr>
        <w:t xml:space="preserve"> (17 pp.).</w:t>
      </w:r>
    </w:p>
    <w:p w14:paraId="4EA415BD" w14:textId="77777777" w:rsidR="00C81CBE" w:rsidRPr="00221777" w:rsidRDefault="00C81CBE" w:rsidP="00C81CBE">
      <w:pPr>
        <w:outlineLvl w:val="0"/>
        <w:rPr>
          <w:rFonts w:ascii="Arial" w:hAnsi="Arial" w:cs="Arial"/>
          <w:bCs/>
          <w:lang w:val="en-US"/>
        </w:rPr>
      </w:pPr>
    </w:p>
    <w:p w14:paraId="05BD9ABF" w14:textId="77777777" w:rsidR="0043212D" w:rsidRPr="0043212D" w:rsidRDefault="0043212D" w:rsidP="00C81CBE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1538F89A" w14:textId="0C612463" w:rsidR="00534063" w:rsidRPr="00534063" w:rsidRDefault="00534063" w:rsidP="00C81CBE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534063">
        <w:rPr>
          <w:rFonts w:ascii="Arial" w:hAnsi="Arial" w:cs="Arial"/>
          <w:b/>
          <w:sz w:val="32"/>
          <w:szCs w:val="32"/>
          <w:u w:val="single"/>
          <w:lang w:val="en-US"/>
        </w:rPr>
        <w:t>Lesson</w:t>
      </w:r>
    </w:p>
    <w:p w14:paraId="02B769C7" w14:textId="77777777" w:rsidR="00D61A82" w:rsidRPr="00221777" w:rsidRDefault="00D61A82" w:rsidP="00831341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3D444B48" w14:textId="4816BDF8" w:rsidR="00831341" w:rsidRPr="00221777" w:rsidRDefault="00534063" w:rsidP="00831341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>Resource and Energy Games in Eurasia I. – Persian Gulf and Caspian Basin</w:t>
      </w:r>
    </w:p>
    <w:p w14:paraId="54DF808C" w14:textId="77777777" w:rsidR="0063429A" w:rsidRPr="00221777" w:rsidRDefault="0063429A" w:rsidP="00831341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02C11EAD" w14:textId="6B36F34C" w:rsidR="00AA0B50" w:rsidRDefault="00AA0B50" w:rsidP="00AA0B50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Josef Kraus</w:t>
      </w:r>
    </w:p>
    <w:p w14:paraId="50DB2902" w14:textId="77777777" w:rsidR="00AA0B50" w:rsidRDefault="00AA0B50" w:rsidP="00534063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19BBB930" w14:textId="065A516C" w:rsidR="00534063" w:rsidRPr="00221777" w:rsidRDefault="00534063" w:rsidP="00534063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  <w:r w:rsidRPr="00221777">
        <w:rPr>
          <w:rFonts w:ascii="Arial" w:hAnsi="Arial" w:cs="Arial"/>
          <w:b/>
          <w:lang w:val="en-US"/>
        </w:rPr>
        <w:t xml:space="preserve">Literature: </w:t>
      </w:r>
      <w:proofErr w:type="spellStart"/>
      <w:r w:rsidR="008C14F7" w:rsidRPr="006B1099">
        <w:rPr>
          <w:rFonts w:ascii="Arial" w:hAnsi="Arial" w:cs="Arial"/>
          <w:bCs/>
          <w:lang w:val="en-US"/>
        </w:rPr>
        <w:t>Klare</w:t>
      </w:r>
      <w:proofErr w:type="spellEnd"/>
      <w:r w:rsidR="008C14F7" w:rsidRPr="006B1099">
        <w:rPr>
          <w:rFonts w:ascii="Arial" w:hAnsi="Arial" w:cs="Arial"/>
          <w:bCs/>
          <w:lang w:val="en-US"/>
        </w:rPr>
        <w:t>, M. (2001): Resource wars: the new landscape of global conflict, Metropolitan Books, New York.</w:t>
      </w:r>
      <w:r w:rsidR="00071A89">
        <w:rPr>
          <w:rFonts w:ascii="Arial" w:hAnsi="Arial" w:cs="Arial"/>
          <w:bCs/>
          <w:lang w:val="en-US"/>
        </w:rPr>
        <w:t xml:space="preserve"> pp. 51 - 108 </w:t>
      </w:r>
    </w:p>
    <w:p w14:paraId="51BC3171" w14:textId="77777777" w:rsidR="00534063" w:rsidRPr="00221777" w:rsidRDefault="00534063" w:rsidP="00534063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3BC18F12" w14:textId="64FCB4DC" w:rsidR="00534063" w:rsidRPr="00221777" w:rsidRDefault="00534063" w:rsidP="00534063">
      <w:pPr>
        <w:outlineLvl w:val="0"/>
        <w:rPr>
          <w:rFonts w:ascii="Arial" w:hAnsi="Arial" w:cs="Arial"/>
          <w:bCs/>
          <w:lang w:val="en-US"/>
        </w:rPr>
      </w:pPr>
      <w:r w:rsidRPr="00221777">
        <w:rPr>
          <w:rFonts w:ascii="Arial" w:hAnsi="Arial" w:cs="Arial"/>
          <w:b/>
          <w:lang w:val="en-US"/>
        </w:rPr>
        <w:t xml:space="preserve">Additional reading: </w:t>
      </w:r>
      <w:r w:rsidR="006B1099" w:rsidRPr="006B1099">
        <w:rPr>
          <w:rFonts w:ascii="Arial" w:hAnsi="Arial" w:cs="Arial"/>
          <w:bCs/>
          <w:lang w:val="en-US"/>
        </w:rPr>
        <w:t xml:space="preserve">FAHLANDER, </w:t>
      </w:r>
      <w:proofErr w:type="spellStart"/>
      <w:r w:rsidR="006B1099" w:rsidRPr="006B1099">
        <w:rPr>
          <w:rFonts w:ascii="Arial" w:hAnsi="Arial" w:cs="Arial"/>
          <w:bCs/>
          <w:lang w:val="en-US"/>
        </w:rPr>
        <w:t>Patric</w:t>
      </w:r>
      <w:proofErr w:type="spellEnd"/>
      <w:r w:rsidR="006B1099" w:rsidRPr="006B1099">
        <w:rPr>
          <w:rFonts w:ascii="Arial" w:hAnsi="Arial" w:cs="Arial"/>
          <w:bCs/>
          <w:lang w:val="en-US"/>
        </w:rPr>
        <w:t xml:space="preserve">. 2011. Regional Security in the Persian Gulf: Indications of change in a Regional Security Complex, available at: </w:t>
      </w:r>
      <w:hyperlink r:id="rId8" w:history="1">
        <w:r w:rsidR="006B1099" w:rsidRPr="006B1099">
          <w:rPr>
            <w:rStyle w:val="Hypertextovodkaz"/>
            <w:rFonts w:ascii="Arial" w:hAnsi="Arial" w:cs="Arial"/>
            <w:bCs/>
            <w:lang w:val="en-US"/>
          </w:rPr>
          <w:t>http://lup.lub.lu.se/luur/download?func=downloadFile&amp;recordOId=2063618&amp;fileOId=2152588</w:t>
        </w:r>
      </w:hyperlink>
      <w:r w:rsidR="006B1099" w:rsidRPr="006B1099">
        <w:rPr>
          <w:rFonts w:ascii="Arial" w:hAnsi="Arial" w:cs="Arial"/>
          <w:bCs/>
          <w:lang w:val="en-US"/>
        </w:rPr>
        <w:t xml:space="preserve"> </w:t>
      </w:r>
    </w:p>
    <w:p w14:paraId="7752DB7B" w14:textId="77777777" w:rsidR="00C439D4" w:rsidRPr="00221777" w:rsidRDefault="00C439D4" w:rsidP="00831341">
      <w:pPr>
        <w:outlineLvl w:val="0"/>
        <w:rPr>
          <w:rFonts w:ascii="Arial" w:hAnsi="Arial" w:cs="Arial"/>
          <w:b/>
          <w:lang w:val="en-US"/>
        </w:rPr>
      </w:pPr>
    </w:p>
    <w:p w14:paraId="2330ADD3" w14:textId="77777777" w:rsidR="00831341" w:rsidRDefault="00831341" w:rsidP="00831341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5F847FAC" w14:textId="614EB7DC" w:rsidR="00C81CBE" w:rsidRPr="00C81CBE" w:rsidRDefault="00C81CBE" w:rsidP="00C81CBE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C81CBE">
        <w:rPr>
          <w:rFonts w:ascii="Arial" w:hAnsi="Arial" w:cs="Arial"/>
          <w:b/>
          <w:sz w:val="32"/>
          <w:szCs w:val="32"/>
          <w:u w:val="single"/>
          <w:lang w:val="en-US"/>
        </w:rPr>
        <w:t>Lesson</w:t>
      </w:r>
    </w:p>
    <w:p w14:paraId="7922CA37" w14:textId="77777777" w:rsidR="00C81CBE" w:rsidRPr="00221777" w:rsidRDefault="00C81CBE" w:rsidP="00C81CBE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46B48CED" w14:textId="77777777" w:rsidR="00C81CBE" w:rsidRPr="00221777" w:rsidRDefault="00C81CBE" w:rsidP="00C81CBE">
      <w:pPr>
        <w:outlineLvl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Pr="00AA0B50">
        <w:rPr>
          <w:rFonts w:ascii="Arial" w:hAnsi="Arial" w:cs="Arial"/>
          <w:b/>
          <w:sz w:val="28"/>
          <w:szCs w:val="28"/>
          <w:lang w:val="en-US"/>
        </w:rPr>
        <w:t>Organized Crime in Eurasia – Russian</w:t>
      </w:r>
      <w:r>
        <w:rPr>
          <w:rFonts w:ascii="Arial" w:hAnsi="Arial" w:cs="Arial"/>
          <w:b/>
          <w:sz w:val="28"/>
          <w:szCs w:val="28"/>
          <w:lang w:val="en-US"/>
        </w:rPr>
        <w:t xml:space="preserve"> mafia, C</w:t>
      </w:r>
      <w:r w:rsidRPr="00AA0B50">
        <w:rPr>
          <w:rFonts w:ascii="Arial" w:hAnsi="Arial" w:cs="Arial"/>
          <w:b/>
          <w:sz w:val="28"/>
          <w:szCs w:val="28"/>
          <w:lang w:val="en-US"/>
        </w:rPr>
        <w:t>hi</w:t>
      </w:r>
      <w:r>
        <w:rPr>
          <w:rFonts w:ascii="Arial" w:hAnsi="Arial" w:cs="Arial"/>
          <w:b/>
          <w:sz w:val="28"/>
          <w:szCs w:val="28"/>
          <w:lang w:val="en-US"/>
        </w:rPr>
        <w:t>nese triads, Y</w:t>
      </w:r>
      <w:r w:rsidRPr="00AA0B50">
        <w:rPr>
          <w:rFonts w:ascii="Arial" w:hAnsi="Arial" w:cs="Arial"/>
          <w:b/>
          <w:sz w:val="28"/>
          <w:szCs w:val="28"/>
          <w:lang w:val="en-US"/>
        </w:rPr>
        <w:t>akuza</w:t>
      </w:r>
    </w:p>
    <w:p w14:paraId="178F3E23" w14:textId="77777777" w:rsidR="00C81CBE" w:rsidRPr="00221777" w:rsidRDefault="00C81CBE" w:rsidP="00C81CBE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6D4F769D" w14:textId="77777777" w:rsidR="00C81CBE" w:rsidRDefault="00C81CBE" w:rsidP="00C81CBE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Tom Šmíd</w:t>
      </w:r>
    </w:p>
    <w:p w14:paraId="1C866431" w14:textId="77777777" w:rsidR="00C81CBE" w:rsidRDefault="00C81CBE" w:rsidP="00C81CBE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6ABE68B7" w14:textId="77777777" w:rsidR="00C81CBE" w:rsidRPr="00221777" w:rsidRDefault="00C81CBE" w:rsidP="00C81CBE">
      <w:pPr>
        <w:outlineLvl w:val="0"/>
        <w:rPr>
          <w:rFonts w:ascii="Arial" w:hAnsi="Arial" w:cs="Arial"/>
          <w:bCs/>
          <w:lang w:val="en-US"/>
        </w:rPr>
      </w:pPr>
      <w:r w:rsidRPr="008C14F7">
        <w:rPr>
          <w:rFonts w:ascii="Arial" w:hAnsi="Arial" w:cs="Arial"/>
          <w:b/>
          <w:lang w:val="en-US"/>
        </w:rPr>
        <w:t xml:space="preserve">Literature: </w:t>
      </w:r>
      <w:proofErr w:type="spellStart"/>
      <w:r w:rsidRPr="006B1099">
        <w:rPr>
          <w:rFonts w:ascii="Arial" w:hAnsi="Arial" w:cs="Arial"/>
          <w:bCs/>
          <w:lang w:val="en-US"/>
        </w:rPr>
        <w:t>Kupatadze</w:t>
      </w:r>
      <w:proofErr w:type="spellEnd"/>
      <w:r w:rsidRPr="006B1099">
        <w:rPr>
          <w:rFonts w:ascii="Arial" w:hAnsi="Arial" w:cs="Arial"/>
          <w:bCs/>
          <w:lang w:val="en-US"/>
        </w:rPr>
        <w:t>, A. (2012): Organized Crime, Political Transitions and State Formation in Post-Soviet Eurasia. New York: Palgrave Macmillan.</w:t>
      </w:r>
      <w:r w:rsidRPr="00027353">
        <w:rPr>
          <w:rFonts w:ascii="Arial" w:hAnsi="Arial" w:cs="Arial"/>
          <w:b/>
          <w:lang w:val="en-US"/>
        </w:rPr>
        <w:t xml:space="preserve"> </w:t>
      </w:r>
      <w:r w:rsidRPr="00027353">
        <w:rPr>
          <w:rFonts w:ascii="Arial" w:hAnsi="Arial" w:cs="Arial"/>
          <w:bCs/>
          <w:lang w:val="en-US"/>
        </w:rPr>
        <w:t>pp. 46 – 89 (43 pp.)</w:t>
      </w:r>
    </w:p>
    <w:p w14:paraId="25C4282C" w14:textId="77777777" w:rsidR="00C81CBE" w:rsidRPr="00221777" w:rsidRDefault="00C81CBE" w:rsidP="00C81CBE">
      <w:pPr>
        <w:outlineLvl w:val="0"/>
        <w:rPr>
          <w:rFonts w:ascii="Arial" w:hAnsi="Arial" w:cs="Arial"/>
          <w:bCs/>
          <w:lang w:val="en-US"/>
        </w:rPr>
      </w:pPr>
    </w:p>
    <w:p w14:paraId="3A218D61" w14:textId="77777777" w:rsidR="00D84C6D" w:rsidRPr="00221777" w:rsidRDefault="00D84C6D" w:rsidP="00831341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3D32B232" w14:textId="4DE952D5" w:rsidR="00BE0BBE" w:rsidRPr="00C81CBE" w:rsidRDefault="00534063" w:rsidP="00C81CBE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C81CBE">
        <w:rPr>
          <w:rFonts w:ascii="Arial" w:hAnsi="Arial" w:cs="Arial"/>
          <w:b/>
          <w:sz w:val="32"/>
          <w:szCs w:val="32"/>
          <w:u w:val="single"/>
          <w:lang w:val="en-US"/>
        </w:rPr>
        <w:t>Lesson</w:t>
      </w:r>
    </w:p>
    <w:p w14:paraId="5161B2DC" w14:textId="77777777" w:rsidR="00D61A82" w:rsidRPr="00221777" w:rsidRDefault="00D61A82" w:rsidP="00831341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287849FB" w14:textId="6ED633A6" w:rsidR="00831341" w:rsidRPr="00221777" w:rsidRDefault="00534063" w:rsidP="00831341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>Resource and Energy Games in Eurasia II. – South China Sea</w:t>
      </w:r>
    </w:p>
    <w:p w14:paraId="22CFD218" w14:textId="77777777" w:rsidR="00534063" w:rsidRDefault="00534063" w:rsidP="00534063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090E4D23" w14:textId="77777777" w:rsidR="00AA0B50" w:rsidRDefault="00AA0B50" w:rsidP="00AA0B50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Josef Kraus</w:t>
      </w:r>
    </w:p>
    <w:p w14:paraId="4851E6C1" w14:textId="77777777" w:rsidR="00AA0B50" w:rsidRDefault="00AA0B50" w:rsidP="00534063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6A8771FC" w14:textId="77777777" w:rsidR="006B1099" w:rsidRDefault="00534063" w:rsidP="006B1099">
      <w:pPr>
        <w:outlineLvl w:val="0"/>
        <w:rPr>
          <w:rFonts w:ascii="Arial" w:hAnsi="Arial" w:cs="Arial"/>
          <w:i/>
          <w:iCs/>
          <w:lang w:val="en-GB"/>
        </w:rPr>
      </w:pPr>
      <w:r w:rsidRPr="00221777">
        <w:rPr>
          <w:rFonts w:ascii="Arial" w:hAnsi="Arial" w:cs="Arial"/>
          <w:b/>
          <w:lang w:val="en-US"/>
        </w:rPr>
        <w:t xml:space="preserve">Literature: </w:t>
      </w:r>
      <w:r w:rsidR="006B1099">
        <w:rPr>
          <w:rFonts w:ascii="Arial" w:hAnsi="Arial" w:cs="Arial"/>
          <w:lang w:val="en-GB"/>
        </w:rPr>
        <w:t xml:space="preserve">RASMEEFUENG, </w:t>
      </w:r>
      <w:proofErr w:type="spellStart"/>
      <w:r w:rsidR="006B1099">
        <w:rPr>
          <w:rFonts w:ascii="Arial" w:hAnsi="Arial" w:cs="Arial"/>
          <w:lang w:val="en-GB"/>
        </w:rPr>
        <w:t>Natas</w:t>
      </w:r>
      <w:proofErr w:type="spellEnd"/>
      <w:r w:rsidR="006B1099">
        <w:rPr>
          <w:rFonts w:ascii="Arial" w:hAnsi="Arial" w:cs="Arial"/>
          <w:lang w:val="en-GB"/>
        </w:rPr>
        <w:t xml:space="preserve">. 2013. </w:t>
      </w:r>
      <w:r w:rsidR="006B1099">
        <w:rPr>
          <w:rFonts w:ascii="Arial" w:hAnsi="Arial" w:cs="Arial"/>
          <w:i/>
          <w:iCs/>
          <w:lang w:val="en-GB"/>
        </w:rPr>
        <w:t>Southeast Asian Security Complex:</w:t>
      </w:r>
    </w:p>
    <w:p w14:paraId="692CBC37" w14:textId="7804DD94" w:rsidR="006B1099" w:rsidRDefault="006B1099" w:rsidP="006B1099">
      <w:p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i/>
          <w:iCs/>
          <w:lang w:val="en-GB"/>
        </w:rPr>
        <w:t>The Case of The Spratly Islands Conflict</w:t>
      </w:r>
      <w:r>
        <w:rPr>
          <w:rFonts w:ascii="Arial" w:hAnsi="Arial" w:cs="Arial"/>
          <w:lang w:val="en-GB"/>
        </w:rPr>
        <w:t xml:space="preserve">, available at: </w:t>
      </w:r>
      <w:hyperlink r:id="rId9" w:history="1">
        <w:r>
          <w:rPr>
            <w:rStyle w:val="Hypertextovodkaz"/>
            <w:rFonts w:ascii="Arial" w:eastAsia="MS Mincho" w:hAnsi="Arial" w:cs="Arial"/>
            <w:lang w:val="en-GB"/>
          </w:rPr>
          <w:t>http://lup.lub.lu.se/luur/download?func=downloadFile&amp;recordOId=4004388&amp;fileOId=4004389</w:t>
        </w:r>
      </w:hyperlink>
      <w:r>
        <w:rPr>
          <w:rFonts w:ascii="Arial" w:hAnsi="Arial" w:cs="Arial"/>
          <w:lang w:val="en-GB"/>
        </w:rPr>
        <w:t xml:space="preserve"> </w:t>
      </w:r>
    </w:p>
    <w:p w14:paraId="6DB577DD" w14:textId="77777777" w:rsidR="006B1099" w:rsidRDefault="006B1099" w:rsidP="006B1099">
      <w:pPr>
        <w:outlineLvl w:val="0"/>
        <w:rPr>
          <w:rFonts w:ascii="Arial" w:hAnsi="Arial" w:cs="Arial"/>
          <w:lang w:val="en-GB"/>
        </w:rPr>
      </w:pPr>
    </w:p>
    <w:p w14:paraId="743D8ADB" w14:textId="77777777" w:rsidR="006B1099" w:rsidRDefault="006B1099" w:rsidP="006B1099">
      <w:p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</w:rPr>
        <w:t xml:space="preserve">JONES, Catherine. Great </w:t>
      </w:r>
      <w:proofErr w:type="spellStart"/>
      <w:r>
        <w:rPr>
          <w:rFonts w:ascii="Arial" w:hAnsi="Arial" w:cs="Arial"/>
        </w:rPr>
        <w:t>powers</w:t>
      </w:r>
      <w:proofErr w:type="spellEnd"/>
      <w:r>
        <w:rPr>
          <w:rFonts w:ascii="Arial" w:hAnsi="Arial" w:cs="Arial"/>
        </w:rPr>
        <w:t xml:space="preserve">, ASEAN, and </w:t>
      </w:r>
      <w:proofErr w:type="spellStart"/>
      <w:r>
        <w:rPr>
          <w:rFonts w:ascii="Arial" w:hAnsi="Arial" w:cs="Arial"/>
        </w:rPr>
        <w:t>security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reason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optimism</w:t>
      </w:r>
      <w:proofErr w:type="spellEnd"/>
      <w:r>
        <w:rPr>
          <w:rFonts w:ascii="Arial" w:hAnsi="Arial" w:cs="Arial"/>
        </w:rPr>
        <w:t xml:space="preserve">?,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Pacific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Review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Volume</w:t>
      </w:r>
      <w:proofErr w:type="spellEnd"/>
      <w:r>
        <w:rPr>
          <w:rFonts w:ascii="Arial" w:hAnsi="Arial" w:cs="Arial"/>
        </w:rPr>
        <w:t xml:space="preserve"> 28, 2015 - </w:t>
      </w:r>
      <w:proofErr w:type="spellStart"/>
      <w:r>
        <w:rPr>
          <w:rFonts w:ascii="Arial" w:hAnsi="Arial" w:cs="Arial"/>
        </w:rPr>
        <w:t>Issue</w:t>
      </w:r>
      <w:proofErr w:type="spellEnd"/>
      <w:r>
        <w:rPr>
          <w:rFonts w:ascii="Arial" w:hAnsi="Arial" w:cs="Arial"/>
        </w:rPr>
        <w:t xml:space="preserve"> 2, </w:t>
      </w:r>
      <w:proofErr w:type="spellStart"/>
      <w:r>
        <w:rPr>
          <w:rFonts w:ascii="Arial" w:hAnsi="Arial" w:cs="Arial"/>
        </w:rPr>
        <w:t>available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MU </w:t>
      </w:r>
      <w:proofErr w:type="spellStart"/>
      <w:r>
        <w:rPr>
          <w:rFonts w:ascii="Arial" w:hAnsi="Arial" w:cs="Arial"/>
        </w:rPr>
        <w:t>computers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: </w:t>
      </w:r>
      <w:hyperlink r:id="rId10" w:tgtFrame="_blank" w:history="1">
        <w:r>
          <w:rPr>
            <w:rStyle w:val="Hypertextovodkaz"/>
            <w:rFonts w:ascii="Arial" w:eastAsia="MS Mincho" w:hAnsi="Arial" w:cs="Arial"/>
          </w:rPr>
          <w:t>http://www.tandfonline.com/doi/abs/10.1080/09512748.2014.995125</w:t>
        </w:r>
      </w:hyperlink>
    </w:p>
    <w:p w14:paraId="55BEE2A6" w14:textId="1FD84EC0" w:rsidR="00534063" w:rsidRPr="00221777" w:rsidRDefault="00534063" w:rsidP="00534063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</w:p>
    <w:p w14:paraId="1709CBE8" w14:textId="77777777" w:rsidR="00534063" w:rsidRPr="00221777" w:rsidRDefault="00534063" w:rsidP="00534063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6B28D454" w14:textId="77777777" w:rsidR="00C439D4" w:rsidRPr="00221777" w:rsidRDefault="00C439D4" w:rsidP="00E62388">
      <w:pPr>
        <w:outlineLvl w:val="0"/>
        <w:rPr>
          <w:rFonts w:ascii="Arial" w:hAnsi="Arial" w:cs="Arial"/>
          <w:b/>
          <w:lang w:val="en-US"/>
        </w:rPr>
      </w:pPr>
    </w:p>
    <w:p w14:paraId="190CB538" w14:textId="77777777" w:rsidR="00C603FC" w:rsidRPr="00221777" w:rsidRDefault="00C603FC" w:rsidP="00C603FC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1790D766" w14:textId="359660CD" w:rsidR="00C603FC" w:rsidRPr="00221777" w:rsidRDefault="00AA0B50" w:rsidP="00C81CBE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>Lesson</w:t>
      </w:r>
    </w:p>
    <w:p w14:paraId="4B3EE698" w14:textId="77777777" w:rsidR="00AA0B50" w:rsidRDefault="00AA0B50" w:rsidP="00C603FC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2AA4246B" w14:textId="5DE592D5" w:rsidR="00C603FC" w:rsidRPr="00221777" w:rsidRDefault="00534063" w:rsidP="00C603FC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proofErr w:type="spellStart"/>
      <w:r w:rsidR="00AA0B50">
        <w:rPr>
          <w:rFonts w:ascii="Arial" w:hAnsi="Arial" w:cs="Arial"/>
          <w:b/>
          <w:sz w:val="28"/>
          <w:szCs w:val="28"/>
          <w:lang w:val="en-US"/>
        </w:rPr>
        <w:t>Warlordism</w:t>
      </w:r>
      <w:proofErr w:type="spellEnd"/>
      <w:r w:rsidR="00AA0B5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>a</w:t>
      </w:r>
      <w:r w:rsidR="00AA0B50">
        <w:rPr>
          <w:rFonts w:ascii="Arial" w:hAnsi="Arial" w:cs="Arial"/>
          <w:b/>
          <w:sz w:val="28"/>
          <w:szCs w:val="28"/>
          <w:lang w:val="en-US"/>
        </w:rPr>
        <w:t>n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>d Militias in Eurasia – Afghanistan, Tajikistan, and Caucasus</w:t>
      </w:r>
    </w:p>
    <w:p w14:paraId="63AD94AC" w14:textId="77777777" w:rsidR="00186540" w:rsidRPr="00221777" w:rsidRDefault="00186540" w:rsidP="00C603FC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7D8DCFA8" w14:textId="77777777" w:rsidR="00AA0B50" w:rsidRDefault="00AA0B50" w:rsidP="00AA0B50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Tom Šmíd</w:t>
      </w:r>
    </w:p>
    <w:p w14:paraId="3A4ED6A8" w14:textId="77777777" w:rsidR="00AA0B50" w:rsidRDefault="00AA0B50" w:rsidP="00534063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180B261D" w14:textId="4CBB289B" w:rsidR="00534063" w:rsidRPr="00221777" w:rsidRDefault="00534063" w:rsidP="00534063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  <w:r w:rsidRPr="00221777">
        <w:rPr>
          <w:rFonts w:ascii="Arial" w:hAnsi="Arial" w:cs="Arial"/>
          <w:b/>
          <w:lang w:val="en-US"/>
        </w:rPr>
        <w:t xml:space="preserve">Literature: </w:t>
      </w:r>
      <w:r w:rsidR="008C14F7" w:rsidRPr="00027353">
        <w:rPr>
          <w:rFonts w:ascii="Arial" w:hAnsi="Arial" w:cs="Arial"/>
          <w:bCs/>
          <w:lang w:val="en-US"/>
        </w:rPr>
        <w:t xml:space="preserve">Marten, K. (2012) Warlords. Strong Arms Brokers in Weak States. London and Ithaca: Cornell University Press. </w:t>
      </w:r>
      <w:r w:rsidR="00027353" w:rsidRPr="00027353">
        <w:rPr>
          <w:rFonts w:ascii="Arial" w:hAnsi="Arial" w:cs="Arial"/>
          <w:bCs/>
          <w:lang w:val="en-US"/>
        </w:rPr>
        <w:t>pp. 3 – 47 (44 pp.)</w:t>
      </w:r>
      <w:r w:rsidR="00027353" w:rsidRPr="00027353">
        <w:rPr>
          <w:rFonts w:ascii="Arial" w:hAnsi="Arial" w:cs="Arial"/>
          <w:bCs/>
          <w:color w:val="FF0000"/>
          <w:lang w:val="en-US"/>
        </w:rPr>
        <w:t xml:space="preserve"> </w:t>
      </w:r>
    </w:p>
    <w:p w14:paraId="7EC1ECAA" w14:textId="77777777" w:rsidR="00534063" w:rsidRPr="00221777" w:rsidRDefault="00534063" w:rsidP="00534063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454F1A73" w14:textId="4311B0E7" w:rsidR="003838B3" w:rsidRDefault="003838B3" w:rsidP="00C603FC">
      <w:pPr>
        <w:outlineLvl w:val="0"/>
        <w:rPr>
          <w:rFonts w:ascii="Arial" w:hAnsi="Arial" w:cs="Arial"/>
          <w:lang w:val="en-US"/>
        </w:rPr>
      </w:pPr>
    </w:p>
    <w:p w14:paraId="18BC6BA8" w14:textId="77777777" w:rsidR="00027353" w:rsidRPr="00221777" w:rsidRDefault="00027353" w:rsidP="00C603FC">
      <w:pPr>
        <w:outlineLvl w:val="0"/>
        <w:rPr>
          <w:rFonts w:ascii="Arial" w:hAnsi="Arial" w:cs="Arial"/>
          <w:lang w:val="en-US"/>
        </w:rPr>
      </w:pPr>
    </w:p>
    <w:p w14:paraId="5A21D435" w14:textId="56538A18" w:rsidR="00C603FC" w:rsidRPr="00221777" w:rsidRDefault="00AA0B50" w:rsidP="00C81CBE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>Lesson</w:t>
      </w:r>
    </w:p>
    <w:p w14:paraId="04BE2188" w14:textId="77777777" w:rsidR="00D61A82" w:rsidRPr="00221777" w:rsidRDefault="00D61A82" w:rsidP="00DB530E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6A4BF033" w14:textId="49499B49" w:rsidR="00186540" w:rsidRPr="00221777" w:rsidRDefault="00534063" w:rsidP="00DB530E">
      <w:pPr>
        <w:outlineLvl w:val="0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>Proliferation of WMD – Iran</w:t>
      </w:r>
      <w:r w:rsidR="00C81CBE">
        <w:rPr>
          <w:rFonts w:ascii="Arial" w:hAnsi="Arial" w:cs="Arial"/>
          <w:b/>
          <w:sz w:val="28"/>
          <w:szCs w:val="28"/>
          <w:lang w:val="en-US"/>
        </w:rPr>
        <w:t>ian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 xml:space="preserve"> case, Pakistani – Indian conflict, Syria</w:t>
      </w:r>
    </w:p>
    <w:p w14:paraId="3B827D3B" w14:textId="77777777" w:rsidR="00534063" w:rsidRDefault="00534063" w:rsidP="00534063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673D1C8D" w14:textId="1746E953" w:rsidR="008C14F7" w:rsidRDefault="008C14F7" w:rsidP="008C14F7">
      <w:pPr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Josef Kraus</w:t>
      </w:r>
    </w:p>
    <w:p w14:paraId="1671DC1D" w14:textId="77777777" w:rsidR="008C14F7" w:rsidRDefault="008C14F7" w:rsidP="008C14F7">
      <w:pPr>
        <w:outlineLvl w:val="0"/>
        <w:rPr>
          <w:rFonts w:ascii="Arial" w:hAnsi="Arial" w:cs="Arial"/>
          <w:b/>
          <w:lang w:val="en-US"/>
        </w:rPr>
      </w:pPr>
    </w:p>
    <w:p w14:paraId="5979535E" w14:textId="6B70C06D" w:rsidR="00AA0B50" w:rsidRPr="006B1099" w:rsidRDefault="00534063" w:rsidP="006B1099">
      <w:pPr>
        <w:outlineLvl w:val="0"/>
        <w:rPr>
          <w:rFonts w:ascii="Arial" w:hAnsi="Arial" w:cs="Arial"/>
          <w:bCs/>
          <w:lang w:val="en-US"/>
        </w:rPr>
      </w:pPr>
      <w:r w:rsidRPr="008C14F7">
        <w:rPr>
          <w:rFonts w:ascii="Arial" w:hAnsi="Arial" w:cs="Arial"/>
          <w:b/>
          <w:lang w:val="en-US"/>
        </w:rPr>
        <w:t>Literature:</w:t>
      </w:r>
      <w:r w:rsidR="008C14F7" w:rsidRPr="008C14F7">
        <w:rPr>
          <w:rFonts w:ascii="Arial" w:hAnsi="Arial" w:cs="Arial"/>
          <w:b/>
          <w:lang w:val="en-US"/>
        </w:rPr>
        <w:t xml:space="preserve"> </w:t>
      </w:r>
      <w:proofErr w:type="spellStart"/>
      <w:r w:rsidR="008C14F7" w:rsidRPr="006B1099">
        <w:rPr>
          <w:rFonts w:ascii="Arial" w:hAnsi="Arial" w:cs="Arial"/>
          <w:bCs/>
          <w:lang w:val="en-US"/>
        </w:rPr>
        <w:t>Cirincione</w:t>
      </w:r>
      <w:proofErr w:type="spellEnd"/>
      <w:r w:rsidR="008C14F7" w:rsidRPr="006B1099">
        <w:rPr>
          <w:rFonts w:ascii="Arial" w:hAnsi="Arial" w:cs="Arial"/>
          <w:bCs/>
          <w:lang w:val="en-US"/>
        </w:rPr>
        <w:t xml:space="preserve">, J. – </w:t>
      </w:r>
      <w:proofErr w:type="spellStart"/>
      <w:r w:rsidR="008C14F7" w:rsidRPr="006B1099">
        <w:rPr>
          <w:rFonts w:ascii="Arial" w:hAnsi="Arial" w:cs="Arial"/>
          <w:bCs/>
          <w:lang w:val="en-US"/>
        </w:rPr>
        <w:t>Wolfsthal</w:t>
      </w:r>
      <w:proofErr w:type="spellEnd"/>
      <w:r w:rsidR="008C14F7" w:rsidRPr="006B1099">
        <w:rPr>
          <w:rFonts w:ascii="Arial" w:hAnsi="Arial" w:cs="Arial"/>
          <w:bCs/>
          <w:lang w:val="en-US"/>
        </w:rPr>
        <w:t>, J. Rajkumar, M. (2005): Deadly Arsenals. Washington: Carnegie Endowment for</w:t>
      </w:r>
      <w:r w:rsidR="006B1099" w:rsidRPr="006B1099">
        <w:rPr>
          <w:rFonts w:ascii="Arial" w:hAnsi="Arial" w:cs="Arial"/>
          <w:bCs/>
          <w:lang w:val="en-US"/>
        </w:rPr>
        <w:t xml:space="preserve"> </w:t>
      </w:r>
      <w:r w:rsidR="008C14F7" w:rsidRPr="006B1099">
        <w:rPr>
          <w:rFonts w:ascii="Arial" w:hAnsi="Arial" w:cs="Arial"/>
          <w:bCs/>
          <w:lang w:val="en-US"/>
        </w:rPr>
        <w:t>International Peace</w:t>
      </w:r>
      <w:r w:rsidR="00071A89">
        <w:rPr>
          <w:rFonts w:ascii="Arial" w:hAnsi="Arial" w:cs="Arial"/>
          <w:bCs/>
          <w:lang w:val="en-US"/>
        </w:rPr>
        <w:t>, pp. 1 – 82.</w:t>
      </w:r>
    </w:p>
    <w:p w14:paraId="253E43EC" w14:textId="77777777" w:rsidR="00534063" w:rsidRPr="00221777" w:rsidRDefault="00534063" w:rsidP="00534063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0036B8E9" w14:textId="77777777" w:rsidR="00DB530E" w:rsidRPr="00221777" w:rsidRDefault="00DB530E" w:rsidP="00C603FC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4E6067BC" w14:textId="77777777" w:rsidR="00DB530E" w:rsidRPr="00221777" w:rsidRDefault="00DB530E" w:rsidP="00C603FC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63786DC4" w14:textId="6DD528C9" w:rsidR="00C603FC" w:rsidRPr="00221777" w:rsidRDefault="00AA0B50" w:rsidP="00C81CBE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>Lesson</w:t>
      </w:r>
    </w:p>
    <w:p w14:paraId="0D191C73" w14:textId="77777777" w:rsidR="00D61A82" w:rsidRPr="00221777" w:rsidRDefault="00D61A82" w:rsidP="00C603FC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724B48BB" w14:textId="0A676374" w:rsidR="00186540" w:rsidRDefault="00534063" w:rsidP="00AA0B50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 xml:space="preserve">Middle East as </w:t>
      </w:r>
      <w:r w:rsidR="0043212D">
        <w:rPr>
          <w:rFonts w:ascii="Arial" w:hAnsi="Arial" w:cs="Arial"/>
          <w:b/>
          <w:sz w:val="28"/>
          <w:szCs w:val="28"/>
          <w:lang w:val="en-US"/>
        </w:rPr>
        <w:t>a Z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 xml:space="preserve">one of </w:t>
      </w:r>
      <w:r w:rsidR="0043212D">
        <w:rPr>
          <w:rFonts w:ascii="Arial" w:hAnsi="Arial" w:cs="Arial"/>
          <w:b/>
          <w:sz w:val="28"/>
          <w:szCs w:val="28"/>
          <w:lang w:val="en-US"/>
        </w:rPr>
        <w:t>R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 xml:space="preserve">eligious </w:t>
      </w:r>
      <w:r w:rsidR="0043212D">
        <w:rPr>
          <w:rFonts w:ascii="Arial" w:hAnsi="Arial" w:cs="Arial"/>
          <w:b/>
          <w:sz w:val="28"/>
          <w:szCs w:val="28"/>
          <w:lang w:val="en-US"/>
        </w:rPr>
        <w:t>V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>iolence</w:t>
      </w:r>
    </w:p>
    <w:p w14:paraId="320DFF3C" w14:textId="77777777" w:rsidR="00AA0B50" w:rsidRDefault="00AA0B50" w:rsidP="00AA0B50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0F2CB7D2" w14:textId="2B1D178D" w:rsidR="00AA0B50" w:rsidRDefault="008A5D9D" w:rsidP="00AA0B50">
      <w:pPr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Josef Kraus</w:t>
      </w:r>
    </w:p>
    <w:p w14:paraId="161D5311" w14:textId="77777777" w:rsidR="008A5D9D" w:rsidRPr="00221777" w:rsidRDefault="008A5D9D" w:rsidP="00AA0B50">
      <w:pPr>
        <w:outlineLvl w:val="0"/>
        <w:rPr>
          <w:rFonts w:ascii="Arial" w:hAnsi="Arial" w:cs="Arial"/>
          <w:b/>
          <w:lang w:val="en-US"/>
        </w:rPr>
      </w:pPr>
    </w:p>
    <w:p w14:paraId="68C9CB55" w14:textId="1A221768" w:rsidR="00534063" w:rsidRDefault="00534063" w:rsidP="00534063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  <w:r w:rsidRPr="00221777">
        <w:rPr>
          <w:rFonts w:ascii="Arial" w:hAnsi="Arial" w:cs="Arial"/>
          <w:b/>
          <w:lang w:val="en-US"/>
        </w:rPr>
        <w:t xml:space="preserve">Literature: </w:t>
      </w:r>
      <w:proofErr w:type="spellStart"/>
      <w:r w:rsidR="00071A89">
        <w:rPr>
          <w:rFonts w:ascii="Arial" w:hAnsi="Arial" w:cs="Arial"/>
          <w:bCs/>
          <w:lang w:val="en-US"/>
        </w:rPr>
        <w:t>Wehrey</w:t>
      </w:r>
      <w:proofErr w:type="spellEnd"/>
      <w:r w:rsidR="00071A89">
        <w:rPr>
          <w:rFonts w:ascii="Arial" w:hAnsi="Arial" w:cs="Arial"/>
          <w:bCs/>
          <w:lang w:val="en-US"/>
        </w:rPr>
        <w:t>, F. et all, (2009):</w:t>
      </w:r>
      <w:r w:rsidR="00071A89" w:rsidRPr="00071A89">
        <w:t xml:space="preserve"> </w:t>
      </w:r>
      <w:r w:rsidR="00071A89" w:rsidRPr="00071A89">
        <w:rPr>
          <w:rFonts w:ascii="Arial" w:hAnsi="Arial" w:cs="Arial"/>
          <w:bCs/>
          <w:i/>
          <w:iCs/>
          <w:lang w:val="en-US"/>
        </w:rPr>
        <w:t>Saudi-Iranian Relations Since the Fall of Saddam Rivalry, Cooperation, and Implications for U.S. Policy</w:t>
      </w:r>
      <w:r w:rsidR="00071A89">
        <w:rPr>
          <w:rFonts w:ascii="Arial" w:hAnsi="Arial" w:cs="Arial"/>
          <w:bCs/>
          <w:lang w:val="en-US"/>
        </w:rPr>
        <w:t xml:space="preserve">, Rand Corporation, available online at: </w:t>
      </w:r>
      <w:hyperlink r:id="rId11" w:history="1">
        <w:r w:rsidR="00071A89" w:rsidRPr="007038FA">
          <w:rPr>
            <w:rStyle w:val="Hypertextovodkaz"/>
            <w:rFonts w:ascii="Arial" w:hAnsi="Arial" w:cs="Arial"/>
            <w:bCs/>
            <w:lang w:val="en-US"/>
          </w:rPr>
          <w:t>https://www.rand.org/content/dam/rand/pubs/monographs/2009/RAND_MG840.pdf</w:t>
        </w:r>
      </w:hyperlink>
      <w:r w:rsidR="00071A89">
        <w:rPr>
          <w:rFonts w:ascii="Arial" w:hAnsi="Arial" w:cs="Arial"/>
          <w:bCs/>
          <w:lang w:val="en-US"/>
        </w:rPr>
        <w:t xml:space="preserve"> </w:t>
      </w:r>
    </w:p>
    <w:p w14:paraId="28E8B03F" w14:textId="0A9E7A60" w:rsidR="00071A89" w:rsidRPr="00071A89" w:rsidRDefault="00071A89" w:rsidP="00534063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pp. 1 - 44</w:t>
      </w:r>
    </w:p>
    <w:p w14:paraId="208A7796" w14:textId="77777777" w:rsidR="00534063" w:rsidRPr="00221777" w:rsidRDefault="00534063" w:rsidP="00534063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2AC9B367" w14:textId="77777777" w:rsidR="00643F51" w:rsidRPr="00221777" w:rsidRDefault="00643F51" w:rsidP="00C144CE">
      <w:pPr>
        <w:outlineLvl w:val="0"/>
        <w:rPr>
          <w:rFonts w:ascii="Arial" w:hAnsi="Arial" w:cs="Arial"/>
          <w:b/>
          <w:lang w:val="en-US"/>
        </w:rPr>
      </w:pPr>
    </w:p>
    <w:p w14:paraId="13BDEBC1" w14:textId="77777777" w:rsidR="00CD5F8B" w:rsidRPr="00221777" w:rsidRDefault="00CD5F8B" w:rsidP="00C603FC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7D27FD62" w14:textId="4B8D1037" w:rsidR="00186540" w:rsidRPr="00221777" w:rsidRDefault="00AA0B50" w:rsidP="00C81CBE">
      <w:pPr>
        <w:pStyle w:val="Odstavecseseznamem"/>
        <w:numPr>
          <w:ilvl w:val="0"/>
          <w:numId w:val="3"/>
        </w:numPr>
        <w:ind w:left="0" w:firstLine="426"/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>Lesson</w:t>
      </w:r>
      <w:r w:rsidR="00F54A07" w:rsidRPr="00221777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</w:t>
      </w:r>
    </w:p>
    <w:p w14:paraId="1B2F8D79" w14:textId="77777777" w:rsidR="00186540" w:rsidRPr="00221777" w:rsidRDefault="00186540" w:rsidP="00186540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31D7BFC5" w14:textId="5DB0C1F5" w:rsidR="00F54A07" w:rsidRPr="00221777" w:rsidRDefault="00534063" w:rsidP="00186540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="00AA0B50">
        <w:rPr>
          <w:rFonts w:ascii="Arial" w:hAnsi="Arial" w:cs="Arial"/>
          <w:b/>
          <w:sz w:val="28"/>
          <w:szCs w:val="28"/>
          <w:lang w:val="en-US"/>
        </w:rPr>
        <w:t>Ter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>rorist Networks across Eurasia</w:t>
      </w:r>
      <w:r w:rsidR="00F54A07" w:rsidRPr="00221777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5646843D" w14:textId="77777777" w:rsidR="00186540" w:rsidRPr="00221777" w:rsidRDefault="00186540" w:rsidP="00F54A07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265663D0" w14:textId="3CC93ADF" w:rsidR="008A5D9D" w:rsidRDefault="008A5D9D" w:rsidP="00820327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Josef Kraus</w:t>
      </w:r>
    </w:p>
    <w:p w14:paraId="0EE45774" w14:textId="77777777" w:rsidR="008A5D9D" w:rsidRDefault="008A5D9D" w:rsidP="00820327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3CE4C2B5" w14:textId="5DBC667E" w:rsidR="00F54A07" w:rsidRPr="006B1099" w:rsidRDefault="00186540" w:rsidP="00820327">
      <w:pPr>
        <w:pStyle w:val="Odstavecseseznamem"/>
        <w:ind w:left="0"/>
        <w:outlineLvl w:val="0"/>
        <w:rPr>
          <w:rFonts w:ascii="Arial" w:hAnsi="Arial" w:cs="Arial"/>
          <w:bCs/>
          <w:lang w:val="en-US"/>
        </w:rPr>
      </w:pPr>
      <w:r w:rsidRPr="00221777">
        <w:rPr>
          <w:rFonts w:ascii="Arial" w:hAnsi="Arial" w:cs="Arial"/>
          <w:b/>
          <w:lang w:val="en-US"/>
        </w:rPr>
        <w:t xml:space="preserve">Literature: </w:t>
      </w:r>
      <w:r w:rsidR="00071A89">
        <w:rPr>
          <w:rFonts w:ascii="Arial" w:hAnsi="Arial" w:cs="Arial"/>
          <w:bCs/>
          <w:lang w:val="en-US"/>
        </w:rPr>
        <w:t xml:space="preserve">U. S. Department of State (2016): Country Reports on Terrorism – Chapter 2. </w:t>
      </w:r>
      <w:hyperlink r:id="rId12" w:tgtFrame="_self" w:history="1">
        <w:r w:rsidR="00071A89" w:rsidRPr="00071A89">
          <w:rPr>
            <w:rFonts w:ascii="Arial" w:hAnsi="Arial" w:cs="Arial"/>
            <w:bCs/>
            <w:i/>
            <w:iCs/>
            <w:lang w:val="en-US"/>
          </w:rPr>
          <w:t>Country Reports: East Asia and Pacific</w:t>
        </w:r>
      </w:hyperlink>
      <w:r w:rsidR="00071A89" w:rsidRPr="00071A89">
        <w:rPr>
          <w:rFonts w:ascii="Arial" w:hAnsi="Arial" w:cs="Arial"/>
          <w:bCs/>
          <w:lang w:val="en-US"/>
        </w:rPr>
        <w:t> </w:t>
      </w:r>
      <w:r w:rsidR="00071A89">
        <w:rPr>
          <w:rFonts w:ascii="Arial" w:hAnsi="Arial" w:cs="Arial"/>
          <w:bCs/>
          <w:lang w:val="en-US"/>
        </w:rPr>
        <w:t xml:space="preserve">and </w:t>
      </w:r>
      <w:hyperlink r:id="rId13" w:tgtFrame="_self" w:history="1">
        <w:r w:rsidR="00071A89" w:rsidRPr="00071A89">
          <w:rPr>
            <w:rFonts w:ascii="Arial" w:hAnsi="Arial" w:cs="Arial"/>
            <w:bCs/>
            <w:i/>
            <w:iCs/>
            <w:lang w:val="en-US"/>
          </w:rPr>
          <w:t>Country Reports: Middle East and North Africa</w:t>
        </w:r>
      </w:hyperlink>
      <w:r w:rsidR="00071A89" w:rsidRPr="00071A89">
        <w:rPr>
          <w:rFonts w:ascii="Arial" w:hAnsi="Arial" w:cs="Arial"/>
          <w:bCs/>
          <w:lang w:val="en-US"/>
        </w:rPr>
        <w:t>, available</w:t>
      </w:r>
      <w:r w:rsidR="00071A89">
        <w:rPr>
          <w:rFonts w:ascii="Arial" w:hAnsi="Arial" w:cs="Arial"/>
          <w:bCs/>
          <w:lang w:val="en-US"/>
        </w:rPr>
        <w:t xml:space="preserve"> online at: </w:t>
      </w:r>
      <w:hyperlink r:id="rId14" w:history="1">
        <w:r w:rsidR="00071A89" w:rsidRPr="007038FA">
          <w:rPr>
            <w:rStyle w:val="Hypertextovodkaz"/>
            <w:rFonts w:ascii="Arial" w:hAnsi="Arial" w:cs="Arial"/>
            <w:bCs/>
            <w:lang w:val="en-US"/>
          </w:rPr>
          <w:t>https://www.state.gov/j/ct/rls/crt/2016/</w:t>
        </w:r>
      </w:hyperlink>
      <w:r w:rsidR="00071A89">
        <w:rPr>
          <w:rFonts w:ascii="Arial" w:hAnsi="Arial" w:cs="Arial"/>
          <w:bCs/>
          <w:lang w:val="en-US"/>
        </w:rPr>
        <w:t xml:space="preserve"> </w:t>
      </w:r>
      <w:r w:rsidR="00071A89">
        <w:rPr>
          <w:rFonts w:ascii="Helvetica" w:hAnsi="Helvetica" w:cs="Helvetica"/>
          <w:color w:val="1E3351"/>
          <w:sz w:val="21"/>
          <w:szCs w:val="21"/>
          <w:shd w:val="clear" w:color="auto" w:fill="FFFFFF"/>
        </w:rPr>
        <w:t xml:space="preserve">  </w:t>
      </w:r>
    </w:p>
    <w:p w14:paraId="6C868199" w14:textId="77777777" w:rsidR="00186540" w:rsidRPr="00221777" w:rsidRDefault="00186540" w:rsidP="00F54A07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195EAB30" w14:textId="77777777" w:rsidR="000F5E47" w:rsidRPr="00221777" w:rsidRDefault="000F5E47" w:rsidP="00F54A07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</w:p>
    <w:p w14:paraId="676F8871" w14:textId="77777777" w:rsidR="00C603FC" w:rsidRPr="00221777" w:rsidRDefault="00C603FC" w:rsidP="00C603FC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218A51DD" w14:textId="362D44F3" w:rsidR="003838B3" w:rsidRPr="00221777" w:rsidRDefault="00AA0B50" w:rsidP="00C81CBE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>Lesson</w:t>
      </w:r>
    </w:p>
    <w:p w14:paraId="17652A8B" w14:textId="77777777" w:rsidR="00D61A82" w:rsidRPr="00221777" w:rsidRDefault="00D61A82" w:rsidP="003838B3">
      <w:pPr>
        <w:ind w:left="36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3CD23B15" w14:textId="0C1D5AC5" w:rsidR="00C603FC" w:rsidRPr="00221777" w:rsidRDefault="00534063" w:rsidP="00AA0B50">
      <w:pPr>
        <w:outlineLvl w:val="0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Topic: </w:t>
      </w:r>
      <w:r w:rsidR="00AA0B50" w:rsidRPr="00AA0B50">
        <w:rPr>
          <w:rFonts w:ascii="Arial" w:hAnsi="Arial" w:cs="Arial"/>
          <w:b/>
          <w:sz w:val="28"/>
          <w:szCs w:val="28"/>
          <w:lang w:val="en-US"/>
        </w:rPr>
        <w:t>Migration and Eurasia – main routes</w:t>
      </w:r>
    </w:p>
    <w:p w14:paraId="41F9C7B3" w14:textId="77777777" w:rsidR="003838B3" w:rsidRPr="00221777" w:rsidRDefault="003838B3" w:rsidP="003838B3">
      <w:pPr>
        <w:ind w:left="360"/>
        <w:outlineLvl w:val="0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14:paraId="53604AF0" w14:textId="6455A62A" w:rsidR="00AA0B50" w:rsidRDefault="00AA0B50" w:rsidP="00AA0B50">
      <w:pPr>
        <w:pStyle w:val="Odstavecseseznamem"/>
        <w:ind w:left="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Lecturer: Josef Kraus</w:t>
      </w:r>
    </w:p>
    <w:p w14:paraId="3027B161" w14:textId="77777777" w:rsidR="00AA0B50" w:rsidRPr="00221777" w:rsidRDefault="00AA0B50" w:rsidP="00AA0B50">
      <w:pPr>
        <w:outlineLvl w:val="0"/>
        <w:rPr>
          <w:rFonts w:ascii="Arial" w:hAnsi="Arial" w:cs="Arial"/>
          <w:b/>
          <w:lang w:val="en-US"/>
        </w:rPr>
      </w:pPr>
    </w:p>
    <w:p w14:paraId="7DCCA80E" w14:textId="08FE23D6" w:rsidR="00AA0B50" w:rsidRPr="008C14F7" w:rsidRDefault="00AA0B50" w:rsidP="008C14F7">
      <w:pPr>
        <w:outlineLvl w:val="0"/>
        <w:rPr>
          <w:rFonts w:ascii="Arial" w:hAnsi="Arial" w:cs="Arial"/>
          <w:b/>
          <w:lang w:val="en-US"/>
        </w:rPr>
      </w:pPr>
      <w:r w:rsidRPr="008C14F7">
        <w:rPr>
          <w:rFonts w:ascii="Arial" w:hAnsi="Arial" w:cs="Arial"/>
          <w:b/>
          <w:lang w:val="en-US"/>
        </w:rPr>
        <w:t xml:space="preserve">Literature: </w:t>
      </w:r>
      <w:r w:rsidR="008C14F7" w:rsidRPr="006B1099">
        <w:rPr>
          <w:rFonts w:ascii="Arial" w:hAnsi="Arial" w:cs="Arial"/>
          <w:bCs/>
          <w:lang w:val="en-US"/>
        </w:rPr>
        <w:t>Kelly M. Greenhill (2010): Weapons of mass migration: forced displacement, coercion, and foreign policy, Ithaca, N.Y.: Cornell University Press.</w:t>
      </w:r>
      <w:r w:rsidR="00071A89">
        <w:rPr>
          <w:rFonts w:ascii="Arial" w:hAnsi="Arial" w:cs="Arial"/>
          <w:bCs/>
          <w:lang w:val="en-US"/>
        </w:rPr>
        <w:t xml:space="preserve"> Pp. 12 - 74</w:t>
      </w:r>
    </w:p>
    <w:p w14:paraId="2F582EC7" w14:textId="77777777" w:rsidR="00AA0B50" w:rsidRPr="00221777" w:rsidRDefault="00AA0B50" w:rsidP="00AA0B50">
      <w:pPr>
        <w:pStyle w:val="Odstavecseseznamem"/>
        <w:ind w:left="0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52E05773" w14:textId="77777777" w:rsidR="008C0EF7" w:rsidRPr="00221777" w:rsidRDefault="008C0EF7">
      <w:pPr>
        <w:rPr>
          <w:lang w:val="en-US"/>
        </w:rPr>
      </w:pPr>
    </w:p>
    <w:sectPr w:rsidR="008C0EF7" w:rsidRPr="002217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8CA"/>
    <w:multiLevelType w:val="hybridMultilevel"/>
    <w:tmpl w:val="F23C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80E"/>
    <w:multiLevelType w:val="hybridMultilevel"/>
    <w:tmpl w:val="F23C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53A3"/>
    <w:multiLevelType w:val="hybridMultilevel"/>
    <w:tmpl w:val="F23C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4700C"/>
    <w:multiLevelType w:val="hybridMultilevel"/>
    <w:tmpl w:val="6520F7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B44B4"/>
    <w:multiLevelType w:val="hybridMultilevel"/>
    <w:tmpl w:val="ACF01F1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75413"/>
    <w:multiLevelType w:val="hybridMultilevel"/>
    <w:tmpl w:val="F23C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75D7C"/>
    <w:multiLevelType w:val="hybridMultilevel"/>
    <w:tmpl w:val="F23C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8337A"/>
    <w:multiLevelType w:val="multilevel"/>
    <w:tmpl w:val="0EA4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5076D"/>
    <w:multiLevelType w:val="hybridMultilevel"/>
    <w:tmpl w:val="F23C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52168"/>
    <w:multiLevelType w:val="hybridMultilevel"/>
    <w:tmpl w:val="F23C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1"/>
  <w:activeWritingStyle w:appName="MSWord" w:lang="cs-CZ" w:vendorID="64" w:dllVersion="0" w:nlCheck="1" w:checkStyle="0"/>
  <w:activeWritingStyle w:appName="MSWord" w:lang="en-US" w:vendorID="64" w:dllVersion="0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MzQzNjcxMLMwNDNT0lEKTi0uzszPAykwqgUAGOiJAywAAAA="/>
  </w:docVars>
  <w:rsids>
    <w:rsidRoot w:val="00E4656B"/>
    <w:rsid w:val="00001A9E"/>
    <w:rsid w:val="00024865"/>
    <w:rsid w:val="00027353"/>
    <w:rsid w:val="00042801"/>
    <w:rsid w:val="00057E1D"/>
    <w:rsid w:val="00071A89"/>
    <w:rsid w:val="00097BBE"/>
    <w:rsid w:val="000A7270"/>
    <w:rsid w:val="000E0738"/>
    <w:rsid w:val="000F5E47"/>
    <w:rsid w:val="00104766"/>
    <w:rsid w:val="00186540"/>
    <w:rsid w:val="00190132"/>
    <w:rsid w:val="001B0838"/>
    <w:rsid w:val="001B4862"/>
    <w:rsid w:val="001E2BE8"/>
    <w:rsid w:val="00201F35"/>
    <w:rsid w:val="00221777"/>
    <w:rsid w:val="0023501C"/>
    <w:rsid w:val="002428D4"/>
    <w:rsid w:val="002605E1"/>
    <w:rsid w:val="00267857"/>
    <w:rsid w:val="00284286"/>
    <w:rsid w:val="002D0F83"/>
    <w:rsid w:val="002E7F4C"/>
    <w:rsid w:val="002F38EA"/>
    <w:rsid w:val="002F6DF2"/>
    <w:rsid w:val="00305B0A"/>
    <w:rsid w:val="00323FAA"/>
    <w:rsid w:val="00363236"/>
    <w:rsid w:val="0038233E"/>
    <w:rsid w:val="003838B3"/>
    <w:rsid w:val="00384702"/>
    <w:rsid w:val="00386C50"/>
    <w:rsid w:val="003E1907"/>
    <w:rsid w:val="0043212D"/>
    <w:rsid w:val="00444635"/>
    <w:rsid w:val="00454F5A"/>
    <w:rsid w:val="004A61AB"/>
    <w:rsid w:val="004B5A53"/>
    <w:rsid w:val="004C4E0E"/>
    <w:rsid w:val="004D1F16"/>
    <w:rsid w:val="004E4323"/>
    <w:rsid w:val="005001CF"/>
    <w:rsid w:val="00500EDB"/>
    <w:rsid w:val="00533448"/>
    <w:rsid w:val="00534063"/>
    <w:rsid w:val="005412A0"/>
    <w:rsid w:val="00551068"/>
    <w:rsid w:val="00563D7B"/>
    <w:rsid w:val="005874C9"/>
    <w:rsid w:val="0059312E"/>
    <w:rsid w:val="005B293B"/>
    <w:rsid w:val="005F41F0"/>
    <w:rsid w:val="00604E24"/>
    <w:rsid w:val="0063429A"/>
    <w:rsid w:val="006412C3"/>
    <w:rsid w:val="00643F51"/>
    <w:rsid w:val="0065685A"/>
    <w:rsid w:val="006655CC"/>
    <w:rsid w:val="006819AE"/>
    <w:rsid w:val="006A1040"/>
    <w:rsid w:val="006B1099"/>
    <w:rsid w:val="006C043B"/>
    <w:rsid w:val="006C0C09"/>
    <w:rsid w:val="006C60CF"/>
    <w:rsid w:val="006D6453"/>
    <w:rsid w:val="006E2ED6"/>
    <w:rsid w:val="006F0DE1"/>
    <w:rsid w:val="006F35C9"/>
    <w:rsid w:val="00706F92"/>
    <w:rsid w:val="00707FE0"/>
    <w:rsid w:val="0072034F"/>
    <w:rsid w:val="00762647"/>
    <w:rsid w:val="007B4C13"/>
    <w:rsid w:val="007D34C0"/>
    <w:rsid w:val="00811762"/>
    <w:rsid w:val="00820327"/>
    <w:rsid w:val="00831341"/>
    <w:rsid w:val="00864025"/>
    <w:rsid w:val="00865F4D"/>
    <w:rsid w:val="00877F20"/>
    <w:rsid w:val="008A5D9D"/>
    <w:rsid w:val="008B3D06"/>
    <w:rsid w:val="008C0197"/>
    <w:rsid w:val="008C0EF7"/>
    <w:rsid w:val="008C14F7"/>
    <w:rsid w:val="008E2EC5"/>
    <w:rsid w:val="00900181"/>
    <w:rsid w:val="00957078"/>
    <w:rsid w:val="00960B86"/>
    <w:rsid w:val="00981DCA"/>
    <w:rsid w:val="009866B2"/>
    <w:rsid w:val="00990512"/>
    <w:rsid w:val="00994F81"/>
    <w:rsid w:val="009A0F1C"/>
    <w:rsid w:val="009A586B"/>
    <w:rsid w:val="009F0D48"/>
    <w:rsid w:val="009F10A8"/>
    <w:rsid w:val="009F7BA4"/>
    <w:rsid w:val="00A54C5E"/>
    <w:rsid w:val="00AA0B50"/>
    <w:rsid w:val="00AA441B"/>
    <w:rsid w:val="00AF215C"/>
    <w:rsid w:val="00AF2340"/>
    <w:rsid w:val="00B06413"/>
    <w:rsid w:val="00B102E0"/>
    <w:rsid w:val="00B118A8"/>
    <w:rsid w:val="00B350B5"/>
    <w:rsid w:val="00B7744B"/>
    <w:rsid w:val="00B82929"/>
    <w:rsid w:val="00B874A5"/>
    <w:rsid w:val="00B946CA"/>
    <w:rsid w:val="00BC537A"/>
    <w:rsid w:val="00BE0BBE"/>
    <w:rsid w:val="00C13F4E"/>
    <w:rsid w:val="00C144CE"/>
    <w:rsid w:val="00C439D4"/>
    <w:rsid w:val="00C603FC"/>
    <w:rsid w:val="00C81CBE"/>
    <w:rsid w:val="00C960E5"/>
    <w:rsid w:val="00C975DD"/>
    <w:rsid w:val="00CA15CC"/>
    <w:rsid w:val="00CC04C9"/>
    <w:rsid w:val="00CD5F8B"/>
    <w:rsid w:val="00CE5A9C"/>
    <w:rsid w:val="00CE71FF"/>
    <w:rsid w:val="00D270A8"/>
    <w:rsid w:val="00D45C96"/>
    <w:rsid w:val="00D61A82"/>
    <w:rsid w:val="00D76476"/>
    <w:rsid w:val="00D84C6D"/>
    <w:rsid w:val="00D96F3B"/>
    <w:rsid w:val="00DA01A5"/>
    <w:rsid w:val="00DB530E"/>
    <w:rsid w:val="00DE53EE"/>
    <w:rsid w:val="00E17163"/>
    <w:rsid w:val="00E4656B"/>
    <w:rsid w:val="00E62388"/>
    <w:rsid w:val="00E647A8"/>
    <w:rsid w:val="00E77FAC"/>
    <w:rsid w:val="00E91BC7"/>
    <w:rsid w:val="00EB32A3"/>
    <w:rsid w:val="00ED4D6C"/>
    <w:rsid w:val="00F339CF"/>
    <w:rsid w:val="00F45E1F"/>
    <w:rsid w:val="00F54A07"/>
    <w:rsid w:val="00F56BF6"/>
    <w:rsid w:val="00F97774"/>
    <w:rsid w:val="00FA3F0E"/>
    <w:rsid w:val="00FA75A1"/>
    <w:rsid w:val="00FC55F1"/>
    <w:rsid w:val="00FD7FED"/>
    <w:rsid w:val="00FF27FC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5B97"/>
  <w15:docId w15:val="{FE86E871-BC9C-4B22-B6D1-5D520CF1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5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E4656B"/>
    <w:pPr>
      <w:keepNext/>
      <w:jc w:val="center"/>
      <w:outlineLvl w:val="2"/>
    </w:pPr>
    <w:rPr>
      <w:rFonts w:eastAsia="MS Mincho"/>
      <w:b/>
      <w:bCs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4656B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Odstavecseseznamem">
    <w:name w:val="List Paragraph"/>
    <w:basedOn w:val="Normln"/>
    <w:uiPriority w:val="34"/>
    <w:qFormat/>
    <w:rsid w:val="00C603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3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2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2A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A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2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2A3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E2EC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C53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  <w:style w:type="character" w:styleId="CittHTML">
    <w:name w:val="HTML Cite"/>
    <w:basedOn w:val="Standardnpsmoodstavce"/>
    <w:uiPriority w:val="99"/>
    <w:semiHidden/>
    <w:unhideWhenUsed/>
    <w:rsid w:val="00CE5A9C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C04C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1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28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296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3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9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5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61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33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0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91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16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49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803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p.lub.lu.se/luur/download?func=downloadFile&amp;recordOId=2063618&amp;fileOId=2152588" TargetMode="External"/><Relationship Id="rId13" Type="http://schemas.openxmlformats.org/officeDocument/2006/relationships/hyperlink" Target="https://www.state.gov/j/ct/rls/crt/2016/27223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tologickycasopis.cz/en/about-us/methods-of-citation/" TargetMode="External"/><Relationship Id="rId12" Type="http://schemas.openxmlformats.org/officeDocument/2006/relationships/hyperlink" Target="https://www.state.gov/j/ct/rls/crt/2016/272230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rand.org/content/dam/rand/pubs/monographs/2009/RAND_MG84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edir.netcentrum.cz/?noaudit&amp;url=http%3A%2F%2Fwww.tandfonline.com%2Fdoi%2Fabs%2F10.1080%2F09512748.2014.995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p.lub.lu.se/luur/download?func=downloadFile&amp;recordOId=4004388&amp;fileOId=4004389" TargetMode="External"/><Relationship Id="rId14" Type="http://schemas.openxmlformats.org/officeDocument/2006/relationships/hyperlink" Target="https://www.state.gov/j/ct/rls/crt/2016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E96A-D76E-4542-9C5F-05976399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Stojarová</dc:creator>
  <cp:lastModifiedBy>Alexandra Šmídová</cp:lastModifiedBy>
  <cp:revision>2</cp:revision>
  <cp:lastPrinted>2016-09-19T09:25:00Z</cp:lastPrinted>
  <dcterms:created xsi:type="dcterms:W3CDTF">2018-09-13T11:47:00Z</dcterms:created>
  <dcterms:modified xsi:type="dcterms:W3CDTF">2018-09-13T11:47:00Z</dcterms:modified>
</cp:coreProperties>
</file>