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24ADB" w14:textId="77777777" w:rsidR="00403607" w:rsidRPr="00526334" w:rsidRDefault="00403607" w:rsidP="00403607">
      <w:pPr>
        <w:shd w:val="clear" w:color="auto" w:fill="CCCCCC"/>
        <w:jc w:val="center"/>
        <w:rPr>
          <w:rFonts w:ascii="Tahoma" w:hAnsi="Tahoma" w:cs="Tahoma"/>
        </w:rPr>
      </w:pPr>
    </w:p>
    <w:p w14:paraId="2CEE8528" w14:textId="77777777" w:rsidR="00403607" w:rsidRPr="00526334" w:rsidRDefault="007E3E61" w:rsidP="00403607">
      <w:pPr>
        <w:pStyle w:val="Nadpis2"/>
        <w:shd w:val="clear" w:color="auto" w:fill="CCCCCC"/>
        <w:rPr>
          <w:rFonts w:cs="Tahoma"/>
          <w:b/>
          <w:bCs/>
          <w:caps/>
          <w:snapToGrid w:val="0"/>
          <w:color w:val="000000"/>
        </w:rPr>
      </w:pPr>
      <w:r>
        <w:rPr>
          <w:rFonts w:cs="Tahoma"/>
          <w:b/>
          <w:bCs/>
          <w:caps/>
        </w:rPr>
        <w:t>PSY</w:t>
      </w:r>
      <w:r w:rsidR="001A5418">
        <w:rPr>
          <w:rFonts w:cs="Tahoma"/>
          <w:b/>
          <w:bCs/>
          <w:caps/>
        </w:rPr>
        <w:t>0</w:t>
      </w:r>
      <w:r w:rsidR="00EF41A1">
        <w:rPr>
          <w:rFonts w:cs="Tahoma"/>
          <w:b/>
          <w:bCs/>
          <w:caps/>
        </w:rPr>
        <w:t>27</w:t>
      </w:r>
      <w:r w:rsidR="000C06E8">
        <w:rPr>
          <w:rFonts w:cs="Tahoma"/>
          <w:b/>
          <w:bCs/>
          <w:caps/>
        </w:rPr>
        <w:t xml:space="preserve"> </w:t>
      </w:r>
      <w:r w:rsidR="00EF41A1" w:rsidRPr="00EF41A1">
        <w:rPr>
          <w:rFonts w:cs="Tahoma"/>
          <w:b/>
          <w:bCs/>
          <w:caps/>
          <w:snapToGrid w:val="0"/>
          <w:color w:val="000000"/>
        </w:rPr>
        <w:t>Analýza dat – kvalitativní výzkum</w:t>
      </w:r>
    </w:p>
    <w:p w14:paraId="557721F4" w14:textId="77777777" w:rsidR="00403607" w:rsidRPr="00526334" w:rsidRDefault="00403607" w:rsidP="00CF0DEA">
      <w:pPr>
        <w:shd w:val="clear" w:color="auto" w:fill="CCCCCC"/>
        <w:tabs>
          <w:tab w:val="left" w:pos="5025"/>
          <w:tab w:val="left" w:pos="7050"/>
        </w:tabs>
        <w:rPr>
          <w:rFonts w:ascii="Tahoma" w:hAnsi="Tahoma" w:cs="Tahoma"/>
          <w:sz w:val="24"/>
          <w:szCs w:val="24"/>
        </w:rPr>
      </w:pPr>
      <w:r w:rsidRPr="00526334">
        <w:rPr>
          <w:rFonts w:ascii="Tahoma" w:hAnsi="Tahoma" w:cs="Tahoma"/>
          <w:sz w:val="24"/>
          <w:szCs w:val="24"/>
        </w:rPr>
        <w:tab/>
      </w:r>
      <w:r w:rsidR="00CF0DEA">
        <w:rPr>
          <w:rFonts w:ascii="Tahoma" w:hAnsi="Tahoma" w:cs="Tahoma"/>
          <w:sz w:val="24"/>
          <w:szCs w:val="24"/>
        </w:rPr>
        <w:tab/>
      </w:r>
    </w:p>
    <w:p w14:paraId="565E5FFC" w14:textId="77777777" w:rsidR="00403607" w:rsidRPr="00526334" w:rsidRDefault="00403607" w:rsidP="00797616">
      <w:pPr>
        <w:shd w:val="clear" w:color="auto" w:fill="CCCCCC"/>
        <w:tabs>
          <w:tab w:val="right" w:pos="8931"/>
        </w:tabs>
        <w:spacing w:after="0"/>
        <w:jc w:val="center"/>
        <w:rPr>
          <w:rFonts w:ascii="Tahoma" w:hAnsi="Tahoma" w:cs="Tahoma"/>
          <w:sz w:val="24"/>
          <w:szCs w:val="24"/>
        </w:rPr>
      </w:pPr>
      <w:r w:rsidRPr="00526334">
        <w:rPr>
          <w:rFonts w:ascii="Tahoma" w:hAnsi="Tahoma" w:cs="Tahoma"/>
          <w:sz w:val="24"/>
          <w:szCs w:val="24"/>
        </w:rPr>
        <w:t>Katedra psychologie</w:t>
      </w:r>
    </w:p>
    <w:p w14:paraId="7D953849" w14:textId="77777777" w:rsidR="00403607" w:rsidRPr="00526334" w:rsidRDefault="00403607" w:rsidP="00797616">
      <w:pPr>
        <w:shd w:val="clear" w:color="auto" w:fill="CCCCCC"/>
        <w:tabs>
          <w:tab w:val="right" w:pos="8931"/>
        </w:tabs>
        <w:spacing w:after="0"/>
        <w:jc w:val="center"/>
        <w:rPr>
          <w:rFonts w:ascii="Tahoma" w:hAnsi="Tahoma" w:cs="Tahoma"/>
          <w:sz w:val="24"/>
          <w:szCs w:val="24"/>
        </w:rPr>
      </w:pPr>
      <w:r w:rsidRPr="00526334">
        <w:rPr>
          <w:rFonts w:ascii="Tahoma" w:hAnsi="Tahoma" w:cs="Tahoma"/>
          <w:sz w:val="24"/>
          <w:szCs w:val="24"/>
        </w:rPr>
        <w:t>Fakulta sociálních studií MU</w:t>
      </w:r>
    </w:p>
    <w:p w14:paraId="609D3E61" w14:textId="77777777" w:rsidR="00403607" w:rsidRDefault="008A13D1" w:rsidP="00797616">
      <w:pPr>
        <w:shd w:val="clear" w:color="auto" w:fill="CCCCCC"/>
        <w:tabs>
          <w:tab w:val="right" w:pos="8931"/>
        </w:tabs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201</w:t>
      </w:r>
      <w:r w:rsidR="006002D6">
        <w:rPr>
          <w:rFonts w:ascii="Tahoma" w:hAnsi="Tahoma" w:cs="Tahoma"/>
          <w:sz w:val="24"/>
          <w:szCs w:val="24"/>
        </w:rPr>
        <w:t>8</w:t>
      </w:r>
    </w:p>
    <w:p w14:paraId="0B6F04CE" w14:textId="77777777" w:rsidR="00403607" w:rsidRPr="00526334" w:rsidRDefault="00403607" w:rsidP="006131AE">
      <w:pPr>
        <w:shd w:val="clear" w:color="auto" w:fill="CCCCCC"/>
        <w:tabs>
          <w:tab w:val="right" w:pos="8931"/>
        </w:tabs>
        <w:rPr>
          <w:rFonts w:ascii="Tahoma" w:hAnsi="Tahoma" w:cs="Tahoma"/>
        </w:rPr>
      </w:pPr>
    </w:p>
    <w:p w14:paraId="3D180616" w14:textId="77777777" w:rsidR="00403607" w:rsidRDefault="00403607" w:rsidP="00403607">
      <w:pPr>
        <w:tabs>
          <w:tab w:val="right" w:pos="8931"/>
        </w:tabs>
        <w:rPr>
          <w:rFonts w:ascii="Tahoma" w:hAnsi="Tahoma" w:cs="Tahoma"/>
          <w:sz w:val="20"/>
          <w:szCs w:val="20"/>
        </w:rPr>
      </w:pPr>
    </w:p>
    <w:p w14:paraId="5DAE5D1F" w14:textId="59DCF097" w:rsidR="00403607" w:rsidRPr="00E32F79" w:rsidRDefault="00403607" w:rsidP="00403607">
      <w:pPr>
        <w:tabs>
          <w:tab w:val="right" w:pos="8931"/>
        </w:tabs>
        <w:jc w:val="right"/>
        <w:rPr>
          <w:rFonts w:ascii="Tahoma" w:hAnsi="Tahoma" w:cs="Tahoma"/>
        </w:rPr>
      </w:pPr>
      <w:r w:rsidRPr="00E32F79">
        <w:rPr>
          <w:rFonts w:ascii="Tahoma" w:hAnsi="Tahoma" w:cs="Tahoma"/>
        </w:rPr>
        <w:t xml:space="preserve">Aktualizováno: </w:t>
      </w:r>
      <w:r w:rsidR="00183D60">
        <w:rPr>
          <w:rFonts w:ascii="Tahoma" w:hAnsi="Tahoma" w:cs="Tahoma"/>
        </w:rPr>
        <w:t>10</w:t>
      </w:r>
      <w:r w:rsidRPr="00E32F79">
        <w:rPr>
          <w:rFonts w:ascii="Tahoma" w:hAnsi="Tahoma" w:cs="Tahoma"/>
        </w:rPr>
        <w:t xml:space="preserve">. </w:t>
      </w:r>
      <w:r w:rsidR="00183D60">
        <w:rPr>
          <w:rFonts w:ascii="Tahoma" w:hAnsi="Tahoma" w:cs="Tahoma"/>
        </w:rPr>
        <w:t>9</w:t>
      </w:r>
      <w:r w:rsidR="008A13D1">
        <w:rPr>
          <w:rFonts w:ascii="Tahoma" w:hAnsi="Tahoma" w:cs="Tahoma"/>
        </w:rPr>
        <w:t>. 201</w:t>
      </w:r>
      <w:r w:rsidR="007B7F29">
        <w:rPr>
          <w:rFonts w:ascii="Tahoma" w:hAnsi="Tahoma" w:cs="Tahoma"/>
        </w:rPr>
        <w:t>8</w:t>
      </w:r>
    </w:p>
    <w:p w14:paraId="05375405" w14:textId="77777777" w:rsidR="00403607" w:rsidRPr="00E32F79" w:rsidRDefault="00403607" w:rsidP="00403607">
      <w:pPr>
        <w:tabs>
          <w:tab w:val="right" w:pos="8931"/>
        </w:tabs>
        <w:rPr>
          <w:rFonts w:ascii="Tahoma" w:hAnsi="Tahoma" w:cs="Tahoma"/>
          <w:b/>
          <w:color w:val="FF0000"/>
        </w:rPr>
      </w:pPr>
    </w:p>
    <w:p w14:paraId="369EEA8E" w14:textId="77777777" w:rsidR="00403607" w:rsidRPr="00E32F79" w:rsidRDefault="00403607" w:rsidP="00797616">
      <w:pPr>
        <w:pStyle w:val="mironadpis2"/>
        <w:rPr>
          <w:sz w:val="22"/>
          <w:szCs w:val="22"/>
        </w:rPr>
      </w:pPr>
      <w:r w:rsidRPr="0020203F">
        <w:rPr>
          <w:sz w:val="22"/>
          <w:szCs w:val="22"/>
          <w:highlight w:val="lightGray"/>
        </w:rPr>
        <w:t>Základní informace</w:t>
      </w:r>
    </w:p>
    <w:p w14:paraId="09991FE8" w14:textId="77777777" w:rsidR="00403607" w:rsidRPr="00E32F79" w:rsidRDefault="00403607" w:rsidP="00403607">
      <w:pPr>
        <w:pStyle w:val="Zkladntext"/>
        <w:rPr>
          <w:rFonts w:cs="Tahoma"/>
          <w:sz w:val="22"/>
          <w:szCs w:val="22"/>
        </w:rPr>
      </w:pPr>
    </w:p>
    <w:p w14:paraId="5269C459" w14:textId="77777777" w:rsidR="00403607" w:rsidRPr="00E32F79" w:rsidRDefault="00403607" w:rsidP="00403607">
      <w:pPr>
        <w:pStyle w:val="Nadpis3"/>
        <w:rPr>
          <w:rFonts w:cs="Tahoma"/>
          <w:sz w:val="22"/>
          <w:szCs w:val="22"/>
        </w:rPr>
      </w:pPr>
      <w:r w:rsidRPr="00E32F79">
        <w:rPr>
          <w:rFonts w:cs="Tahoma"/>
          <w:sz w:val="22"/>
          <w:szCs w:val="22"/>
        </w:rPr>
        <w:t>Základní charakteristika:</w:t>
      </w:r>
    </w:p>
    <w:p w14:paraId="791B15D9" w14:textId="3FE25028" w:rsidR="00183D60" w:rsidRDefault="00E60834" w:rsidP="00A96301">
      <w:pPr>
        <w:pStyle w:val="Zkladntext"/>
        <w:rPr>
          <w:rFonts w:cs="Tahoma"/>
          <w:iCs/>
          <w:sz w:val="22"/>
          <w:szCs w:val="22"/>
        </w:rPr>
      </w:pPr>
      <w:r>
        <w:rPr>
          <w:rFonts w:cs="Tahoma"/>
          <w:iCs/>
          <w:sz w:val="22"/>
          <w:szCs w:val="22"/>
        </w:rPr>
        <w:t xml:space="preserve">Cílem předmětu je prohloubení znalosti </w:t>
      </w:r>
      <w:r w:rsidR="00B34FB3">
        <w:rPr>
          <w:rFonts w:cs="Tahoma"/>
          <w:iCs/>
          <w:sz w:val="22"/>
          <w:szCs w:val="22"/>
        </w:rPr>
        <w:t xml:space="preserve">východisek a metod kvalitativního výzkumu a jejich aplikace na konkrétní problém. </w:t>
      </w:r>
      <w:r w:rsidR="00183D60">
        <w:rPr>
          <w:rFonts w:cs="Tahoma"/>
          <w:iCs/>
          <w:sz w:val="22"/>
          <w:szCs w:val="22"/>
        </w:rPr>
        <w:t xml:space="preserve">Předmět zahrnuje repetitorium principů kvalitativního výzkumu a hlavních přístupů v rámci kvalitativní metodologie. Důraz bude kladen na reflexi epistemologických východisek </w:t>
      </w:r>
      <w:r w:rsidR="00F920C4">
        <w:rPr>
          <w:rFonts w:cs="Tahoma"/>
          <w:iCs/>
          <w:sz w:val="22"/>
          <w:szCs w:val="22"/>
        </w:rPr>
        <w:t xml:space="preserve">projektu </w:t>
      </w:r>
      <w:r w:rsidR="00183D60">
        <w:rPr>
          <w:rFonts w:cs="Tahoma"/>
          <w:iCs/>
          <w:sz w:val="22"/>
          <w:szCs w:val="22"/>
        </w:rPr>
        <w:t>a jejich korespondence</w:t>
      </w:r>
      <w:r w:rsidR="00F920C4">
        <w:rPr>
          <w:rFonts w:cs="Tahoma"/>
          <w:iCs/>
          <w:sz w:val="22"/>
          <w:szCs w:val="22"/>
        </w:rPr>
        <w:t xml:space="preserve"> s konkrétním zvoleným postupem, a dále na seznámení se s mezinárodními publikačními standardy kvalitativního výzkumu v oblasti psychologie.</w:t>
      </w:r>
    </w:p>
    <w:p w14:paraId="5C852484" w14:textId="7AD6C1B4" w:rsidR="00183D60" w:rsidRDefault="00183D60" w:rsidP="00A96301">
      <w:pPr>
        <w:pStyle w:val="Zkladntext"/>
        <w:rPr>
          <w:rFonts w:cs="Tahoma"/>
          <w:iCs/>
          <w:sz w:val="22"/>
          <w:szCs w:val="22"/>
        </w:rPr>
      </w:pPr>
    </w:p>
    <w:p w14:paraId="38338B58" w14:textId="77777777" w:rsidR="00403607" w:rsidRPr="00E32F79" w:rsidRDefault="00403607" w:rsidP="00403607">
      <w:pPr>
        <w:pStyle w:val="Nadpis3"/>
        <w:rPr>
          <w:rFonts w:cs="Tahoma"/>
          <w:sz w:val="22"/>
          <w:szCs w:val="22"/>
        </w:rPr>
      </w:pPr>
      <w:r w:rsidRPr="00E32F79">
        <w:rPr>
          <w:rFonts w:cs="Tahoma"/>
          <w:sz w:val="22"/>
          <w:szCs w:val="22"/>
        </w:rPr>
        <w:t>Určeno pro:</w:t>
      </w:r>
    </w:p>
    <w:p w14:paraId="2C758450" w14:textId="1FA2C54E" w:rsidR="00D40D55" w:rsidRPr="00E32F79" w:rsidRDefault="00E60834" w:rsidP="00266022">
      <w:pPr>
        <w:pStyle w:val="Zkladntex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Povinný </w:t>
      </w:r>
      <w:r w:rsidR="00D208EF" w:rsidRPr="00E32F79">
        <w:rPr>
          <w:rFonts w:cs="Tahoma"/>
          <w:sz w:val="22"/>
          <w:szCs w:val="22"/>
        </w:rPr>
        <w:t xml:space="preserve">předmět, určený pro </w:t>
      </w:r>
      <w:r w:rsidR="00403607" w:rsidRPr="00E32F79">
        <w:rPr>
          <w:rFonts w:cs="Tahoma"/>
          <w:sz w:val="22"/>
          <w:szCs w:val="22"/>
        </w:rPr>
        <w:t xml:space="preserve">studenty </w:t>
      </w:r>
      <w:r w:rsidR="00C945AC" w:rsidRPr="00E32F79">
        <w:rPr>
          <w:rFonts w:cs="Tahoma"/>
          <w:sz w:val="22"/>
          <w:szCs w:val="22"/>
        </w:rPr>
        <w:t>doktorského</w:t>
      </w:r>
      <w:r w:rsidR="00403607" w:rsidRPr="00E32F79">
        <w:rPr>
          <w:rFonts w:cs="Tahoma"/>
          <w:sz w:val="22"/>
          <w:szCs w:val="22"/>
        </w:rPr>
        <w:t xml:space="preserve"> studi</w:t>
      </w:r>
      <w:r w:rsidR="00697C24">
        <w:rPr>
          <w:rFonts w:cs="Tahoma"/>
          <w:sz w:val="22"/>
          <w:szCs w:val="22"/>
        </w:rPr>
        <w:t>jního programu P</w:t>
      </w:r>
      <w:r w:rsidR="00C945AC" w:rsidRPr="00E32F79">
        <w:rPr>
          <w:rFonts w:cs="Tahoma"/>
          <w:sz w:val="22"/>
          <w:szCs w:val="22"/>
        </w:rPr>
        <w:t>sychologie</w:t>
      </w:r>
      <w:r w:rsidR="00D208EF" w:rsidRPr="00E32F79">
        <w:rPr>
          <w:rFonts w:cs="Tahoma"/>
          <w:sz w:val="22"/>
          <w:szCs w:val="22"/>
        </w:rPr>
        <w:t>.</w:t>
      </w:r>
    </w:p>
    <w:p w14:paraId="3361C6A2" w14:textId="77777777" w:rsidR="00D208EF" w:rsidRPr="00E32F79" w:rsidRDefault="00D208EF" w:rsidP="00D208EF">
      <w:pPr>
        <w:pStyle w:val="Zkladntext"/>
        <w:rPr>
          <w:rFonts w:cs="Tahoma"/>
          <w:iCs/>
          <w:sz w:val="22"/>
          <w:szCs w:val="22"/>
        </w:rPr>
      </w:pPr>
    </w:p>
    <w:p w14:paraId="490DF8F6" w14:textId="77777777" w:rsidR="00403607" w:rsidRPr="00E32F79" w:rsidRDefault="00403607" w:rsidP="00403607">
      <w:pPr>
        <w:pStyle w:val="Zkladntext"/>
        <w:rPr>
          <w:rFonts w:cs="Tahoma"/>
          <w:b/>
          <w:bCs/>
          <w:sz w:val="22"/>
          <w:szCs w:val="22"/>
        </w:rPr>
      </w:pPr>
      <w:r w:rsidRPr="00E32F79">
        <w:rPr>
          <w:rFonts w:cs="Tahoma"/>
          <w:b/>
          <w:bCs/>
          <w:sz w:val="22"/>
          <w:szCs w:val="22"/>
        </w:rPr>
        <w:t>Kreditová zátěž:</w:t>
      </w:r>
    </w:p>
    <w:p w14:paraId="3814D37A" w14:textId="77777777" w:rsidR="00403607" w:rsidRPr="00E32F79" w:rsidRDefault="00B34FB3" w:rsidP="00403607">
      <w:pPr>
        <w:pStyle w:val="Zkladntex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15</w:t>
      </w:r>
      <w:r w:rsidR="00403607" w:rsidRPr="00F7185B">
        <w:rPr>
          <w:rFonts w:cs="Tahoma"/>
          <w:sz w:val="22"/>
          <w:szCs w:val="22"/>
        </w:rPr>
        <w:t xml:space="preserve"> ECTS</w:t>
      </w:r>
    </w:p>
    <w:p w14:paraId="1201CE8F" w14:textId="77777777" w:rsidR="00403607" w:rsidRPr="00E32F79" w:rsidRDefault="00403607" w:rsidP="00403607">
      <w:pPr>
        <w:pStyle w:val="Zkladntext"/>
        <w:rPr>
          <w:rFonts w:cs="Tahoma"/>
          <w:sz w:val="22"/>
          <w:szCs w:val="22"/>
        </w:rPr>
      </w:pPr>
    </w:p>
    <w:p w14:paraId="6A5DF241" w14:textId="77777777" w:rsidR="00403607" w:rsidRPr="00E32F79" w:rsidRDefault="00403607" w:rsidP="00403607">
      <w:pPr>
        <w:pStyle w:val="Zkladntext"/>
        <w:rPr>
          <w:rFonts w:cs="Tahoma"/>
          <w:b/>
          <w:bCs/>
          <w:sz w:val="22"/>
          <w:szCs w:val="22"/>
        </w:rPr>
      </w:pPr>
      <w:r w:rsidRPr="00E32F79">
        <w:rPr>
          <w:rFonts w:cs="Tahoma"/>
          <w:b/>
          <w:bCs/>
          <w:sz w:val="22"/>
          <w:szCs w:val="22"/>
        </w:rPr>
        <w:t>Forma ukončení:</w:t>
      </w:r>
    </w:p>
    <w:p w14:paraId="31238B32" w14:textId="77777777" w:rsidR="00403607" w:rsidRPr="00E32F79" w:rsidRDefault="00B34FB3" w:rsidP="00403607">
      <w:pPr>
        <w:pStyle w:val="Zkladntex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zkouška</w:t>
      </w:r>
    </w:p>
    <w:p w14:paraId="3B9FC000" w14:textId="77777777" w:rsidR="00403607" w:rsidRPr="00E32F79" w:rsidRDefault="00403607" w:rsidP="00403607">
      <w:pPr>
        <w:pStyle w:val="Zkladntext"/>
        <w:rPr>
          <w:rFonts w:cs="Tahoma"/>
          <w:sz w:val="22"/>
          <w:szCs w:val="22"/>
        </w:rPr>
      </w:pPr>
    </w:p>
    <w:p w14:paraId="7A959ABC" w14:textId="77777777" w:rsidR="00403607" w:rsidRPr="00E32F79" w:rsidRDefault="00403607" w:rsidP="00403607">
      <w:pPr>
        <w:pStyle w:val="Nadpis3"/>
        <w:rPr>
          <w:rFonts w:cs="Tahoma"/>
          <w:sz w:val="22"/>
          <w:szCs w:val="22"/>
        </w:rPr>
      </w:pPr>
      <w:r w:rsidRPr="00E32F79">
        <w:rPr>
          <w:rFonts w:cs="Tahoma"/>
          <w:sz w:val="22"/>
          <w:szCs w:val="22"/>
        </w:rPr>
        <w:t>Garance:</w:t>
      </w:r>
    </w:p>
    <w:p w14:paraId="585E1D39" w14:textId="77777777" w:rsidR="00403607" w:rsidRPr="00E32F79" w:rsidRDefault="00367B24" w:rsidP="00403607">
      <w:pPr>
        <w:pStyle w:val="Zkladntex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d</w:t>
      </w:r>
      <w:r w:rsidR="00EF41A1">
        <w:rPr>
          <w:rFonts w:cs="Tahoma"/>
          <w:sz w:val="22"/>
          <w:szCs w:val="22"/>
        </w:rPr>
        <w:t xml:space="preserve">oc. </w:t>
      </w:r>
      <w:r w:rsidR="002B14D7" w:rsidRPr="00E32F79">
        <w:rPr>
          <w:rFonts w:cs="Tahoma"/>
          <w:sz w:val="22"/>
          <w:szCs w:val="22"/>
        </w:rPr>
        <w:t>Mgr. Tomáš Řiháček, Ph.D.</w:t>
      </w:r>
    </w:p>
    <w:p w14:paraId="2D940886" w14:textId="77777777" w:rsidR="00403607" w:rsidRPr="00E32F79" w:rsidRDefault="00403607" w:rsidP="00403607">
      <w:pPr>
        <w:pStyle w:val="Zkladntext"/>
        <w:rPr>
          <w:rFonts w:cs="Tahoma"/>
          <w:sz w:val="22"/>
          <w:szCs w:val="22"/>
        </w:rPr>
      </w:pPr>
    </w:p>
    <w:p w14:paraId="2317B6FA" w14:textId="77777777" w:rsidR="00403607" w:rsidRPr="00E32F79" w:rsidRDefault="00403607" w:rsidP="00403607">
      <w:pPr>
        <w:pStyle w:val="Zkladntext"/>
        <w:rPr>
          <w:rFonts w:cs="Tahoma"/>
          <w:b/>
          <w:sz w:val="22"/>
          <w:szCs w:val="22"/>
        </w:rPr>
      </w:pPr>
      <w:r w:rsidRPr="00E32F79">
        <w:rPr>
          <w:rFonts w:cs="Tahoma"/>
          <w:b/>
          <w:sz w:val="22"/>
          <w:szCs w:val="22"/>
        </w:rPr>
        <w:t>Vyučující:</w:t>
      </w:r>
    </w:p>
    <w:p w14:paraId="5FD3546F" w14:textId="77777777" w:rsidR="00EF41A1" w:rsidRPr="00F7185B" w:rsidRDefault="00367B24" w:rsidP="00EF41A1">
      <w:pPr>
        <w:pStyle w:val="Zkladntex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p</w:t>
      </w:r>
      <w:r w:rsidR="00EF41A1" w:rsidRPr="00F7185B">
        <w:rPr>
          <w:rFonts w:cs="Tahoma"/>
          <w:sz w:val="22"/>
          <w:szCs w:val="22"/>
        </w:rPr>
        <w:t>rof. PhDr. Ivo Čermák, CSc.</w:t>
      </w:r>
    </w:p>
    <w:p w14:paraId="495B0855" w14:textId="77777777" w:rsidR="00E2025B" w:rsidRPr="00E32F79" w:rsidRDefault="00367B24" w:rsidP="00E2025B">
      <w:pPr>
        <w:pStyle w:val="Zkladntex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d</w:t>
      </w:r>
      <w:r w:rsidR="00EF41A1">
        <w:rPr>
          <w:rFonts w:cs="Tahoma"/>
          <w:sz w:val="22"/>
          <w:szCs w:val="22"/>
        </w:rPr>
        <w:t xml:space="preserve">oc. </w:t>
      </w:r>
      <w:r w:rsidR="00B34FB3">
        <w:rPr>
          <w:rFonts w:cs="Tahoma"/>
          <w:sz w:val="22"/>
          <w:szCs w:val="22"/>
        </w:rPr>
        <w:t xml:space="preserve">Mgr. </w:t>
      </w:r>
      <w:r w:rsidR="00E2025B" w:rsidRPr="00F7185B">
        <w:rPr>
          <w:rFonts w:cs="Tahoma"/>
          <w:sz w:val="22"/>
          <w:szCs w:val="22"/>
        </w:rPr>
        <w:t>Tomáš Řiháček, Ph.D.</w:t>
      </w:r>
    </w:p>
    <w:p w14:paraId="445B6ED5" w14:textId="77777777" w:rsidR="000F0CE3" w:rsidRDefault="000F0CE3" w:rsidP="000F0CE3">
      <w:pPr>
        <w:pStyle w:val="Zkladntex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br w:type="page"/>
      </w:r>
    </w:p>
    <w:p w14:paraId="02B7C5F0" w14:textId="77777777" w:rsidR="00403607" w:rsidRPr="0020203F" w:rsidRDefault="00403607" w:rsidP="000F0CE3">
      <w:pPr>
        <w:pStyle w:val="mironadpis2"/>
        <w:rPr>
          <w:sz w:val="22"/>
          <w:szCs w:val="22"/>
          <w:highlight w:val="lightGray"/>
        </w:rPr>
      </w:pPr>
      <w:r w:rsidRPr="0020203F">
        <w:rPr>
          <w:sz w:val="22"/>
          <w:szCs w:val="22"/>
          <w:highlight w:val="lightGray"/>
        </w:rPr>
        <w:t>Obsahové a časové rozvržení</w:t>
      </w:r>
    </w:p>
    <w:p w14:paraId="5F313285" w14:textId="77777777" w:rsidR="00403607" w:rsidRPr="00E32F79" w:rsidRDefault="00403607" w:rsidP="00403607">
      <w:pPr>
        <w:pStyle w:val="Zkladntext"/>
        <w:jc w:val="both"/>
        <w:rPr>
          <w:rFonts w:cs="Tahoma"/>
          <w:iCs/>
          <w:snapToGrid/>
          <w:sz w:val="22"/>
          <w:szCs w:val="22"/>
        </w:rPr>
      </w:pPr>
    </w:p>
    <w:p w14:paraId="2BB16D20" w14:textId="77777777" w:rsidR="00A7264D" w:rsidRPr="00A7264D" w:rsidRDefault="00A7264D" w:rsidP="0062039D">
      <w:pPr>
        <w:pStyle w:val="Zkladntext"/>
        <w:rPr>
          <w:rFonts w:cs="Tahoma"/>
          <w:b/>
          <w:iCs/>
          <w:snapToGrid/>
          <w:sz w:val="22"/>
          <w:szCs w:val="22"/>
        </w:rPr>
      </w:pPr>
      <w:r w:rsidRPr="00A7264D">
        <w:rPr>
          <w:rFonts w:cs="Tahoma"/>
          <w:b/>
          <w:iCs/>
          <w:snapToGrid/>
          <w:sz w:val="22"/>
          <w:szCs w:val="22"/>
        </w:rPr>
        <w:t>Předmět zahrnuje:</w:t>
      </w:r>
    </w:p>
    <w:p w14:paraId="2C0F7EDC" w14:textId="78CE007F" w:rsidR="00A7264D" w:rsidRDefault="00A7264D" w:rsidP="00C61A09">
      <w:pPr>
        <w:pStyle w:val="Zkladntext"/>
        <w:numPr>
          <w:ilvl w:val="0"/>
          <w:numId w:val="17"/>
        </w:numPr>
        <w:rPr>
          <w:rFonts w:cs="Tahoma"/>
          <w:iCs/>
          <w:snapToGrid/>
          <w:sz w:val="22"/>
          <w:szCs w:val="22"/>
        </w:rPr>
      </w:pPr>
      <w:r>
        <w:rPr>
          <w:rFonts w:cs="Tahoma"/>
          <w:iCs/>
          <w:snapToGrid/>
          <w:sz w:val="22"/>
          <w:szCs w:val="22"/>
        </w:rPr>
        <w:t>jeden blok prezenční výuky v délce 4-6 vyučovacích hodin (termín bude upřesněn v průběhu semestru),</w:t>
      </w:r>
    </w:p>
    <w:p w14:paraId="236578A0" w14:textId="11F5F0E4" w:rsidR="00A7264D" w:rsidRDefault="00A7264D" w:rsidP="00C61A09">
      <w:pPr>
        <w:pStyle w:val="Zkladntext"/>
        <w:numPr>
          <w:ilvl w:val="0"/>
          <w:numId w:val="17"/>
        </w:numPr>
        <w:rPr>
          <w:rFonts w:cs="Tahoma"/>
          <w:iCs/>
          <w:snapToGrid/>
          <w:sz w:val="22"/>
          <w:szCs w:val="22"/>
        </w:rPr>
      </w:pPr>
      <w:r>
        <w:rPr>
          <w:rFonts w:cs="Tahoma"/>
          <w:iCs/>
          <w:snapToGrid/>
          <w:sz w:val="22"/>
          <w:szCs w:val="22"/>
        </w:rPr>
        <w:t>samostudium povinné literatury,</w:t>
      </w:r>
    </w:p>
    <w:p w14:paraId="38B1C1C5" w14:textId="23270BE9" w:rsidR="00A7264D" w:rsidRDefault="00A7264D" w:rsidP="00C61A09">
      <w:pPr>
        <w:pStyle w:val="Zkladntext"/>
        <w:numPr>
          <w:ilvl w:val="0"/>
          <w:numId w:val="17"/>
        </w:numPr>
        <w:rPr>
          <w:rFonts w:cs="Tahoma"/>
          <w:iCs/>
          <w:snapToGrid/>
          <w:sz w:val="22"/>
          <w:szCs w:val="22"/>
        </w:rPr>
      </w:pPr>
      <w:r>
        <w:rPr>
          <w:rFonts w:cs="Tahoma"/>
          <w:iCs/>
          <w:snapToGrid/>
          <w:sz w:val="22"/>
          <w:szCs w:val="22"/>
        </w:rPr>
        <w:t>ústní zkoušku.</w:t>
      </w:r>
    </w:p>
    <w:p w14:paraId="5BF922BD" w14:textId="77777777" w:rsidR="00A7264D" w:rsidRDefault="00A7264D" w:rsidP="0062039D">
      <w:pPr>
        <w:pStyle w:val="Zkladntext"/>
        <w:rPr>
          <w:rFonts w:cs="Tahoma"/>
          <w:iCs/>
          <w:snapToGrid/>
          <w:sz w:val="22"/>
          <w:szCs w:val="22"/>
        </w:rPr>
      </w:pPr>
    </w:p>
    <w:p w14:paraId="13F8D419" w14:textId="4AC2E8FB" w:rsidR="007E02A7" w:rsidRDefault="007E02A7" w:rsidP="0062039D">
      <w:pPr>
        <w:pStyle w:val="Zkladntext"/>
        <w:rPr>
          <w:rFonts w:cs="Tahoma"/>
          <w:iCs/>
          <w:snapToGrid/>
          <w:sz w:val="22"/>
          <w:szCs w:val="22"/>
        </w:rPr>
      </w:pPr>
    </w:p>
    <w:p w14:paraId="704BF702" w14:textId="32DC4B3E" w:rsidR="00B42EAC" w:rsidRPr="00B42EAC" w:rsidRDefault="00B42EAC" w:rsidP="0062039D">
      <w:pPr>
        <w:pStyle w:val="Zkladntext"/>
        <w:rPr>
          <w:rFonts w:cs="Tahoma"/>
          <w:b/>
          <w:iCs/>
          <w:snapToGrid/>
          <w:sz w:val="22"/>
          <w:szCs w:val="22"/>
        </w:rPr>
      </w:pPr>
      <w:r w:rsidRPr="00B42EAC">
        <w:rPr>
          <w:rFonts w:cs="Tahoma"/>
          <w:b/>
          <w:iCs/>
          <w:snapToGrid/>
          <w:sz w:val="22"/>
          <w:szCs w:val="22"/>
        </w:rPr>
        <w:t>Při přípravě na zkoušku vyjděte z následujících okruhů:</w:t>
      </w:r>
    </w:p>
    <w:p w14:paraId="5A0D41ED" w14:textId="2C627652" w:rsidR="007E02A7" w:rsidRPr="00F243D7" w:rsidRDefault="007E02A7" w:rsidP="00CD588A">
      <w:pPr>
        <w:pStyle w:val="Zkladntext"/>
        <w:numPr>
          <w:ilvl w:val="0"/>
          <w:numId w:val="14"/>
        </w:numPr>
        <w:spacing w:before="120"/>
        <w:ind w:left="714" w:hanging="357"/>
        <w:rPr>
          <w:rFonts w:cs="Tahoma"/>
          <w:iCs/>
          <w:snapToGrid/>
          <w:sz w:val="22"/>
          <w:szCs w:val="22"/>
        </w:rPr>
      </w:pPr>
      <w:r w:rsidRPr="00F243D7">
        <w:rPr>
          <w:rFonts w:cs="Tahoma"/>
          <w:sz w:val="22"/>
          <w:szCs w:val="22"/>
        </w:rPr>
        <w:t>Stručné repetitorium základních principů kvalitativního výzkumu</w:t>
      </w:r>
      <w:r w:rsidR="00F36DF9" w:rsidRPr="00F243D7">
        <w:rPr>
          <w:rFonts w:cs="Tahoma"/>
          <w:sz w:val="22"/>
          <w:szCs w:val="22"/>
        </w:rPr>
        <w:t>, f</w:t>
      </w:r>
      <w:r w:rsidR="00F36DF9" w:rsidRPr="00F243D7">
        <w:rPr>
          <w:rFonts w:cs="Tahoma"/>
          <w:iCs/>
          <w:snapToGrid/>
          <w:sz w:val="22"/>
          <w:szCs w:val="22"/>
        </w:rPr>
        <w:t>ormulace výzkumné otázky</w:t>
      </w:r>
      <w:r w:rsidR="00CD588A" w:rsidRPr="00F243D7">
        <w:rPr>
          <w:rFonts w:cs="Tahoma"/>
          <w:sz w:val="22"/>
          <w:szCs w:val="22"/>
        </w:rPr>
        <w:br/>
      </w:r>
      <w:r w:rsidR="00CD588A" w:rsidRPr="00F243D7">
        <w:rPr>
          <w:rFonts w:cs="Tahoma"/>
          <w:szCs w:val="22"/>
        </w:rPr>
        <w:t>Literatura: Maxwell (2013)</w:t>
      </w:r>
    </w:p>
    <w:p w14:paraId="6A47A911" w14:textId="27666739" w:rsidR="007E02A7" w:rsidRPr="00F243D7" w:rsidRDefault="007E02A7" w:rsidP="00CD588A">
      <w:pPr>
        <w:pStyle w:val="Zkladntext"/>
        <w:numPr>
          <w:ilvl w:val="0"/>
          <w:numId w:val="14"/>
        </w:numPr>
        <w:spacing w:before="120"/>
        <w:ind w:left="714" w:hanging="357"/>
        <w:rPr>
          <w:rFonts w:cs="Tahoma"/>
          <w:iCs/>
          <w:snapToGrid/>
          <w:sz w:val="22"/>
          <w:szCs w:val="22"/>
        </w:rPr>
      </w:pPr>
      <w:r w:rsidRPr="00F243D7">
        <w:rPr>
          <w:rFonts w:cs="Tahoma"/>
          <w:sz w:val="22"/>
          <w:szCs w:val="22"/>
        </w:rPr>
        <w:t>Konceptuální rámec: epistemologická východiska, pojmový rámec předmětné oblasti</w:t>
      </w:r>
      <w:r w:rsidR="0082644B" w:rsidRPr="00F243D7">
        <w:rPr>
          <w:rFonts w:cs="Tahoma"/>
          <w:sz w:val="22"/>
          <w:szCs w:val="22"/>
        </w:rPr>
        <w:t>, volba přístupu v rámci kvalitativního výzkumu</w:t>
      </w:r>
      <w:r w:rsidR="00CD588A" w:rsidRPr="00F243D7">
        <w:rPr>
          <w:rFonts w:cs="Tahoma"/>
          <w:sz w:val="22"/>
          <w:szCs w:val="22"/>
        </w:rPr>
        <w:br/>
      </w:r>
      <w:r w:rsidR="00CD588A" w:rsidRPr="00F243D7">
        <w:rPr>
          <w:rFonts w:cs="Tahoma"/>
          <w:szCs w:val="22"/>
        </w:rPr>
        <w:t xml:space="preserve">Literatura: </w:t>
      </w:r>
      <w:proofErr w:type="spellStart"/>
      <w:r w:rsidR="00CD588A" w:rsidRPr="00F243D7">
        <w:rPr>
          <w:rFonts w:cs="Tahoma"/>
          <w:szCs w:val="22"/>
        </w:rPr>
        <w:t>Crotty</w:t>
      </w:r>
      <w:proofErr w:type="spellEnd"/>
      <w:r w:rsidR="00CD588A" w:rsidRPr="00F243D7">
        <w:rPr>
          <w:rFonts w:cs="Tahoma"/>
          <w:szCs w:val="22"/>
        </w:rPr>
        <w:t xml:space="preserve"> (1998), </w:t>
      </w:r>
      <w:proofErr w:type="spellStart"/>
      <w:r w:rsidR="008429A0" w:rsidRPr="00F243D7">
        <w:rPr>
          <w:rFonts w:cs="Tahoma"/>
          <w:szCs w:val="22"/>
        </w:rPr>
        <w:t>Finlay</w:t>
      </w:r>
      <w:proofErr w:type="spellEnd"/>
      <w:r w:rsidR="008429A0" w:rsidRPr="00F243D7">
        <w:rPr>
          <w:rFonts w:cs="Tahoma"/>
          <w:szCs w:val="22"/>
        </w:rPr>
        <w:t xml:space="preserve"> (2012</w:t>
      </w:r>
      <w:r w:rsidR="00FE66E4">
        <w:rPr>
          <w:rFonts w:cs="Tahoma"/>
          <w:szCs w:val="22"/>
        </w:rPr>
        <w:t>, 2017</w:t>
      </w:r>
      <w:bookmarkStart w:id="0" w:name="_GoBack"/>
      <w:bookmarkEnd w:id="0"/>
      <w:r w:rsidR="008429A0" w:rsidRPr="00F243D7">
        <w:rPr>
          <w:rFonts w:cs="Tahoma"/>
          <w:szCs w:val="22"/>
        </w:rPr>
        <w:t xml:space="preserve">), </w:t>
      </w:r>
      <w:proofErr w:type="spellStart"/>
      <w:r w:rsidR="00CD588A" w:rsidRPr="00F243D7">
        <w:rPr>
          <w:rFonts w:cs="Tahoma"/>
          <w:szCs w:val="22"/>
        </w:rPr>
        <w:t>Bowen</w:t>
      </w:r>
      <w:proofErr w:type="spellEnd"/>
      <w:r w:rsidR="00CD588A" w:rsidRPr="00F243D7">
        <w:rPr>
          <w:rFonts w:cs="Tahoma"/>
          <w:szCs w:val="22"/>
        </w:rPr>
        <w:t xml:space="preserve"> (2006)</w:t>
      </w:r>
    </w:p>
    <w:p w14:paraId="604CD574" w14:textId="206007B6" w:rsidR="007E02A7" w:rsidRPr="00F243D7" w:rsidRDefault="007E02A7" w:rsidP="00CD588A">
      <w:pPr>
        <w:pStyle w:val="Zkladntext"/>
        <w:numPr>
          <w:ilvl w:val="0"/>
          <w:numId w:val="14"/>
        </w:numPr>
        <w:spacing w:before="120"/>
        <w:ind w:left="714" w:hanging="357"/>
        <w:rPr>
          <w:rFonts w:cs="Tahoma"/>
          <w:iCs/>
          <w:snapToGrid/>
          <w:sz w:val="22"/>
          <w:szCs w:val="22"/>
        </w:rPr>
      </w:pPr>
      <w:r w:rsidRPr="00F243D7">
        <w:rPr>
          <w:rFonts w:cs="Tahoma"/>
          <w:sz w:val="22"/>
          <w:szCs w:val="22"/>
        </w:rPr>
        <w:t>Design výzkumu, tvorba vzorku, tvorba dat</w:t>
      </w:r>
      <w:r w:rsidR="00CD588A" w:rsidRPr="00F243D7">
        <w:rPr>
          <w:rFonts w:cs="Tahoma"/>
          <w:sz w:val="22"/>
          <w:szCs w:val="22"/>
        </w:rPr>
        <w:br/>
      </w:r>
      <w:r w:rsidR="00CD588A" w:rsidRPr="00F243D7">
        <w:rPr>
          <w:rFonts w:cs="Tahoma"/>
          <w:iCs/>
          <w:snapToGrid/>
          <w:szCs w:val="22"/>
        </w:rPr>
        <w:t>Literatura: Maxwell (2013)</w:t>
      </w:r>
    </w:p>
    <w:p w14:paraId="5CF83152" w14:textId="64FDD2B3" w:rsidR="0082644B" w:rsidRPr="00F243D7" w:rsidRDefault="0082644B" w:rsidP="00CD588A">
      <w:pPr>
        <w:pStyle w:val="Zkladntext"/>
        <w:numPr>
          <w:ilvl w:val="0"/>
          <w:numId w:val="14"/>
        </w:numPr>
        <w:spacing w:before="120"/>
        <w:ind w:left="714" w:hanging="357"/>
        <w:rPr>
          <w:rFonts w:cs="Tahoma"/>
          <w:iCs/>
          <w:snapToGrid/>
          <w:sz w:val="22"/>
          <w:szCs w:val="22"/>
        </w:rPr>
      </w:pPr>
      <w:r w:rsidRPr="00F243D7">
        <w:rPr>
          <w:rFonts w:cs="Tahoma"/>
          <w:iCs/>
          <w:snapToGrid/>
          <w:sz w:val="22"/>
          <w:szCs w:val="22"/>
        </w:rPr>
        <w:t xml:space="preserve">Analýza dat: </w:t>
      </w:r>
      <w:r w:rsidR="00DF43CF" w:rsidRPr="00F243D7">
        <w:rPr>
          <w:rFonts w:cs="Tahoma"/>
          <w:iCs/>
          <w:snapToGrid/>
          <w:sz w:val="22"/>
          <w:szCs w:val="22"/>
        </w:rPr>
        <w:t xml:space="preserve">různé přístupy ke kódování, interakce mezi </w:t>
      </w:r>
      <w:r w:rsidR="00CB3D79">
        <w:rPr>
          <w:rFonts w:cs="Tahoma"/>
          <w:iCs/>
          <w:snapToGrid/>
          <w:sz w:val="22"/>
          <w:szCs w:val="22"/>
        </w:rPr>
        <w:t xml:space="preserve">výchozími koncepty a </w:t>
      </w:r>
      <w:r w:rsidR="00DF43CF" w:rsidRPr="00F243D7">
        <w:rPr>
          <w:rFonts w:cs="Tahoma"/>
          <w:iCs/>
          <w:snapToGrid/>
          <w:sz w:val="22"/>
          <w:szCs w:val="22"/>
        </w:rPr>
        <w:t xml:space="preserve">daty </w:t>
      </w:r>
      <w:r w:rsidR="00CD588A" w:rsidRPr="00F243D7">
        <w:rPr>
          <w:rFonts w:cs="Tahoma"/>
          <w:iCs/>
          <w:snapToGrid/>
          <w:sz w:val="22"/>
          <w:szCs w:val="22"/>
        </w:rPr>
        <w:br/>
      </w:r>
      <w:r w:rsidR="00CD588A" w:rsidRPr="00F243D7">
        <w:rPr>
          <w:rFonts w:cs="Tahoma"/>
          <w:iCs/>
          <w:snapToGrid/>
          <w:szCs w:val="22"/>
        </w:rPr>
        <w:t xml:space="preserve">Literatura: </w:t>
      </w:r>
      <w:proofErr w:type="spellStart"/>
      <w:r w:rsidR="00CD588A" w:rsidRPr="00F243D7">
        <w:rPr>
          <w:rFonts w:cs="Tahoma"/>
          <w:szCs w:val="22"/>
        </w:rPr>
        <w:t>Saldaña</w:t>
      </w:r>
      <w:proofErr w:type="spellEnd"/>
      <w:r w:rsidR="00CD588A" w:rsidRPr="00F243D7">
        <w:rPr>
          <w:rFonts w:cs="Tahoma"/>
          <w:szCs w:val="22"/>
        </w:rPr>
        <w:t xml:space="preserve"> (2009), Řiháček, Čermák a Hytych (2013)</w:t>
      </w:r>
    </w:p>
    <w:p w14:paraId="6F87BA10" w14:textId="0DE78825" w:rsidR="007E02A7" w:rsidRPr="00F243D7" w:rsidRDefault="007E02A7" w:rsidP="00CD588A">
      <w:pPr>
        <w:pStyle w:val="Zkladntext"/>
        <w:numPr>
          <w:ilvl w:val="0"/>
          <w:numId w:val="14"/>
        </w:numPr>
        <w:spacing w:before="120"/>
        <w:ind w:left="714" w:hanging="357"/>
        <w:rPr>
          <w:rFonts w:cs="Tahoma"/>
          <w:iCs/>
          <w:snapToGrid/>
          <w:sz w:val="22"/>
          <w:szCs w:val="22"/>
        </w:rPr>
      </w:pPr>
      <w:r w:rsidRPr="00F243D7">
        <w:rPr>
          <w:rFonts w:cs="Tahoma"/>
          <w:sz w:val="22"/>
          <w:szCs w:val="22"/>
        </w:rPr>
        <w:t>Prezentace a obhajoba výsledků, otázky validity</w:t>
      </w:r>
      <w:r w:rsidR="00CD588A" w:rsidRPr="00F243D7">
        <w:rPr>
          <w:rFonts w:cs="Tahoma"/>
          <w:sz w:val="22"/>
          <w:szCs w:val="22"/>
        </w:rPr>
        <w:br/>
      </w:r>
      <w:r w:rsidR="00CD588A" w:rsidRPr="00F243D7">
        <w:rPr>
          <w:rFonts w:cs="Tahoma"/>
          <w:szCs w:val="22"/>
        </w:rPr>
        <w:t xml:space="preserve">Literatura: </w:t>
      </w:r>
      <w:proofErr w:type="spellStart"/>
      <w:r w:rsidR="00CD588A" w:rsidRPr="00F243D7">
        <w:rPr>
          <w:rFonts w:cs="Tahoma"/>
          <w:szCs w:val="22"/>
        </w:rPr>
        <w:t>Levitt</w:t>
      </w:r>
      <w:proofErr w:type="spellEnd"/>
      <w:r w:rsidR="00CD588A" w:rsidRPr="00F243D7">
        <w:rPr>
          <w:rFonts w:cs="Tahoma"/>
          <w:szCs w:val="22"/>
        </w:rPr>
        <w:t xml:space="preserve"> et al. (2017, 2018)</w:t>
      </w:r>
    </w:p>
    <w:p w14:paraId="34D087B2" w14:textId="6F452875" w:rsidR="00403607" w:rsidRDefault="00403607" w:rsidP="00403607">
      <w:pPr>
        <w:pStyle w:val="Zkladntext"/>
        <w:rPr>
          <w:rFonts w:cs="Tahoma"/>
          <w:sz w:val="22"/>
          <w:szCs w:val="22"/>
        </w:rPr>
      </w:pPr>
    </w:p>
    <w:p w14:paraId="4B2DF9ED" w14:textId="1E0BFD7B" w:rsidR="00F2138E" w:rsidRDefault="00F2138E" w:rsidP="00403607">
      <w:pPr>
        <w:pStyle w:val="Zkladntex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V rámci přípravy na zkoušku si vyhledejte libovolnou kvalitativní studii z oblasti tématu své dizertační práce. Může se jednat o vaši vlastní studii</w:t>
      </w:r>
      <w:r w:rsidR="008F52A5">
        <w:rPr>
          <w:rFonts w:cs="Tahoma"/>
          <w:sz w:val="22"/>
          <w:szCs w:val="22"/>
        </w:rPr>
        <w:t>; v tom případě</w:t>
      </w:r>
      <w:r>
        <w:rPr>
          <w:rFonts w:cs="Tahoma"/>
          <w:sz w:val="22"/>
          <w:szCs w:val="22"/>
        </w:rPr>
        <w:t xml:space="preserve"> je potřeba, aby měla podobu </w:t>
      </w:r>
      <w:r w:rsidR="008F52A5">
        <w:rPr>
          <w:rFonts w:cs="Tahoma"/>
          <w:sz w:val="22"/>
          <w:szCs w:val="22"/>
        </w:rPr>
        <w:t xml:space="preserve">již </w:t>
      </w:r>
      <w:r>
        <w:rPr>
          <w:rFonts w:cs="Tahoma"/>
          <w:sz w:val="22"/>
          <w:szCs w:val="22"/>
        </w:rPr>
        <w:t>dokončeného textu (</w:t>
      </w:r>
      <w:r w:rsidR="00C61A09">
        <w:rPr>
          <w:rFonts w:cs="Tahoma"/>
          <w:sz w:val="22"/>
          <w:szCs w:val="22"/>
        </w:rPr>
        <w:t xml:space="preserve">tj. </w:t>
      </w:r>
      <w:r>
        <w:rPr>
          <w:rFonts w:cs="Tahoma"/>
          <w:sz w:val="22"/>
          <w:szCs w:val="22"/>
        </w:rPr>
        <w:t>publikovaného či v recenzním řízení).</w:t>
      </w:r>
      <w:r w:rsidR="00C61A09">
        <w:rPr>
          <w:rFonts w:cs="Tahoma"/>
          <w:sz w:val="22"/>
          <w:szCs w:val="22"/>
        </w:rPr>
        <w:t xml:space="preserve"> Vytištěný text studie přineste s sebou na zkoušku. Samotná zkouška pak bude mít podobu rozpravy nad touto studií s důrazem na následující otázky:</w:t>
      </w:r>
    </w:p>
    <w:p w14:paraId="1B2F3409" w14:textId="7CE60C64" w:rsidR="00C61A09" w:rsidRDefault="00C61A09" w:rsidP="00C61A09">
      <w:pPr>
        <w:pStyle w:val="Zkladntext"/>
        <w:numPr>
          <w:ilvl w:val="0"/>
          <w:numId w:val="16"/>
        </w:num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Jaká epistemologická a teoretická východiska autoři práce zvolili? Pokud nejsou explicitně pojmenována, z čeho na ně lze usuzovat?</w:t>
      </w:r>
    </w:p>
    <w:p w14:paraId="20764FC4" w14:textId="4282C15C" w:rsidR="00C61A09" w:rsidRDefault="00C61A09" w:rsidP="00C61A09">
      <w:pPr>
        <w:pStyle w:val="Zkladntext"/>
        <w:numPr>
          <w:ilvl w:val="0"/>
          <w:numId w:val="16"/>
        </w:num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Jsou zvolený postup, prezentované výsledky a závěrečná diskuze s těmito východisky konzistentní? Argumentujte, v čem spatřujete konzistenci či naopak nesoulad.</w:t>
      </w:r>
    </w:p>
    <w:p w14:paraId="0EA47129" w14:textId="3FA1E4FB" w:rsidR="00C61A09" w:rsidRPr="00C61A09" w:rsidRDefault="00C61A09" w:rsidP="006556BA">
      <w:pPr>
        <w:pStyle w:val="Zkladntext"/>
        <w:numPr>
          <w:ilvl w:val="0"/>
          <w:numId w:val="16"/>
        </w:numPr>
        <w:rPr>
          <w:rFonts w:cs="Tahoma"/>
          <w:sz w:val="22"/>
          <w:szCs w:val="22"/>
        </w:rPr>
      </w:pPr>
      <w:r w:rsidRPr="00C61A09">
        <w:rPr>
          <w:rFonts w:cs="Tahoma"/>
          <w:sz w:val="22"/>
          <w:szCs w:val="22"/>
        </w:rPr>
        <w:t xml:space="preserve">Jaký jiný přístup v rámci kvalitativního výzkumu by bylo možné pro zodpovězení dané výzkumné otázky použít? Jak by mohl </w:t>
      </w:r>
      <w:r>
        <w:rPr>
          <w:rFonts w:cs="Tahoma"/>
          <w:sz w:val="22"/>
          <w:szCs w:val="22"/>
        </w:rPr>
        <w:t xml:space="preserve">vypadat </w:t>
      </w:r>
      <w:r w:rsidRPr="00C61A09">
        <w:rPr>
          <w:rFonts w:cs="Tahoma"/>
          <w:sz w:val="22"/>
          <w:szCs w:val="22"/>
        </w:rPr>
        <w:t>postup a výsledky</w:t>
      </w:r>
      <w:r>
        <w:rPr>
          <w:rFonts w:cs="Tahoma"/>
          <w:sz w:val="22"/>
          <w:szCs w:val="22"/>
        </w:rPr>
        <w:t xml:space="preserve"> studie</w:t>
      </w:r>
      <w:r w:rsidRPr="00C61A09">
        <w:rPr>
          <w:rFonts w:cs="Tahoma"/>
          <w:sz w:val="22"/>
          <w:szCs w:val="22"/>
        </w:rPr>
        <w:t>, pokud autoři</w:t>
      </w:r>
      <w:r>
        <w:rPr>
          <w:rFonts w:cs="Tahoma"/>
          <w:sz w:val="22"/>
          <w:szCs w:val="22"/>
        </w:rPr>
        <w:t xml:space="preserve"> tento přístup zvolili?</w:t>
      </w:r>
    </w:p>
    <w:p w14:paraId="2D40BD57" w14:textId="03E4CA4B" w:rsidR="00C61A09" w:rsidRDefault="00C61A09" w:rsidP="00C61A09">
      <w:pPr>
        <w:pStyle w:val="Zkladntext"/>
        <w:numPr>
          <w:ilvl w:val="0"/>
          <w:numId w:val="16"/>
        </w:num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Jaké jsou limity dané studie? Které z nich a jak autoři studie reflektují? V čem byste navrhovali postupovat jinak?</w:t>
      </w:r>
    </w:p>
    <w:p w14:paraId="7B315ABC" w14:textId="0CFBD5B8" w:rsidR="00F00AB2" w:rsidRDefault="00F00AB2" w:rsidP="00C61A09">
      <w:pPr>
        <w:pStyle w:val="Zkladntext"/>
        <w:numPr>
          <w:ilvl w:val="0"/>
          <w:numId w:val="16"/>
        </w:num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V čem by bylo možné studii vylepšit, aby lépe odpovídala standardům reportování kvalitativního výzkumu?</w:t>
      </w:r>
    </w:p>
    <w:p w14:paraId="6BC56D18" w14:textId="5617604E" w:rsidR="00F2138E" w:rsidRDefault="00F2138E" w:rsidP="00403607">
      <w:pPr>
        <w:pStyle w:val="Zkladntext"/>
        <w:rPr>
          <w:rFonts w:cs="Tahoma"/>
          <w:sz w:val="22"/>
          <w:szCs w:val="22"/>
        </w:rPr>
      </w:pPr>
    </w:p>
    <w:p w14:paraId="59D6612F" w14:textId="5711010C" w:rsidR="004757F0" w:rsidRDefault="004757F0" w:rsidP="00403607">
      <w:pPr>
        <w:pStyle w:val="Zkladntext"/>
        <w:rPr>
          <w:rFonts w:cs="Tahoma"/>
          <w:sz w:val="22"/>
          <w:szCs w:val="22"/>
        </w:rPr>
      </w:pPr>
      <w:r w:rsidRPr="004757F0">
        <w:rPr>
          <w:rFonts w:cs="Tahoma"/>
          <w:b/>
          <w:sz w:val="22"/>
          <w:szCs w:val="22"/>
        </w:rPr>
        <w:t>Termín zkoušky</w:t>
      </w:r>
      <w:r>
        <w:rPr>
          <w:rFonts w:cs="Tahoma"/>
          <w:sz w:val="22"/>
          <w:szCs w:val="22"/>
        </w:rPr>
        <w:t xml:space="preserve"> si studenti sjednávají individuálně </w:t>
      </w:r>
      <w:r w:rsidR="002E7CC1">
        <w:rPr>
          <w:rFonts w:cs="Tahoma"/>
          <w:sz w:val="22"/>
          <w:szCs w:val="22"/>
        </w:rPr>
        <w:t>u některého z vyučujících předmětu, a to kdykoli během semestru či zkouškového období. Zkouška musí proběhnout do konce zkouškového období daného semestru, v němž je předmět zapsán, proto doporučujeme domlouvat si termín s dostatečným předstihem.</w:t>
      </w:r>
    </w:p>
    <w:p w14:paraId="45392C27" w14:textId="77777777" w:rsidR="00217B36" w:rsidRPr="00E32F79" w:rsidRDefault="00217B36" w:rsidP="00403607">
      <w:pPr>
        <w:pStyle w:val="Zkladntext"/>
        <w:rPr>
          <w:rFonts w:cs="Tahoma"/>
          <w:sz w:val="22"/>
          <w:szCs w:val="22"/>
        </w:rPr>
      </w:pPr>
    </w:p>
    <w:p w14:paraId="5148BC7C" w14:textId="77777777" w:rsidR="00403607" w:rsidRPr="00E32F79" w:rsidRDefault="00403607" w:rsidP="006413BA">
      <w:pPr>
        <w:pStyle w:val="Zkladntext"/>
        <w:rPr>
          <w:rFonts w:cs="Tahoma"/>
          <w:sz w:val="22"/>
          <w:szCs w:val="22"/>
        </w:rPr>
      </w:pPr>
    </w:p>
    <w:p w14:paraId="6E73CB98" w14:textId="77777777" w:rsidR="00403607" w:rsidRPr="00E32F79" w:rsidRDefault="00B31E0A" w:rsidP="00797616">
      <w:pPr>
        <w:pStyle w:val="mironadpis2"/>
        <w:rPr>
          <w:sz w:val="22"/>
          <w:szCs w:val="22"/>
        </w:rPr>
      </w:pPr>
      <w:r w:rsidRPr="00E32F79">
        <w:rPr>
          <w:sz w:val="22"/>
          <w:szCs w:val="22"/>
        </w:rPr>
        <w:t>Literatura</w:t>
      </w:r>
    </w:p>
    <w:p w14:paraId="6B566B4B" w14:textId="2C009C26" w:rsidR="00403607" w:rsidRDefault="00403607" w:rsidP="00403607">
      <w:pPr>
        <w:widowControl w:val="0"/>
        <w:jc w:val="both"/>
        <w:rPr>
          <w:rFonts w:ascii="Tahoma" w:hAnsi="Tahoma" w:cs="Tahoma"/>
        </w:rPr>
      </w:pPr>
    </w:p>
    <w:p w14:paraId="2E73219E" w14:textId="4162C15F" w:rsidR="00A7264D" w:rsidRPr="00A7264D" w:rsidRDefault="00A7264D" w:rsidP="00403607">
      <w:pPr>
        <w:widowControl w:val="0"/>
        <w:jc w:val="both"/>
        <w:rPr>
          <w:rFonts w:ascii="Tahoma" w:hAnsi="Tahoma" w:cs="Tahoma"/>
          <w:b/>
        </w:rPr>
      </w:pPr>
      <w:r w:rsidRPr="00A7264D">
        <w:rPr>
          <w:rFonts w:ascii="Tahoma" w:hAnsi="Tahoma" w:cs="Tahoma"/>
          <w:b/>
        </w:rPr>
        <w:t>Povinná:</w:t>
      </w:r>
    </w:p>
    <w:p w14:paraId="6ECA7ADE" w14:textId="77777777" w:rsidR="00A7264D" w:rsidRDefault="00A7264D" w:rsidP="00A7264D">
      <w:pPr>
        <w:widowControl w:val="0"/>
        <w:ind w:left="709" w:hanging="709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lastRenderedPageBreak/>
        <w:t>Crotty</w:t>
      </w:r>
      <w:proofErr w:type="spellEnd"/>
      <w:r>
        <w:rPr>
          <w:rFonts w:ascii="Tahoma" w:hAnsi="Tahoma" w:cs="Tahoma"/>
        </w:rPr>
        <w:t xml:space="preserve">, M. (1998). </w:t>
      </w:r>
      <w:proofErr w:type="spellStart"/>
      <w:r w:rsidRPr="00116F4B">
        <w:rPr>
          <w:rFonts w:ascii="Tahoma" w:hAnsi="Tahoma" w:cs="Tahoma"/>
          <w:i/>
        </w:rPr>
        <w:t>The</w:t>
      </w:r>
      <w:proofErr w:type="spellEnd"/>
      <w:r w:rsidRPr="00116F4B">
        <w:rPr>
          <w:rFonts w:ascii="Tahoma" w:hAnsi="Tahoma" w:cs="Tahoma"/>
          <w:i/>
        </w:rPr>
        <w:t xml:space="preserve"> </w:t>
      </w:r>
      <w:proofErr w:type="spellStart"/>
      <w:r w:rsidRPr="00116F4B">
        <w:rPr>
          <w:rFonts w:ascii="Tahoma" w:hAnsi="Tahoma" w:cs="Tahoma"/>
          <w:i/>
        </w:rPr>
        <w:t>foundations</w:t>
      </w:r>
      <w:proofErr w:type="spellEnd"/>
      <w:r w:rsidRPr="00116F4B">
        <w:rPr>
          <w:rFonts w:ascii="Tahoma" w:hAnsi="Tahoma" w:cs="Tahoma"/>
          <w:i/>
        </w:rPr>
        <w:t xml:space="preserve"> </w:t>
      </w:r>
      <w:proofErr w:type="spellStart"/>
      <w:r w:rsidRPr="00116F4B">
        <w:rPr>
          <w:rFonts w:ascii="Tahoma" w:hAnsi="Tahoma" w:cs="Tahoma"/>
          <w:i/>
        </w:rPr>
        <w:t>of</w:t>
      </w:r>
      <w:proofErr w:type="spellEnd"/>
      <w:r w:rsidRPr="00116F4B">
        <w:rPr>
          <w:rFonts w:ascii="Tahoma" w:hAnsi="Tahoma" w:cs="Tahoma"/>
          <w:i/>
        </w:rPr>
        <w:t xml:space="preserve"> </w:t>
      </w:r>
      <w:proofErr w:type="spellStart"/>
      <w:r w:rsidRPr="00116F4B">
        <w:rPr>
          <w:rFonts w:ascii="Tahoma" w:hAnsi="Tahoma" w:cs="Tahoma"/>
          <w:i/>
        </w:rPr>
        <w:t>social</w:t>
      </w:r>
      <w:proofErr w:type="spellEnd"/>
      <w:r w:rsidRPr="00116F4B">
        <w:rPr>
          <w:rFonts w:ascii="Tahoma" w:hAnsi="Tahoma" w:cs="Tahoma"/>
          <w:i/>
        </w:rPr>
        <w:t xml:space="preserve"> </w:t>
      </w:r>
      <w:proofErr w:type="spellStart"/>
      <w:r w:rsidRPr="00116F4B">
        <w:rPr>
          <w:rFonts w:ascii="Tahoma" w:hAnsi="Tahoma" w:cs="Tahoma"/>
          <w:i/>
        </w:rPr>
        <w:t>research</w:t>
      </w:r>
      <w:proofErr w:type="spellEnd"/>
      <w:r w:rsidRPr="00116F4B">
        <w:rPr>
          <w:rFonts w:ascii="Tahoma" w:hAnsi="Tahoma" w:cs="Tahoma"/>
          <w:i/>
        </w:rPr>
        <w:t xml:space="preserve">: </w:t>
      </w:r>
      <w:proofErr w:type="spellStart"/>
      <w:r w:rsidRPr="00116F4B">
        <w:rPr>
          <w:rFonts w:ascii="Tahoma" w:hAnsi="Tahoma" w:cs="Tahoma"/>
          <w:i/>
        </w:rPr>
        <w:t>Meaning</w:t>
      </w:r>
      <w:proofErr w:type="spellEnd"/>
      <w:r w:rsidRPr="00116F4B">
        <w:rPr>
          <w:rFonts w:ascii="Tahoma" w:hAnsi="Tahoma" w:cs="Tahoma"/>
          <w:i/>
        </w:rPr>
        <w:t xml:space="preserve"> and </w:t>
      </w:r>
      <w:proofErr w:type="spellStart"/>
      <w:r w:rsidRPr="00116F4B">
        <w:rPr>
          <w:rFonts w:ascii="Tahoma" w:hAnsi="Tahoma" w:cs="Tahoma"/>
          <w:i/>
        </w:rPr>
        <w:t>perspective</w:t>
      </w:r>
      <w:proofErr w:type="spellEnd"/>
      <w:r w:rsidRPr="00116F4B">
        <w:rPr>
          <w:rFonts w:ascii="Tahoma" w:hAnsi="Tahoma" w:cs="Tahoma"/>
          <w:i/>
        </w:rPr>
        <w:t xml:space="preserve"> in </w:t>
      </w:r>
      <w:proofErr w:type="spellStart"/>
      <w:r w:rsidRPr="00116F4B">
        <w:rPr>
          <w:rFonts w:ascii="Tahoma" w:hAnsi="Tahoma" w:cs="Tahoma"/>
          <w:i/>
        </w:rPr>
        <w:t>the</w:t>
      </w:r>
      <w:proofErr w:type="spellEnd"/>
      <w:r w:rsidRPr="00116F4B">
        <w:rPr>
          <w:rFonts w:ascii="Tahoma" w:hAnsi="Tahoma" w:cs="Tahoma"/>
          <w:i/>
        </w:rPr>
        <w:t xml:space="preserve"> </w:t>
      </w:r>
      <w:proofErr w:type="spellStart"/>
      <w:r w:rsidRPr="00116F4B">
        <w:rPr>
          <w:rFonts w:ascii="Tahoma" w:hAnsi="Tahoma" w:cs="Tahoma"/>
          <w:i/>
        </w:rPr>
        <w:t>research</w:t>
      </w:r>
      <w:proofErr w:type="spellEnd"/>
      <w:r w:rsidRPr="00116F4B">
        <w:rPr>
          <w:rFonts w:ascii="Tahoma" w:hAnsi="Tahoma" w:cs="Tahoma"/>
          <w:i/>
        </w:rPr>
        <w:t xml:space="preserve"> </w:t>
      </w:r>
      <w:proofErr w:type="spellStart"/>
      <w:r w:rsidRPr="00116F4B">
        <w:rPr>
          <w:rFonts w:ascii="Tahoma" w:hAnsi="Tahoma" w:cs="Tahoma"/>
          <w:i/>
        </w:rPr>
        <w:t>process</w:t>
      </w:r>
      <w:proofErr w:type="spellEnd"/>
      <w:r>
        <w:rPr>
          <w:rFonts w:ascii="Tahoma" w:hAnsi="Tahoma" w:cs="Tahoma"/>
        </w:rPr>
        <w:t xml:space="preserve">. London: </w:t>
      </w:r>
      <w:proofErr w:type="spellStart"/>
      <w:r>
        <w:rPr>
          <w:rFonts w:ascii="Tahoma" w:hAnsi="Tahoma" w:cs="Tahoma"/>
        </w:rPr>
        <w:t>Sage</w:t>
      </w:r>
      <w:proofErr w:type="spellEnd"/>
      <w:r>
        <w:rPr>
          <w:rFonts w:ascii="Tahoma" w:hAnsi="Tahoma" w:cs="Tahoma"/>
        </w:rPr>
        <w:t>.</w:t>
      </w:r>
    </w:p>
    <w:p w14:paraId="498492A3" w14:textId="77777777" w:rsidR="00A7264D" w:rsidRDefault="00A7264D" w:rsidP="00A7264D">
      <w:pPr>
        <w:widowControl w:val="0"/>
        <w:ind w:left="709" w:hanging="709"/>
        <w:rPr>
          <w:rFonts w:ascii="Tahoma" w:hAnsi="Tahoma" w:cs="Tahoma"/>
        </w:rPr>
      </w:pPr>
      <w:proofErr w:type="spellStart"/>
      <w:r w:rsidRPr="003C0994">
        <w:rPr>
          <w:rFonts w:ascii="Tahoma" w:hAnsi="Tahoma" w:cs="Tahoma"/>
        </w:rPr>
        <w:t>Levitt</w:t>
      </w:r>
      <w:proofErr w:type="spellEnd"/>
      <w:r w:rsidRPr="003C0994">
        <w:rPr>
          <w:rFonts w:ascii="Tahoma" w:hAnsi="Tahoma" w:cs="Tahoma"/>
        </w:rPr>
        <w:t xml:space="preserve">, H. M., </w:t>
      </w:r>
      <w:proofErr w:type="spellStart"/>
      <w:r w:rsidRPr="003C0994">
        <w:rPr>
          <w:rFonts w:ascii="Tahoma" w:hAnsi="Tahoma" w:cs="Tahoma"/>
        </w:rPr>
        <w:t>Bamberg</w:t>
      </w:r>
      <w:proofErr w:type="spellEnd"/>
      <w:r w:rsidRPr="003C0994">
        <w:rPr>
          <w:rFonts w:ascii="Tahoma" w:hAnsi="Tahoma" w:cs="Tahoma"/>
        </w:rPr>
        <w:t xml:space="preserve">, M., </w:t>
      </w:r>
      <w:proofErr w:type="spellStart"/>
      <w:r w:rsidRPr="003C0994">
        <w:rPr>
          <w:rFonts w:ascii="Tahoma" w:hAnsi="Tahoma" w:cs="Tahoma"/>
        </w:rPr>
        <w:t>Creswell</w:t>
      </w:r>
      <w:proofErr w:type="spellEnd"/>
      <w:r w:rsidRPr="003C0994">
        <w:rPr>
          <w:rFonts w:ascii="Tahoma" w:hAnsi="Tahoma" w:cs="Tahoma"/>
        </w:rPr>
        <w:t xml:space="preserve">, J. W., </w:t>
      </w:r>
      <w:proofErr w:type="spellStart"/>
      <w:r w:rsidRPr="003C0994">
        <w:rPr>
          <w:rFonts w:ascii="Tahoma" w:hAnsi="Tahoma" w:cs="Tahoma"/>
        </w:rPr>
        <w:t>Frost</w:t>
      </w:r>
      <w:proofErr w:type="spellEnd"/>
      <w:r w:rsidRPr="003C0994">
        <w:rPr>
          <w:rFonts w:ascii="Tahoma" w:hAnsi="Tahoma" w:cs="Tahoma"/>
        </w:rPr>
        <w:t xml:space="preserve">, D. M., </w:t>
      </w:r>
      <w:proofErr w:type="spellStart"/>
      <w:r w:rsidRPr="003C0994">
        <w:rPr>
          <w:rFonts w:ascii="Tahoma" w:hAnsi="Tahoma" w:cs="Tahoma"/>
        </w:rPr>
        <w:t>Josselson</w:t>
      </w:r>
      <w:proofErr w:type="spellEnd"/>
      <w:r w:rsidRPr="003C0994">
        <w:rPr>
          <w:rFonts w:ascii="Tahoma" w:hAnsi="Tahoma" w:cs="Tahoma"/>
        </w:rPr>
        <w:t xml:space="preserve">, R., &amp; </w:t>
      </w:r>
      <w:proofErr w:type="spellStart"/>
      <w:r w:rsidRPr="003C0994">
        <w:rPr>
          <w:rFonts w:ascii="Tahoma" w:hAnsi="Tahoma" w:cs="Tahoma"/>
        </w:rPr>
        <w:t>Suárez-Orozco</w:t>
      </w:r>
      <w:proofErr w:type="spellEnd"/>
      <w:r w:rsidRPr="003C0994">
        <w:rPr>
          <w:rFonts w:ascii="Tahoma" w:hAnsi="Tahoma" w:cs="Tahoma"/>
        </w:rPr>
        <w:t xml:space="preserve">, C. (2018). </w:t>
      </w:r>
      <w:proofErr w:type="spellStart"/>
      <w:r w:rsidRPr="003C0994">
        <w:rPr>
          <w:rFonts w:ascii="Tahoma" w:hAnsi="Tahoma" w:cs="Tahoma"/>
        </w:rPr>
        <w:t>Journal</w:t>
      </w:r>
      <w:proofErr w:type="spellEnd"/>
      <w:r w:rsidRPr="003C0994">
        <w:rPr>
          <w:rFonts w:ascii="Tahoma" w:hAnsi="Tahoma" w:cs="Tahoma"/>
        </w:rPr>
        <w:t xml:space="preserve"> </w:t>
      </w:r>
      <w:proofErr w:type="spellStart"/>
      <w:r w:rsidRPr="003C0994">
        <w:rPr>
          <w:rFonts w:ascii="Tahoma" w:hAnsi="Tahoma" w:cs="Tahoma"/>
        </w:rPr>
        <w:t>article</w:t>
      </w:r>
      <w:proofErr w:type="spellEnd"/>
      <w:r w:rsidRPr="003C0994">
        <w:rPr>
          <w:rFonts w:ascii="Tahoma" w:hAnsi="Tahoma" w:cs="Tahoma"/>
        </w:rPr>
        <w:t xml:space="preserve"> reporting </w:t>
      </w:r>
      <w:proofErr w:type="spellStart"/>
      <w:r w:rsidRPr="003C0994">
        <w:rPr>
          <w:rFonts w:ascii="Tahoma" w:hAnsi="Tahoma" w:cs="Tahoma"/>
        </w:rPr>
        <w:t>standards</w:t>
      </w:r>
      <w:proofErr w:type="spellEnd"/>
      <w:r w:rsidRPr="003C0994">
        <w:rPr>
          <w:rFonts w:ascii="Tahoma" w:hAnsi="Tahoma" w:cs="Tahoma"/>
        </w:rPr>
        <w:t xml:space="preserve"> </w:t>
      </w:r>
      <w:proofErr w:type="spellStart"/>
      <w:r w:rsidRPr="003C0994">
        <w:rPr>
          <w:rFonts w:ascii="Tahoma" w:hAnsi="Tahoma" w:cs="Tahoma"/>
        </w:rPr>
        <w:t>for</w:t>
      </w:r>
      <w:proofErr w:type="spellEnd"/>
      <w:r w:rsidRPr="003C0994">
        <w:rPr>
          <w:rFonts w:ascii="Tahoma" w:hAnsi="Tahoma" w:cs="Tahoma"/>
        </w:rPr>
        <w:t xml:space="preserve"> </w:t>
      </w:r>
      <w:proofErr w:type="spellStart"/>
      <w:r w:rsidRPr="003C0994">
        <w:rPr>
          <w:rFonts w:ascii="Tahoma" w:hAnsi="Tahoma" w:cs="Tahoma"/>
        </w:rPr>
        <w:t>qualitative</w:t>
      </w:r>
      <w:proofErr w:type="spellEnd"/>
      <w:r w:rsidRPr="003C0994">
        <w:rPr>
          <w:rFonts w:ascii="Tahoma" w:hAnsi="Tahoma" w:cs="Tahoma"/>
        </w:rPr>
        <w:t xml:space="preserve"> </w:t>
      </w:r>
      <w:proofErr w:type="spellStart"/>
      <w:r w:rsidRPr="003C0994">
        <w:rPr>
          <w:rFonts w:ascii="Tahoma" w:hAnsi="Tahoma" w:cs="Tahoma"/>
        </w:rPr>
        <w:t>primary</w:t>
      </w:r>
      <w:proofErr w:type="spellEnd"/>
      <w:r w:rsidRPr="003C0994">
        <w:rPr>
          <w:rFonts w:ascii="Tahoma" w:hAnsi="Tahoma" w:cs="Tahoma"/>
        </w:rPr>
        <w:t xml:space="preserve">, </w:t>
      </w:r>
      <w:proofErr w:type="spellStart"/>
      <w:r w:rsidRPr="003C0994">
        <w:rPr>
          <w:rFonts w:ascii="Tahoma" w:hAnsi="Tahoma" w:cs="Tahoma"/>
        </w:rPr>
        <w:t>qualitative</w:t>
      </w:r>
      <w:proofErr w:type="spellEnd"/>
      <w:r w:rsidRPr="003C0994">
        <w:rPr>
          <w:rFonts w:ascii="Tahoma" w:hAnsi="Tahoma" w:cs="Tahoma"/>
        </w:rPr>
        <w:t xml:space="preserve"> meta-</w:t>
      </w:r>
      <w:proofErr w:type="spellStart"/>
      <w:r w:rsidRPr="003C0994">
        <w:rPr>
          <w:rFonts w:ascii="Tahoma" w:hAnsi="Tahoma" w:cs="Tahoma"/>
        </w:rPr>
        <w:t>analytic</w:t>
      </w:r>
      <w:proofErr w:type="spellEnd"/>
      <w:r w:rsidRPr="003C0994">
        <w:rPr>
          <w:rFonts w:ascii="Tahoma" w:hAnsi="Tahoma" w:cs="Tahoma"/>
        </w:rPr>
        <w:t xml:space="preserve">, and </w:t>
      </w:r>
      <w:proofErr w:type="spellStart"/>
      <w:r w:rsidRPr="003C0994">
        <w:rPr>
          <w:rFonts w:ascii="Tahoma" w:hAnsi="Tahoma" w:cs="Tahoma"/>
        </w:rPr>
        <w:t>mixed</w:t>
      </w:r>
      <w:proofErr w:type="spellEnd"/>
      <w:r w:rsidRPr="003C0994">
        <w:rPr>
          <w:rFonts w:ascii="Tahoma" w:hAnsi="Tahoma" w:cs="Tahoma"/>
        </w:rPr>
        <w:t xml:space="preserve"> </w:t>
      </w:r>
      <w:proofErr w:type="spellStart"/>
      <w:r w:rsidRPr="003C0994">
        <w:rPr>
          <w:rFonts w:ascii="Tahoma" w:hAnsi="Tahoma" w:cs="Tahoma"/>
        </w:rPr>
        <w:t>methods</w:t>
      </w:r>
      <w:proofErr w:type="spellEnd"/>
      <w:r w:rsidRPr="003C0994">
        <w:rPr>
          <w:rFonts w:ascii="Tahoma" w:hAnsi="Tahoma" w:cs="Tahoma"/>
        </w:rPr>
        <w:t xml:space="preserve"> </w:t>
      </w:r>
      <w:proofErr w:type="spellStart"/>
      <w:r w:rsidRPr="003C0994">
        <w:rPr>
          <w:rFonts w:ascii="Tahoma" w:hAnsi="Tahoma" w:cs="Tahoma"/>
        </w:rPr>
        <w:t>research</w:t>
      </w:r>
      <w:proofErr w:type="spellEnd"/>
      <w:r w:rsidRPr="003C0994">
        <w:rPr>
          <w:rFonts w:ascii="Tahoma" w:hAnsi="Tahoma" w:cs="Tahoma"/>
        </w:rPr>
        <w:t xml:space="preserve"> in psychology: </w:t>
      </w:r>
      <w:proofErr w:type="spellStart"/>
      <w:r w:rsidRPr="003C0994">
        <w:rPr>
          <w:rFonts w:ascii="Tahoma" w:hAnsi="Tahoma" w:cs="Tahoma"/>
        </w:rPr>
        <w:t>The</w:t>
      </w:r>
      <w:proofErr w:type="spellEnd"/>
      <w:r w:rsidRPr="003C0994">
        <w:rPr>
          <w:rFonts w:ascii="Tahoma" w:hAnsi="Tahoma" w:cs="Tahoma"/>
        </w:rPr>
        <w:t xml:space="preserve"> APA </w:t>
      </w:r>
      <w:proofErr w:type="spellStart"/>
      <w:r w:rsidRPr="003C0994">
        <w:rPr>
          <w:rFonts w:ascii="Tahoma" w:hAnsi="Tahoma" w:cs="Tahoma"/>
        </w:rPr>
        <w:t>Publications</w:t>
      </w:r>
      <w:proofErr w:type="spellEnd"/>
      <w:r w:rsidRPr="003C0994">
        <w:rPr>
          <w:rFonts w:ascii="Tahoma" w:hAnsi="Tahoma" w:cs="Tahoma"/>
        </w:rPr>
        <w:t xml:space="preserve"> and Communications </w:t>
      </w:r>
      <w:proofErr w:type="spellStart"/>
      <w:r w:rsidRPr="003C0994">
        <w:rPr>
          <w:rFonts w:ascii="Tahoma" w:hAnsi="Tahoma" w:cs="Tahoma"/>
        </w:rPr>
        <w:t>Board</w:t>
      </w:r>
      <w:proofErr w:type="spellEnd"/>
      <w:r w:rsidRPr="003C0994">
        <w:rPr>
          <w:rFonts w:ascii="Tahoma" w:hAnsi="Tahoma" w:cs="Tahoma"/>
        </w:rPr>
        <w:t xml:space="preserve"> </w:t>
      </w:r>
      <w:proofErr w:type="spellStart"/>
      <w:r w:rsidRPr="003C0994">
        <w:rPr>
          <w:rFonts w:ascii="Tahoma" w:hAnsi="Tahoma" w:cs="Tahoma"/>
        </w:rPr>
        <w:t>task</w:t>
      </w:r>
      <w:proofErr w:type="spellEnd"/>
      <w:r w:rsidRPr="003C0994">
        <w:rPr>
          <w:rFonts w:ascii="Tahoma" w:hAnsi="Tahoma" w:cs="Tahoma"/>
        </w:rPr>
        <w:t xml:space="preserve"> </w:t>
      </w:r>
      <w:proofErr w:type="spellStart"/>
      <w:r w:rsidRPr="003C0994">
        <w:rPr>
          <w:rFonts w:ascii="Tahoma" w:hAnsi="Tahoma" w:cs="Tahoma"/>
        </w:rPr>
        <w:t>force</w:t>
      </w:r>
      <w:proofErr w:type="spellEnd"/>
      <w:r w:rsidRPr="003C0994">
        <w:rPr>
          <w:rFonts w:ascii="Tahoma" w:hAnsi="Tahoma" w:cs="Tahoma"/>
        </w:rPr>
        <w:t xml:space="preserve"> report. </w:t>
      </w:r>
      <w:proofErr w:type="spellStart"/>
      <w:r w:rsidRPr="003C0994">
        <w:rPr>
          <w:rFonts w:ascii="Tahoma" w:hAnsi="Tahoma" w:cs="Tahoma"/>
          <w:i/>
        </w:rPr>
        <w:t>American</w:t>
      </w:r>
      <w:proofErr w:type="spellEnd"/>
      <w:r w:rsidRPr="003C0994">
        <w:rPr>
          <w:rFonts w:ascii="Tahoma" w:hAnsi="Tahoma" w:cs="Tahoma"/>
          <w:i/>
        </w:rPr>
        <w:t xml:space="preserve"> </w:t>
      </w:r>
      <w:proofErr w:type="spellStart"/>
      <w:r w:rsidRPr="003C0994">
        <w:rPr>
          <w:rFonts w:ascii="Tahoma" w:hAnsi="Tahoma" w:cs="Tahoma"/>
          <w:i/>
        </w:rPr>
        <w:t>Psychologist</w:t>
      </w:r>
      <w:proofErr w:type="spellEnd"/>
      <w:r w:rsidRPr="003C0994">
        <w:rPr>
          <w:rFonts w:ascii="Tahoma" w:hAnsi="Tahoma" w:cs="Tahoma"/>
          <w:i/>
        </w:rPr>
        <w:t>, 73</w:t>
      </w:r>
      <w:r w:rsidRPr="003C0994">
        <w:rPr>
          <w:rFonts w:ascii="Tahoma" w:hAnsi="Tahoma" w:cs="Tahoma"/>
        </w:rPr>
        <w:t>(1), 26–46.</w:t>
      </w:r>
    </w:p>
    <w:p w14:paraId="7DFA50FA" w14:textId="77777777" w:rsidR="00A7264D" w:rsidRDefault="00A7264D" w:rsidP="00A7264D">
      <w:pPr>
        <w:widowControl w:val="0"/>
        <w:ind w:left="709" w:hanging="709"/>
        <w:rPr>
          <w:rFonts w:ascii="Tahoma" w:hAnsi="Tahoma" w:cs="Tahoma"/>
        </w:rPr>
      </w:pPr>
      <w:proofErr w:type="spellStart"/>
      <w:r w:rsidRPr="003C0994">
        <w:rPr>
          <w:rFonts w:ascii="Tahoma" w:hAnsi="Tahoma" w:cs="Tahoma"/>
        </w:rPr>
        <w:t>Levitt</w:t>
      </w:r>
      <w:proofErr w:type="spellEnd"/>
      <w:r w:rsidRPr="003C0994">
        <w:rPr>
          <w:rFonts w:ascii="Tahoma" w:hAnsi="Tahoma" w:cs="Tahoma"/>
        </w:rPr>
        <w:t xml:space="preserve">, H. M., </w:t>
      </w:r>
      <w:proofErr w:type="spellStart"/>
      <w:r w:rsidRPr="003C0994">
        <w:rPr>
          <w:rFonts w:ascii="Tahoma" w:hAnsi="Tahoma" w:cs="Tahoma"/>
        </w:rPr>
        <w:t>Motulsky</w:t>
      </w:r>
      <w:proofErr w:type="spellEnd"/>
      <w:r w:rsidRPr="003C0994">
        <w:rPr>
          <w:rFonts w:ascii="Tahoma" w:hAnsi="Tahoma" w:cs="Tahoma"/>
        </w:rPr>
        <w:t xml:space="preserve">, S. L., </w:t>
      </w:r>
      <w:proofErr w:type="spellStart"/>
      <w:r w:rsidRPr="003C0994">
        <w:rPr>
          <w:rFonts w:ascii="Tahoma" w:hAnsi="Tahoma" w:cs="Tahoma"/>
        </w:rPr>
        <w:t>Wertz</w:t>
      </w:r>
      <w:proofErr w:type="spellEnd"/>
      <w:r w:rsidRPr="003C0994">
        <w:rPr>
          <w:rFonts w:ascii="Tahoma" w:hAnsi="Tahoma" w:cs="Tahoma"/>
        </w:rPr>
        <w:t xml:space="preserve">, F. J., </w:t>
      </w:r>
      <w:proofErr w:type="spellStart"/>
      <w:r w:rsidRPr="003C0994">
        <w:rPr>
          <w:rFonts w:ascii="Tahoma" w:hAnsi="Tahoma" w:cs="Tahoma"/>
        </w:rPr>
        <w:t>Morrow</w:t>
      </w:r>
      <w:proofErr w:type="spellEnd"/>
      <w:r w:rsidRPr="003C0994">
        <w:rPr>
          <w:rFonts w:ascii="Tahoma" w:hAnsi="Tahoma" w:cs="Tahoma"/>
        </w:rPr>
        <w:t xml:space="preserve">, S. L., &amp; </w:t>
      </w:r>
      <w:proofErr w:type="spellStart"/>
      <w:r w:rsidRPr="003C0994">
        <w:rPr>
          <w:rFonts w:ascii="Tahoma" w:hAnsi="Tahoma" w:cs="Tahoma"/>
        </w:rPr>
        <w:t>Ponterotto</w:t>
      </w:r>
      <w:proofErr w:type="spellEnd"/>
      <w:r w:rsidRPr="003C0994">
        <w:rPr>
          <w:rFonts w:ascii="Tahoma" w:hAnsi="Tahoma" w:cs="Tahoma"/>
        </w:rPr>
        <w:t xml:space="preserve">, J. G. (2017). </w:t>
      </w:r>
      <w:proofErr w:type="spellStart"/>
      <w:r w:rsidRPr="003C0994">
        <w:rPr>
          <w:rFonts w:ascii="Tahoma" w:hAnsi="Tahoma" w:cs="Tahoma"/>
        </w:rPr>
        <w:t>Recommendations</w:t>
      </w:r>
      <w:proofErr w:type="spellEnd"/>
      <w:r w:rsidRPr="003C0994">
        <w:rPr>
          <w:rFonts w:ascii="Tahoma" w:hAnsi="Tahoma" w:cs="Tahoma"/>
        </w:rPr>
        <w:t xml:space="preserve"> </w:t>
      </w:r>
      <w:proofErr w:type="spellStart"/>
      <w:r w:rsidRPr="003C0994">
        <w:rPr>
          <w:rFonts w:ascii="Tahoma" w:hAnsi="Tahoma" w:cs="Tahoma"/>
        </w:rPr>
        <w:t>for</w:t>
      </w:r>
      <w:proofErr w:type="spellEnd"/>
      <w:r w:rsidRPr="003C0994">
        <w:rPr>
          <w:rFonts w:ascii="Tahoma" w:hAnsi="Tahoma" w:cs="Tahoma"/>
        </w:rPr>
        <w:t xml:space="preserve"> </w:t>
      </w:r>
      <w:proofErr w:type="spellStart"/>
      <w:r w:rsidRPr="003C0994">
        <w:rPr>
          <w:rFonts w:ascii="Tahoma" w:hAnsi="Tahoma" w:cs="Tahoma"/>
        </w:rPr>
        <w:t>designing</w:t>
      </w:r>
      <w:proofErr w:type="spellEnd"/>
      <w:r w:rsidRPr="003C0994">
        <w:rPr>
          <w:rFonts w:ascii="Tahoma" w:hAnsi="Tahoma" w:cs="Tahoma"/>
        </w:rPr>
        <w:t xml:space="preserve"> and </w:t>
      </w:r>
      <w:proofErr w:type="spellStart"/>
      <w:r w:rsidRPr="003C0994">
        <w:rPr>
          <w:rFonts w:ascii="Tahoma" w:hAnsi="Tahoma" w:cs="Tahoma"/>
        </w:rPr>
        <w:t>reviewing</w:t>
      </w:r>
      <w:proofErr w:type="spellEnd"/>
      <w:r w:rsidRPr="003C0994">
        <w:rPr>
          <w:rFonts w:ascii="Tahoma" w:hAnsi="Tahoma" w:cs="Tahoma"/>
        </w:rPr>
        <w:t xml:space="preserve"> </w:t>
      </w:r>
      <w:proofErr w:type="spellStart"/>
      <w:r w:rsidRPr="003C0994">
        <w:rPr>
          <w:rFonts w:ascii="Tahoma" w:hAnsi="Tahoma" w:cs="Tahoma"/>
        </w:rPr>
        <w:t>qualitative</w:t>
      </w:r>
      <w:proofErr w:type="spellEnd"/>
      <w:r w:rsidRPr="003C0994">
        <w:rPr>
          <w:rFonts w:ascii="Tahoma" w:hAnsi="Tahoma" w:cs="Tahoma"/>
        </w:rPr>
        <w:t xml:space="preserve"> </w:t>
      </w:r>
      <w:proofErr w:type="spellStart"/>
      <w:r w:rsidRPr="003C0994">
        <w:rPr>
          <w:rFonts w:ascii="Tahoma" w:hAnsi="Tahoma" w:cs="Tahoma"/>
        </w:rPr>
        <w:t>research</w:t>
      </w:r>
      <w:proofErr w:type="spellEnd"/>
      <w:r w:rsidRPr="003C0994">
        <w:rPr>
          <w:rFonts w:ascii="Tahoma" w:hAnsi="Tahoma" w:cs="Tahoma"/>
        </w:rPr>
        <w:t xml:space="preserve"> in psychology: </w:t>
      </w:r>
      <w:proofErr w:type="spellStart"/>
      <w:r w:rsidRPr="003C0994">
        <w:rPr>
          <w:rFonts w:ascii="Tahoma" w:hAnsi="Tahoma" w:cs="Tahoma"/>
        </w:rPr>
        <w:t>Promoting</w:t>
      </w:r>
      <w:proofErr w:type="spellEnd"/>
      <w:r w:rsidRPr="003C0994">
        <w:rPr>
          <w:rFonts w:ascii="Tahoma" w:hAnsi="Tahoma" w:cs="Tahoma"/>
        </w:rPr>
        <w:t xml:space="preserve"> </w:t>
      </w:r>
      <w:proofErr w:type="spellStart"/>
      <w:r w:rsidRPr="003C0994">
        <w:rPr>
          <w:rFonts w:ascii="Tahoma" w:hAnsi="Tahoma" w:cs="Tahoma"/>
        </w:rPr>
        <w:t>methodological</w:t>
      </w:r>
      <w:proofErr w:type="spellEnd"/>
      <w:r w:rsidRPr="003C0994">
        <w:rPr>
          <w:rFonts w:ascii="Tahoma" w:hAnsi="Tahoma" w:cs="Tahoma"/>
        </w:rPr>
        <w:t xml:space="preserve"> integrity. </w:t>
      </w:r>
      <w:proofErr w:type="spellStart"/>
      <w:r w:rsidRPr="003C0994">
        <w:rPr>
          <w:rFonts w:ascii="Tahoma" w:hAnsi="Tahoma" w:cs="Tahoma"/>
          <w:i/>
        </w:rPr>
        <w:t>Qualitative</w:t>
      </w:r>
      <w:proofErr w:type="spellEnd"/>
      <w:r w:rsidRPr="003C0994">
        <w:rPr>
          <w:rFonts w:ascii="Tahoma" w:hAnsi="Tahoma" w:cs="Tahoma"/>
          <w:i/>
        </w:rPr>
        <w:t xml:space="preserve"> Psychology, 4</w:t>
      </w:r>
      <w:r w:rsidRPr="003C0994">
        <w:rPr>
          <w:rFonts w:ascii="Tahoma" w:hAnsi="Tahoma" w:cs="Tahoma"/>
        </w:rPr>
        <w:t>(1), 2–22.</w:t>
      </w:r>
    </w:p>
    <w:p w14:paraId="070177E4" w14:textId="77777777" w:rsidR="00A7264D" w:rsidRDefault="00A7264D" w:rsidP="00A7264D">
      <w:pPr>
        <w:widowControl w:val="0"/>
        <w:ind w:left="709" w:hanging="709"/>
        <w:rPr>
          <w:rFonts w:ascii="Tahoma" w:hAnsi="Tahoma" w:cs="Tahoma"/>
        </w:rPr>
      </w:pPr>
      <w:r>
        <w:rPr>
          <w:rFonts w:ascii="Tahoma" w:hAnsi="Tahoma" w:cs="Tahoma"/>
        </w:rPr>
        <w:t xml:space="preserve">Maxwell, J. A. (2013). </w:t>
      </w:r>
      <w:proofErr w:type="spellStart"/>
      <w:r w:rsidRPr="00BF00B9">
        <w:rPr>
          <w:rFonts w:ascii="Tahoma" w:hAnsi="Tahoma" w:cs="Tahoma"/>
          <w:i/>
        </w:rPr>
        <w:t>Qualitative</w:t>
      </w:r>
      <w:proofErr w:type="spellEnd"/>
      <w:r w:rsidRPr="00BF00B9">
        <w:rPr>
          <w:rFonts w:ascii="Tahoma" w:hAnsi="Tahoma" w:cs="Tahoma"/>
          <w:i/>
        </w:rPr>
        <w:t xml:space="preserve"> </w:t>
      </w:r>
      <w:proofErr w:type="spellStart"/>
      <w:r w:rsidRPr="00BF00B9">
        <w:rPr>
          <w:rFonts w:ascii="Tahoma" w:hAnsi="Tahoma" w:cs="Tahoma"/>
          <w:i/>
        </w:rPr>
        <w:t>research</w:t>
      </w:r>
      <w:proofErr w:type="spellEnd"/>
      <w:r w:rsidRPr="00BF00B9">
        <w:rPr>
          <w:rFonts w:ascii="Tahoma" w:hAnsi="Tahoma" w:cs="Tahoma"/>
          <w:i/>
        </w:rPr>
        <w:t xml:space="preserve"> design: </w:t>
      </w:r>
      <w:proofErr w:type="spellStart"/>
      <w:r w:rsidRPr="00BF00B9">
        <w:rPr>
          <w:rFonts w:ascii="Tahoma" w:hAnsi="Tahoma" w:cs="Tahoma"/>
          <w:i/>
        </w:rPr>
        <w:t>An</w:t>
      </w:r>
      <w:proofErr w:type="spellEnd"/>
      <w:r w:rsidRPr="00BF00B9">
        <w:rPr>
          <w:rFonts w:ascii="Tahoma" w:hAnsi="Tahoma" w:cs="Tahoma"/>
          <w:i/>
        </w:rPr>
        <w:t xml:space="preserve"> </w:t>
      </w:r>
      <w:proofErr w:type="spellStart"/>
      <w:r w:rsidRPr="00BF00B9">
        <w:rPr>
          <w:rFonts w:ascii="Tahoma" w:hAnsi="Tahoma" w:cs="Tahoma"/>
          <w:i/>
        </w:rPr>
        <w:t>interactive</w:t>
      </w:r>
      <w:proofErr w:type="spellEnd"/>
      <w:r w:rsidRPr="00BF00B9">
        <w:rPr>
          <w:rFonts w:ascii="Tahoma" w:hAnsi="Tahoma" w:cs="Tahoma"/>
          <w:i/>
        </w:rPr>
        <w:t xml:space="preserve"> </w:t>
      </w:r>
      <w:proofErr w:type="spellStart"/>
      <w:r w:rsidRPr="00BF00B9">
        <w:rPr>
          <w:rFonts w:ascii="Tahoma" w:hAnsi="Tahoma" w:cs="Tahoma"/>
          <w:i/>
        </w:rPr>
        <w:t>approach</w:t>
      </w:r>
      <w:proofErr w:type="spellEnd"/>
      <w:r>
        <w:rPr>
          <w:rFonts w:ascii="Tahoma" w:hAnsi="Tahoma" w:cs="Tahoma"/>
        </w:rPr>
        <w:t xml:space="preserve">. Los Angeles, CA: </w:t>
      </w:r>
      <w:proofErr w:type="spellStart"/>
      <w:r>
        <w:rPr>
          <w:rFonts w:ascii="Tahoma" w:hAnsi="Tahoma" w:cs="Tahoma"/>
        </w:rPr>
        <w:t>Sage</w:t>
      </w:r>
      <w:proofErr w:type="spellEnd"/>
      <w:r>
        <w:rPr>
          <w:rFonts w:ascii="Tahoma" w:hAnsi="Tahoma" w:cs="Tahoma"/>
        </w:rPr>
        <w:t>.</w:t>
      </w:r>
    </w:p>
    <w:p w14:paraId="35E00504" w14:textId="77777777" w:rsidR="00A7264D" w:rsidRDefault="00A7264D" w:rsidP="008131D9">
      <w:pPr>
        <w:widowControl w:val="0"/>
        <w:ind w:left="709" w:hanging="709"/>
        <w:rPr>
          <w:rFonts w:ascii="Tahoma" w:hAnsi="Tahoma" w:cs="Tahoma"/>
        </w:rPr>
      </w:pPr>
    </w:p>
    <w:p w14:paraId="598DA3D2" w14:textId="5A59BCC1" w:rsidR="00A7264D" w:rsidRPr="00A7264D" w:rsidRDefault="00A7264D" w:rsidP="008131D9">
      <w:pPr>
        <w:widowControl w:val="0"/>
        <w:ind w:left="709" w:hanging="709"/>
        <w:rPr>
          <w:rFonts w:ascii="Tahoma" w:hAnsi="Tahoma" w:cs="Tahoma"/>
          <w:b/>
        </w:rPr>
      </w:pPr>
      <w:r w:rsidRPr="00A7264D">
        <w:rPr>
          <w:rFonts w:ascii="Tahoma" w:hAnsi="Tahoma" w:cs="Tahoma"/>
          <w:b/>
        </w:rPr>
        <w:t>Rozšiřující:</w:t>
      </w:r>
    </w:p>
    <w:p w14:paraId="7B2DE292" w14:textId="6E2D43C4" w:rsidR="008131D9" w:rsidRDefault="008131D9" w:rsidP="008131D9">
      <w:pPr>
        <w:widowControl w:val="0"/>
        <w:ind w:left="709" w:hanging="709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Bowen</w:t>
      </w:r>
      <w:proofErr w:type="spellEnd"/>
      <w:r>
        <w:rPr>
          <w:rFonts w:ascii="Tahoma" w:hAnsi="Tahoma" w:cs="Tahoma"/>
        </w:rPr>
        <w:t xml:space="preserve">, G. A. (2006). </w:t>
      </w:r>
      <w:proofErr w:type="spellStart"/>
      <w:r w:rsidRPr="008131D9">
        <w:rPr>
          <w:rFonts w:ascii="Tahoma" w:hAnsi="Tahoma" w:cs="Tahoma"/>
        </w:rPr>
        <w:t>Grounded</w:t>
      </w:r>
      <w:proofErr w:type="spellEnd"/>
      <w:r w:rsidRPr="008131D9">
        <w:rPr>
          <w:rFonts w:ascii="Tahoma" w:hAnsi="Tahoma" w:cs="Tahoma"/>
        </w:rPr>
        <w:t xml:space="preserve"> </w:t>
      </w:r>
      <w:proofErr w:type="spellStart"/>
      <w:r w:rsidRPr="008131D9">
        <w:rPr>
          <w:rFonts w:ascii="Tahoma" w:hAnsi="Tahoma" w:cs="Tahoma"/>
        </w:rPr>
        <w:t>theory</w:t>
      </w:r>
      <w:proofErr w:type="spellEnd"/>
      <w:r w:rsidRPr="008131D9">
        <w:rPr>
          <w:rFonts w:ascii="Tahoma" w:hAnsi="Tahoma" w:cs="Tahoma"/>
        </w:rPr>
        <w:t xml:space="preserve"> and </w:t>
      </w:r>
      <w:proofErr w:type="spellStart"/>
      <w:r w:rsidRPr="008131D9">
        <w:rPr>
          <w:rFonts w:ascii="Tahoma" w:hAnsi="Tahoma" w:cs="Tahoma"/>
        </w:rPr>
        <w:t>sensitizing</w:t>
      </w:r>
      <w:proofErr w:type="spellEnd"/>
      <w:r w:rsidRPr="008131D9">
        <w:rPr>
          <w:rFonts w:ascii="Tahoma" w:hAnsi="Tahoma" w:cs="Tahoma"/>
        </w:rPr>
        <w:t xml:space="preserve"> </w:t>
      </w:r>
      <w:proofErr w:type="spellStart"/>
      <w:r w:rsidRPr="008131D9">
        <w:rPr>
          <w:rFonts w:ascii="Tahoma" w:hAnsi="Tahoma" w:cs="Tahoma"/>
        </w:rPr>
        <w:t>concepts</w:t>
      </w:r>
      <w:proofErr w:type="spellEnd"/>
      <w:r w:rsidRPr="008131D9">
        <w:rPr>
          <w:rFonts w:ascii="Tahoma" w:hAnsi="Tahoma" w:cs="Tahoma"/>
        </w:rPr>
        <w:t xml:space="preserve">. </w:t>
      </w:r>
      <w:r w:rsidRPr="00B344B8">
        <w:rPr>
          <w:rFonts w:ascii="Tahoma" w:hAnsi="Tahoma" w:cs="Tahoma"/>
          <w:i/>
        </w:rPr>
        <w:t xml:space="preserve">International </w:t>
      </w:r>
      <w:proofErr w:type="spellStart"/>
      <w:r w:rsidRPr="00B344B8">
        <w:rPr>
          <w:rFonts w:ascii="Tahoma" w:hAnsi="Tahoma" w:cs="Tahoma"/>
          <w:i/>
        </w:rPr>
        <w:t>Journal</w:t>
      </w:r>
      <w:proofErr w:type="spellEnd"/>
      <w:r w:rsidRPr="00B344B8">
        <w:rPr>
          <w:rFonts w:ascii="Tahoma" w:hAnsi="Tahoma" w:cs="Tahoma"/>
          <w:i/>
        </w:rPr>
        <w:t xml:space="preserve"> </w:t>
      </w:r>
      <w:proofErr w:type="spellStart"/>
      <w:r w:rsidRPr="00B344B8">
        <w:rPr>
          <w:rFonts w:ascii="Tahoma" w:hAnsi="Tahoma" w:cs="Tahoma"/>
          <w:i/>
        </w:rPr>
        <w:t>of</w:t>
      </w:r>
      <w:proofErr w:type="spellEnd"/>
      <w:r w:rsidRPr="00B344B8">
        <w:rPr>
          <w:rFonts w:ascii="Tahoma" w:hAnsi="Tahoma" w:cs="Tahoma"/>
          <w:i/>
        </w:rPr>
        <w:t xml:space="preserve"> </w:t>
      </w:r>
      <w:proofErr w:type="spellStart"/>
      <w:r w:rsidRPr="00B344B8">
        <w:rPr>
          <w:rFonts w:ascii="Tahoma" w:hAnsi="Tahoma" w:cs="Tahoma"/>
          <w:i/>
        </w:rPr>
        <w:t>Qualitative</w:t>
      </w:r>
      <w:proofErr w:type="spellEnd"/>
      <w:r w:rsidRPr="00B344B8">
        <w:rPr>
          <w:rFonts w:ascii="Tahoma" w:hAnsi="Tahoma" w:cs="Tahoma"/>
          <w:i/>
        </w:rPr>
        <w:t xml:space="preserve"> </w:t>
      </w:r>
      <w:proofErr w:type="spellStart"/>
      <w:r w:rsidRPr="00B344B8">
        <w:rPr>
          <w:rFonts w:ascii="Tahoma" w:hAnsi="Tahoma" w:cs="Tahoma"/>
          <w:i/>
        </w:rPr>
        <w:t>Methods</w:t>
      </w:r>
      <w:proofErr w:type="spellEnd"/>
      <w:r w:rsidRPr="00B344B8">
        <w:rPr>
          <w:rFonts w:ascii="Tahoma" w:hAnsi="Tahoma" w:cs="Tahoma"/>
          <w:i/>
        </w:rPr>
        <w:t>, 5</w:t>
      </w:r>
      <w:r w:rsidRPr="008131D9">
        <w:rPr>
          <w:rFonts w:ascii="Tahoma" w:hAnsi="Tahoma" w:cs="Tahoma"/>
        </w:rPr>
        <w:t>(3)</w:t>
      </w:r>
      <w:r w:rsidR="00B344B8">
        <w:rPr>
          <w:rFonts w:ascii="Tahoma" w:hAnsi="Tahoma" w:cs="Tahoma"/>
        </w:rPr>
        <w:t xml:space="preserve">, </w:t>
      </w:r>
      <w:proofErr w:type="spellStart"/>
      <w:r w:rsidR="00B344B8">
        <w:rPr>
          <w:rFonts w:ascii="Tahoma" w:hAnsi="Tahoma" w:cs="Tahoma"/>
        </w:rPr>
        <w:t>Article</w:t>
      </w:r>
      <w:proofErr w:type="spellEnd"/>
      <w:r w:rsidR="00B344B8">
        <w:rPr>
          <w:rFonts w:ascii="Tahoma" w:hAnsi="Tahoma" w:cs="Tahoma"/>
        </w:rPr>
        <w:t xml:space="preserve"> 2</w:t>
      </w:r>
      <w:r w:rsidRPr="008131D9">
        <w:rPr>
          <w:rFonts w:ascii="Tahoma" w:hAnsi="Tahoma" w:cs="Tahoma"/>
        </w:rPr>
        <w:t xml:space="preserve">. </w:t>
      </w:r>
      <w:proofErr w:type="spellStart"/>
      <w:r w:rsidRPr="008131D9">
        <w:rPr>
          <w:rFonts w:ascii="Tahoma" w:hAnsi="Tahoma" w:cs="Tahoma"/>
        </w:rPr>
        <w:t>Retrieved</w:t>
      </w:r>
      <w:proofErr w:type="spellEnd"/>
      <w:r w:rsidRPr="008131D9">
        <w:rPr>
          <w:rFonts w:ascii="Tahoma" w:hAnsi="Tahoma" w:cs="Tahoma"/>
        </w:rPr>
        <w:t xml:space="preserve"> </w:t>
      </w:r>
      <w:proofErr w:type="spellStart"/>
      <w:r w:rsidRPr="008131D9">
        <w:rPr>
          <w:rFonts w:ascii="Tahoma" w:hAnsi="Tahoma" w:cs="Tahoma"/>
        </w:rPr>
        <w:t>from</w:t>
      </w:r>
      <w:proofErr w:type="spellEnd"/>
      <w:r>
        <w:rPr>
          <w:rFonts w:ascii="Tahoma" w:hAnsi="Tahoma" w:cs="Tahoma"/>
        </w:rPr>
        <w:t xml:space="preserve"> h</w:t>
      </w:r>
      <w:r w:rsidRPr="008131D9">
        <w:rPr>
          <w:rFonts w:ascii="Tahoma" w:hAnsi="Tahoma" w:cs="Tahoma"/>
        </w:rPr>
        <w:t>ttp://www.ualberta.ca/~iiqm/backissues/5_3/pdf/bowen.pdf</w:t>
      </w:r>
    </w:p>
    <w:p w14:paraId="6D3583F6" w14:textId="3E83CD1C" w:rsidR="00E114D9" w:rsidRDefault="00E114D9" w:rsidP="008131D9">
      <w:pPr>
        <w:widowControl w:val="0"/>
        <w:ind w:left="709" w:hanging="709"/>
        <w:rPr>
          <w:rFonts w:ascii="Tahoma" w:hAnsi="Tahoma" w:cs="Tahoma"/>
        </w:rPr>
      </w:pPr>
      <w:proofErr w:type="spellStart"/>
      <w:r w:rsidRPr="00E114D9">
        <w:rPr>
          <w:rFonts w:ascii="Tahoma" w:hAnsi="Tahoma" w:cs="Tahoma"/>
        </w:rPr>
        <w:t>Finlay</w:t>
      </w:r>
      <w:proofErr w:type="spellEnd"/>
      <w:r w:rsidRPr="00E114D9">
        <w:rPr>
          <w:rFonts w:ascii="Tahoma" w:hAnsi="Tahoma" w:cs="Tahoma"/>
        </w:rPr>
        <w:t xml:space="preserve">, L. (2012). </w:t>
      </w:r>
      <w:proofErr w:type="spellStart"/>
      <w:r w:rsidRPr="00E114D9">
        <w:rPr>
          <w:rFonts w:ascii="Tahoma" w:hAnsi="Tahoma" w:cs="Tahoma"/>
        </w:rPr>
        <w:t>Five</w:t>
      </w:r>
      <w:proofErr w:type="spellEnd"/>
      <w:r w:rsidRPr="00E114D9">
        <w:rPr>
          <w:rFonts w:ascii="Tahoma" w:hAnsi="Tahoma" w:cs="Tahoma"/>
        </w:rPr>
        <w:t xml:space="preserve"> </w:t>
      </w:r>
      <w:proofErr w:type="spellStart"/>
      <w:r w:rsidRPr="00E114D9">
        <w:rPr>
          <w:rFonts w:ascii="Tahoma" w:hAnsi="Tahoma" w:cs="Tahoma"/>
        </w:rPr>
        <w:t>lenses</w:t>
      </w:r>
      <w:proofErr w:type="spellEnd"/>
      <w:r w:rsidRPr="00E114D9">
        <w:rPr>
          <w:rFonts w:ascii="Tahoma" w:hAnsi="Tahoma" w:cs="Tahoma"/>
        </w:rPr>
        <w:t xml:space="preserve"> </w:t>
      </w:r>
      <w:proofErr w:type="spellStart"/>
      <w:r w:rsidRPr="00E114D9">
        <w:rPr>
          <w:rFonts w:ascii="Tahoma" w:hAnsi="Tahoma" w:cs="Tahoma"/>
        </w:rPr>
        <w:t>for</w:t>
      </w:r>
      <w:proofErr w:type="spellEnd"/>
      <w:r w:rsidRPr="00E114D9">
        <w:rPr>
          <w:rFonts w:ascii="Tahoma" w:hAnsi="Tahoma" w:cs="Tahoma"/>
        </w:rPr>
        <w:t xml:space="preserve"> </w:t>
      </w:r>
      <w:proofErr w:type="spellStart"/>
      <w:r w:rsidRPr="00E114D9">
        <w:rPr>
          <w:rFonts w:ascii="Tahoma" w:hAnsi="Tahoma" w:cs="Tahoma"/>
        </w:rPr>
        <w:t>the</w:t>
      </w:r>
      <w:proofErr w:type="spellEnd"/>
      <w:r w:rsidRPr="00E114D9">
        <w:rPr>
          <w:rFonts w:ascii="Tahoma" w:hAnsi="Tahoma" w:cs="Tahoma"/>
        </w:rPr>
        <w:t xml:space="preserve"> </w:t>
      </w:r>
      <w:proofErr w:type="spellStart"/>
      <w:r w:rsidRPr="00E114D9">
        <w:rPr>
          <w:rFonts w:ascii="Tahoma" w:hAnsi="Tahoma" w:cs="Tahoma"/>
        </w:rPr>
        <w:t>reflexive</w:t>
      </w:r>
      <w:proofErr w:type="spellEnd"/>
      <w:r w:rsidRPr="00E114D9">
        <w:rPr>
          <w:rFonts w:ascii="Tahoma" w:hAnsi="Tahoma" w:cs="Tahoma"/>
        </w:rPr>
        <w:t xml:space="preserve"> </w:t>
      </w:r>
      <w:proofErr w:type="spellStart"/>
      <w:r w:rsidRPr="00E114D9">
        <w:rPr>
          <w:rFonts w:ascii="Tahoma" w:hAnsi="Tahoma" w:cs="Tahoma"/>
        </w:rPr>
        <w:t>interviewer</w:t>
      </w:r>
      <w:proofErr w:type="spellEnd"/>
      <w:r w:rsidRPr="00E114D9">
        <w:rPr>
          <w:rFonts w:ascii="Tahoma" w:hAnsi="Tahoma" w:cs="Tahoma"/>
        </w:rPr>
        <w:t xml:space="preserve">. In </w:t>
      </w:r>
      <w:proofErr w:type="spellStart"/>
      <w:r w:rsidRPr="00E114D9">
        <w:rPr>
          <w:rFonts w:ascii="Tahoma" w:hAnsi="Tahoma" w:cs="Tahoma"/>
        </w:rPr>
        <w:t>Jaber</w:t>
      </w:r>
      <w:proofErr w:type="spellEnd"/>
      <w:r w:rsidRPr="00E114D9">
        <w:rPr>
          <w:rFonts w:ascii="Tahoma" w:hAnsi="Tahoma" w:cs="Tahoma"/>
        </w:rPr>
        <w:t xml:space="preserve"> F. </w:t>
      </w:r>
      <w:proofErr w:type="spellStart"/>
      <w:r w:rsidRPr="00E114D9">
        <w:rPr>
          <w:rFonts w:ascii="Tahoma" w:hAnsi="Tahoma" w:cs="Tahoma"/>
        </w:rPr>
        <w:t>Gubrium</w:t>
      </w:r>
      <w:proofErr w:type="spellEnd"/>
      <w:r w:rsidRPr="00E114D9">
        <w:rPr>
          <w:rFonts w:ascii="Tahoma" w:hAnsi="Tahoma" w:cs="Tahoma"/>
        </w:rPr>
        <w:t xml:space="preserve">, James A. </w:t>
      </w:r>
      <w:proofErr w:type="spellStart"/>
      <w:r w:rsidRPr="00E114D9">
        <w:rPr>
          <w:rFonts w:ascii="Tahoma" w:hAnsi="Tahoma" w:cs="Tahoma"/>
        </w:rPr>
        <w:t>Holstein</w:t>
      </w:r>
      <w:proofErr w:type="spellEnd"/>
      <w:r w:rsidRPr="00E114D9">
        <w:rPr>
          <w:rFonts w:ascii="Tahoma" w:hAnsi="Tahoma" w:cs="Tahoma"/>
        </w:rPr>
        <w:t xml:space="preserve">, Amir B. </w:t>
      </w:r>
      <w:proofErr w:type="spellStart"/>
      <w:r w:rsidRPr="00E114D9">
        <w:rPr>
          <w:rFonts w:ascii="Tahoma" w:hAnsi="Tahoma" w:cs="Tahoma"/>
        </w:rPr>
        <w:t>Marvasti</w:t>
      </w:r>
      <w:proofErr w:type="spellEnd"/>
      <w:r w:rsidRPr="00E114D9">
        <w:rPr>
          <w:rFonts w:ascii="Tahoma" w:hAnsi="Tahoma" w:cs="Tahoma"/>
        </w:rPr>
        <w:t xml:space="preserve"> &amp; </w:t>
      </w:r>
      <w:proofErr w:type="spellStart"/>
      <w:r w:rsidRPr="00E114D9">
        <w:rPr>
          <w:rFonts w:ascii="Tahoma" w:hAnsi="Tahoma" w:cs="Tahoma"/>
        </w:rPr>
        <w:t>Karyn</w:t>
      </w:r>
      <w:proofErr w:type="spellEnd"/>
      <w:r w:rsidRPr="00E114D9">
        <w:rPr>
          <w:rFonts w:ascii="Tahoma" w:hAnsi="Tahoma" w:cs="Tahoma"/>
        </w:rPr>
        <w:t xml:space="preserve"> D. </w:t>
      </w:r>
      <w:proofErr w:type="spellStart"/>
      <w:r w:rsidRPr="00E114D9">
        <w:rPr>
          <w:rFonts w:ascii="Tahoma" w:hAnsi="Tahoma" w:cs="Tahoma"/>
        </w:rPr>
        <w:t>McKinney</w:t>
      </w:r>
      <w:proofErr w:type="spellEnd"/>
      <w:r w:rsidRPr="00E114D9">
        <w:rPr>
          <w:rFonts w:ascii="Tahoma" w:hAnsi="Tahoma" w:cs="Tahoma"/>
        </w:rPr>
        <w:t xml:space="preserve"> (</w:t>
      </w:r>
      <w:proofErr w:type="spellStart"/>
      <w:r w:rsidRPr="00E114D9">
        <w:rPr>
          <w:rFonts w:ascii="Tahoma" w:hAnsi="Tahoma" w:cs="Tahoma"/>
        </w:rPr>
        <w:t>Eds</w:t>
      </w:r>
      <w:proofErr w:type="spellEnd"/>
      <w:r w:rsidRPr="00E114D9">
        <w:rPr>
          <w:rFonts w:ascii="Tahoma" w:hAnsi="Tahoma" w:cs="Tahoma"/>
        </w:rPr>
        <w:t xml:space="preserve">.), </w:t>
      </w:r>
      <w:proofErr w:type="spellStart"/>
      <w:r w:rsidRPr="00E114D9">
        <w:rPr>
          <w:rFonts w:ascii="Tahoma" w:hAnsi="Tahoma" w:cs="Tahoma"/>
          <w:i/>
        </w:rPr>
        <w:t>The</w:t>
      </w:r>
      <w:proofErr w:type="spellEnd"/>
      <w:r w:rsidRPr="00E114D9">
        <w:rPr>
          <w:rFonts w:ascii="Tahoma" w:hAnsi="Tahoma" w:cs="Tahoma"/>
          <w:i/>
        </w:rPr>
        <w:t xml:space="preserve"> SAGE handbook </w:t>
      </w:r>
      <w:proofErr w:type="spellStart"/>
      <w:r w:rsidRPr="00E114D9">
        <w:rPr>
          <w:rFonts w:ascii="Tahoma" w:hAnsi="Tahoma" w:cs="Tahoma"/>
          <w:i/>
        </w:rPr>
        <w:t>of</w:t>
      </w:r>
      <w:proofErr w:type="spellEnd"/>
      <w:r w:rsidRPr="00E114D9">
        <w:rPr>
          <w:rFonts w:ascii="Tahoma" w:hAnsi="Tahoma" w:cs="Tahoma"/>
          <w:i/>
        </w:rPr>
        <w:t xml:space="preserve"> interview </w:t>
      </w:r>
      <w:proofErr w:type="spellStart"/>
      <w:r w:rsidRPr="00E114D9">
        <w:rPr>
          <w:rFonts w:ascii="Tahoma" w:hAnsi="Tahoma" w:cs="Tahoma"/>
          <w:i/>
        </w:rPr>
        <w:t>research</w:t>
      </w:r>
      <w:proofErr w:type="spellEnd"/>
      <w:r w:rsidRPr="00E114D9">
        <w:rPr>
          <w:rFonts w:ascii="Tahoma" w:hAnsi="Tahoma" w:cs="Tahoma"/>
          <w:i/>
        </w:rPr>
        <w:t xml:space="preserve">: </w:t>
      </w:r>
      <w:proofErr w:type="spellStart"/>
      <w:r w:rsidRPr="00E114D9">
        <w:rPr>
          <w:rFonts w:ascii="Tahoma" w:hAnsi="Tahoma" w:cs="Tahoma"/>
          <w:i/>
        </w:rPr>
        <w:t>The</w:t>
      </w:r>
      <w:proofErr w:type="spellEnd"/>
      <w:r w:rsidRPr="00E114D9">
        <w:rPr>
          <w:rFonts w:ascii="Tahoma" w:hAnsi="Tahoma" w:cs="Tahoma"/>
          <w:i/>
        </w:rPr>
        <w:t xml:space="preserve"> </w:t>
      </w:r>
      <w:proofErr w:type="spellStart"/>
      <w:r w:rsidRPr="00E114D9">
        <w:rPr>
          <w:rFonts w:ascii="Tahoma" w:hAnsi="Tahoma" w:cs="Tahoma"/>
          <w:i/>
        </w:rPr>
        <w:t>complexity</w:t>
      </w:r>
      <w:proofErr w:type="spellEnd"/>
      <w:r w:rsidRPr="00E114D9">
        <w:rPr>
          <w:rFonts w:ascii="Tahoma" w:hAnsi="Tahoma" w:cs="Tahoma"/>
          <w:i/>
        </w:rPr>
        <w:t xml:space="preserve"> </w:t>
      </w:r>
      <w:proofErr w:type="spellStart"/>
      <w:r w:rsidRPr="00E114D9">
        <w:rPr>
          <w:rFonts w:ascii="Tahoma" w:hAnsi="Tahoma" w:cs="Tahoma"/>
          <w:i/>
        </w:rPr>
        <w:t>of</w:t>
      </w:r>
      <w:proofErr w:type="spellEnd"/>
      <w:r w:rsidRPr="00E114D9">
        <w:rPr>
          <w:rFonts w:ascii="Tahoma" w:hAnsi="Tahoma" w:cs="Tahoma"/>
          <w:i/>
        </w:rPr>
        <w:t xml:space="preserve"> </w:t>
      </w:r>
      <w:proofErr w:type="spellStart"/>
      <w:r w:rsidRPr="00E114D9">
        <w:rPr>
          <w:rFonts w:ascii="Tahoma" w:hAnsi="Tahoma" w:cs="Tahoma"/>
          <w:i/>
        </w:rPr>
        <w:t>the</w:t>
      </w:r>
      <w:proofErr w:type="spellEnd"/>
      <w:r w:rsidRPr="00E114D9">
        <w:rPr>
          <w:rFonts w:ascii="Tahoma" w:hAnsi="Tahoma" w:cs="Tahoma"/>
          <w:i/>
        </w:rPr>
        <w:t xml:space="preserve"> </w:t>
      </w:r>
      <w:proofErr w:type="spellStart"/>
      <w:r w:rsidRPr="00E114D9">
        <w:rPr>
          <w:rFonts w:ascii="Tahoma" w:hAnsi="Tahoma" w:cs="Tahoma"/>
          <w:i/>
        </w:rPr>
        <w:t>craft</w:t>
      </w:r>
      <w:proofErr w:type="spellEnd"/>
      <w:r w:rsidRPr="00E114D9">
        <w:rPr>
          <w:rFonts w:ascii="Tahoma" w:hAnsi="Tahoma" w:cs="Tahoma"/>
        </w:rPr>
        <w:t xml:space="preserve"> (pp. 317-331). </w:t>
      </w:r>
      <w:proofErr w:type="spellStart"/>
      <w:r w:rsidRPr="00E114D9">
        <w:rPr>
          <w:rFonts w:ascii="Tahoma" w:hAnsi="Tahoma" w:cs="Tahoma"/>
        </w:rPr>
        <w:t>Thousand</w:t>
      </w:r>
      <w:proofErr w:type="spellEnd"/>
      <w:r w:rsidRPr="00E114D9">
        <w:rPr>
          <w:rFonts w:ascii="Tahoma" w:hAnsi="Tahoma" w:cs="Tahoma"/>
        </w:rPr>
        <w:t xml:space="preserve"> </w:t>
      </w:r>
      <w:proofErr w:type="spellStart"/>
      <w:r w:rsidRPr="00E114D9">
        <w:rPr>
          <w:rFonts w:ascii="Tahoma" w:hAnsi="Tahoma" w:cs="Tahoma"/>
        </w:rPr>
        <w:t>Oaks</w:t>
      </w:r>
      <w:proofErr w:type="spellEnd"/>
      <w:r w:rsidRPr="00E114D9">
        <w:rPr>
          <w:rFonts w:ascii="Tahoma" w:hAnsi="Tahoma" w:cs="Tahoma"/>
        </w:rPr>
        <w:t xml:space="preserve">, CA: </w:t>
      </w:r>
      <w:proofErr w:type="spellStart"/>
      <w:r w:rsidRPr="00E114D9">
        <w:rPr>
          <w:rFonts w:ascii="Tahoma" w:hAnsi="Tahoma" w:cs="Tahoma"/>
        </w:rPr>
        <w:t>Sage</w:t>
      </w:r>
      <w:proofErr w:type="spellEnd"/>
      <w:r w:rsidRPr="00E114D9">
        <w:rPr>
          <w:rFonts w:ascii="Tahoma" w:hAnsi="Tahoma" w:cs="Tahoma"/>
        </w:rPr>
        <w:t>.</w:t>
      </w:r>
    </w:p>
    <w:p w14:paraId="616091D2" w14:textId="5CF026A7" w:rsidR="00FE66E4" w:rsidRDefault="00FE66E4" w:rsidP="00FE66E4">
      <w:pPr>
        <w:widowControl w:val="0"/>
        <w:ind w:left="709" w:hanging="709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Finlay</w:t>
      </w:r>
      <w:proofErr w:type="spellEnd"/>
      <w:r>
        <w:rPr>
          <w:rFonts w:ascii="Tahoma" w:hAnsi="Tahoma" w:cs="Tahoma"/>
        </w:rPr>
        <w:t xml:space="preserve">, L. (2017). </w:t>
      </w:r>
      <w:proofErr w:type="spellStart"/>
      <w:r>
        <w:rPr>
          <w:rFonts w:ascii="Tahoma" w:hAnsi="Tahoma" w:cs="Tahoma"/>
        </w:rPr>
        <w:t>Championing</w:t>
      </w:r>
      <w:proofErr w:type="spellEnd"/>
      <w:r>
        <w:rPr>
          <w:rFonts w:ascii="Tahoma" w:hAnsi="Tahoma" w:cs="Tahoma"/>
        </w:rPr>
        <w:t xml:space="preserve"> „</w:t>
      </w:r>
      <w:proofErr w:type="spellStart"/>
      <w:r>
        <w:rPr>
          <w:rFonts w:ascii="Tahoma" w:hAnsi="Tahoma" w:cs="Tahoma"/>
        </w:rPr>
        <w:t>reflexivities</w:t>
      </w:r>
      <w:proofErr w:type="spellEnd"/>
      <w:r>
        <w:rPr>
          <w:rFonts w:ascii="Tahoma" w:hAnsi="Tahoma" w:cs="Tahoma"/>
        </w:rPr>
        <w:t xml:space="preserve">.“ </w:t>
      </w:r>
      <w:proofErr w:type="spellStart"/>
      <w:r w:rsidRPr="00FE66E4">
        <w:rPr>
          <w:rFonts w:ascii="Tahoma" w:hAnsi="Tahoma" w:cs="Tahoma"/>
          <w:i/>
        </w:rPr>
        <w:t>Qualitative</w:t>
      </w:r>
      <w:proofErr w:type="spellEnd"/>
      <w:r w:rsidRPr="00FE66E4">
        <w:rPr>
          <w:rFonts w:ascii="Tahoma" w:hAnsi="Tahoma" w:cs="Tahoma"/>
          <w:i/>
        </w:rPr>
        <w:t xml:space="preserve"> Psychology</w:t>
      </w:r>
      <w:r>
        <w:rPr>
          <w:rFonts w:ascii="Tahoma" w:hAnsi="Tahoma" w:cs="Tahoma"/>
          <w:i/>
        </w:rPr>
        <w:t>,</w:t>
      </w:r>
      <w:r w:rsidRPr="00FE66E4">
        <w:rPr>
          <w:rFonts w:ascii="Tahoma" w:hAnsi="Tahoma" w:cs="Tahoma"/>
          <w:i/>
        </w:rPr>
        <w:t xml:space="preserve"> 4</w:t>
      </w:r>
      <w:r>
        <w:rPr>
          <w:rFonts w:ascii="Tahoma" w:hAnsi="Tahoma" w:cs="Tahoma"/>
        </w:rPr>
        <w:t>(</w:t>
      </w:r>
      <w:r w:rsidRPr="00FE66E4">
        <w:rPr>
          <w:rFonts w:ascii="Tahoma" w:hAnsi="Tahoma" w:cs="Tahoma"/>
        </w:rPr>
        <w:t>2</w:t>
      </w:r>
      <w:r>
        <w:rPr>
          <w:rFonts w:ascii="Tahoma" w:hAnsi="Tahoma" w:cs="Tahoma"/>
        </w:rPr>
        <w:t>)</w:t>
      </w:r>
      <w:r w:rsidRPr="00FE66E4">
        <w:rPr>
          <w:rFonts w:ascii="Tahoma" w:hAnsi="Tahoma" w:cs="Tahoma"/>
        </w:rPr>
        <w:t>, 120</w:t>
      </w:r>
      <w:r>
        <w:rPr>
          <w:rFonts w:ascii="Tahoma" w:hAnsi="Tahoma" w:cs="Tahoma"/>
        </w:rPr>
        <w:t>-</w:t>
      </w:r>
      <w:r w:rsidRPr="00FE66E4">
        <w:rPr>
          <w:rFonts w:ascii="Tahoma" w:hAnsi="Tahoma" w:cs="Tahoma"/>
        </w:rPr>
        <w:t>125</w:t>
      </w:r>
      <w:r>
        <w:rPr>
          <w:rFonts w:ascii="Tahoma" w:hAnsi="Tahoma" w:cs="Tahoma"/>
        </w:rPr>
        <w:t>.</w:t>
      </w:r>
    </w:p>
    <w:p w14:paraId="47B28F55" w14:textId="77777777" w:rsidR="00BF00B9" w:rsidRDefault="00BF00B9" w:rsidP="008131D9">
      <w:pPr>
        <w:widowControl w:val="0"/>
        <w:ind w:left="709" w:hanging="709"/>
        <w:rPr>
          <w:rFonts w:ascii="Tahoma" w:hAnsi="Tahoma" w:cs="Tahoma"/>
        </w:rPr>
      </w:pPr>
      <w:r w:rsidRPr="00BF00B9">
        <w:rPr>
          <w:rFonts w:ascii="Tahoma" w:hAnsi="Tahoma" w:cs="Tahoma"/>
        </w:rPr>
        <w:t xml:space="preserve">Řiháček, T., Čermák, I., </w:t>
      </w:r>
      <w:r>
        <w:rPr>
          <w:rFonts w:ascii="Tahoma" w:hAnsi="Tahoma" w:cs="Tahoma"/>
        </w:rPr>
        <w:t xml:space="preserve">&amp; </w:t>
      </w:r>
      <w:r w:rsidRPr="00BF00B9">
        <w:rPr>
          <w:rFonts w:ascii="Tahoma" w:hAnsi="Tahoma" w:cs="Tahoma"/>
        </w:rPr>
        <w:t xml:space="preserve">Hytych. R. (2013). </w:t>
      </w:r>
      <w:r w:rsidRPr="00BF00B9">
        <w:rPr>
          <w:rFonts w:ascii="Tahoma" w:hAnsi="Tahoma" w:cs="Tahoma"/>
          <w:i/>
        </w:rPr>
        <w:t>Kvalitativní analýza textů: čtyři přístupy</w:t>
      </w:r>
      <w:r w:rsidRPr="00BF00B9">
        <w:rPr>
          <w:rFonts w:ascii="Tahoma" w:hAnsi="Tahoma" w:cs="Tahoma"/>
        </w:rPr>
        <w:t xml:space="preserve">. Brno: MUNI </w:t>
      </w:r>
      <w:proofErr w:type="spellStart"/>
      <w:r w:rsidRPr="00BF00B9">
        <w:rPr>
          <w:rFonts w:ascii="Tahoma" w:hAnsi="Tahoma" w:cs="Tahoma"/>
        </w:rPr>
        <w:t>Press</w:t>
      </w:r>
      <w:proofErr w:type="spellEnd"/>
      <w:r>
        <w:rPr>
          <w:rFonts w:ascii="Tahoma" w:hAnsi="Tahoma" w:cs="Tahoma"/>
        </w:rPr>
        <w:t>.</w:t>
      </w:r>
    </w:p>
    <w:p w14:paraId="0FDC0540" w14:textId="0DD4AD78" w:rsidR="00BF00B9" w:rsidRPr="008131D9" w:rsidRDefault="003C0994" w:rsidP="008131D9">
      <w:pPr>
        <w:pStyle w:val="Zkladntext"/>
        <w:ind w:left="709" w:hanging="709"/>
        <w:rPr>
          <w:rFonts w:cs="Tahoma"/>
          <w:sz w:val="22"/>
          <w:szCs w:val="22"/>
        </w:rPr>
      </w:pPr>
      <w:proofErr w:type="spellStart"/>
      <w:r w:rsidRPr="00E32F79">
        <w:rPr>
          <w:rFonts w:cs="Tahoma"/>
          <w:sz w:val="22"/>
          <w:szCs w:val="22"/>
        </w:rPr>
        <w:t>Saldaña</w:t>
      </w:r>
      <w:proofErr w:type="spellEnd"/>
      <w:r w:rsidRPr="00E32F79">
        <w:rPr>
          <w:rFonts w:cs="Tahoma"/>
          <w:sz w:val="22"/>
          <w:szCs w:val="22"/>
        </w:rPr>
        <w:t xml:space="preserve">, J. (2009). </w:t>
      </w:r>
      <w:proofErr w:type="spellStart"/>
      <w:r w:rsidRPr="00E32F79">
        <w:rPr>
          <w:rFonts w:cs="Tahoma"/>
          <w:i/>
          <w:sz w:val="22"/>
          <w:szCs w:val="22"/>
        </w:rPr>
        <w:t>The</w:t>
      </w:r>
      <w:proofErr w:type="spellEnd"/>
      <w:r w:rsidRPr="00E32F79">
        <w:rPr>
          <w:rFonts w:cs="Tahoma"/>
          <w:i/>
          <w:sz w:val="22"/>
          <w:szCs w:val="22"/>
        </w:rPr>
        <w:t xml:space="preserve"> </w:t>
      </w:r>
      <w:proofErr w:type="spellStart"/>
      <w:r w:rsidRPr="00E32F79">
        <w:rPr>
          <w:rFonts w:cs="Tahoma"/>
          <w:i/>
          <w:sz w:val="22"/>
          <w:szCs w:val="22"/>
        </w:rPr>
        <w:t>coding</w:t>
      </w:r>
      <w:proofErr w:type="spellEnd"/>
      <w:r w:rsidRPr="00E32F79">
        <w:rPr>
          <w:rFonts w:cs="Tahoma"/>
          <w:i/>
          <w:sz w:val="22"/>
          <w:szCs w:val="22"/>
        </w:rPr>
        <w:t xml:space="preserve"> </w:t>
      </w:r>
      <w:proofErr w:type="spellStart"/>
      <w:r w:rsidRPr="00E32F79">
        <w:rPr>
          <w:rFonts w:cs="Tahoma"/>
          <w:i/>
          <w:sz w:val="22"/>
          <w:szCs w:val="22"/>
        </w:rPr>
        <w:t>manual</w:t>
      </w:r>
      <w:proofErr w:type="spellEnd"/>
      <w:r w:rsidRPr="00E32F79">
        <w:rPr>
          <w:rFonts w:cs="Tahoma"/>
          <w:i/>
          <w:sz w:val="22"/>
          <w:szCs w:val="22"/>
        </w:rPr>
        <w:t xml:space="preserve"> </w:t>
      </w:r>
      <w:proofErr w:type="spellStart"/>
      <w:r w:rsidRPr="00E32F79">
        <w:rPr>
          <w:rFonts w:cs="Tahoma"/>
          <w:i/>
          <w:sz w:val="22"/>
          <w:szCs w:val="22"/>
        </w:rPr>
        <w:t>for</w:t>
      </w:r>
      <w:proofErr w:type="spellEnd"/>
      <w:r w:rsidRPr="00E32F79">
        <w:rPr>
          <w:rFonts w:cs="Tahoma"/>
          <w:i/>
          <w:sz w:val="22"/>
          <w:szCs w:val="22"/>
        </w:rPr>
        <w:t xml:space="preserve"> </w:t>
      </w:r>
      <w:proofErr w:type="spellStart"/>
      <w:r w:rsidRPr="00E32F79">
        <w:rPr>
          <w:rFonts w:cs="Tahoma"/>
          <w:i/>
          <w:sz w:val="22"/>
          <w:szCs w:val="22"/>
        </w:rPr>
        <w:t>qualitative</w:t>
      </w:r>
      <w:proofErr w:type="spellEnd"/>
      <w:r w:rsidRPr="00E32F79">
        <w:rPr>
          <w:rFonts w:cs="Tahoma"/>
          <w:i/>
          <w:sz w:val="22"/>
          <w:szCs w:val="22"/>
        </w:rPr>
        <w:t xml:space="preserve"> </w:t>
      </w:r>
      <w:proofErr w:type="spellStart"/>
      <w:r w:rsidRPr="00E32F79">
        <w:rPr>
          <w:rFonts w:cs="Tahoma"/>
          <w:i/>
          <w:sz w:val="22"/>
          <w:szCs w:val="22"/>
        </w:rPr>
        <w:t>researchers</w:t>
      </w:r>
      <w:proofErr w:type="spellEnd"/>
      <w:r w:rsidRPr="00E32F79">
        <w:rPr>
          <w:rFonts w:cs="Tahoma"/>
          <w:sz w:val="22"/>
          <w:szCs w:val="22"/>
        </w:rPr>
        <w:t xml:space="preserve">. Los Angeles, CA: </w:t>
      </w:r>
      <w:proofErr w:type="spellStart"/>
      <w:r w:rsidRPr="00E32F79">
        <w:rPr>
          <w:rFonts w:cs="Tahoma"/>
          <w:sz w:val="22"/>
          <w:szCs w:val="22"/>
        </w:rPr>
        <w:t>Sage</w:t>
      </w:r>
      <w:proofErr w:type="spellEnd"/>
      <w:r w:rsidRPr="00E32F79">
        <w:rPr>
          <w:rFonts w:cs="Tahoma"/>
          <w:sz w:val="22"/>
          <w:szCs w:val="22"/>
        </w:rPr>
        <w:t>.</w:t>
      </w:r>
    </w:p>
    <w:sectPr w:rsidR="00BF00B9" w:rsidRPr="008131D9" w:rsidSect="00676BA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168C3" w14:textId="77777777" w:rsidR="0020203F" w:rsidRDefault="0020203F" w:rsidP="00403607">
      <w:pPr>
        <w:spacing w:after="0"/>
      </w:pPr>
      <w:r>
        <w:separator/>
      </w:r>
    </w:p>
  </w:endnote>
  <w:endnote w:type="continuationSeparator" w:id="0">
    <w:p w14:paraId="528810AD" w14:textId="77777777" w:rsidR="0020203F" w:rsidRDefault="0020203F" w:rsidP="004036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394BD" w14:textId="77777777" w:rsidR="0020203F" w:rsidRDefault="0020203F" w:rsidP="00403607">
      <w:pPr>
        <w:spacing w:after="0"/>
      </w:pPr>
      <w:r>
        <w:separator/>
      </w:r>
    </w:p>
  </w:footnote>
  <w:footnote w:type="continuationSeparator" w:id="0">
    <w:p w14:paraId="042703A2" w14:textId="77777777" w:rsidR="0020203F" w:rsidRDefault="0020203F" w:rsidP="0040360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46B3"/>
    <w:multiLevelType w:val="hybridMultilevel"/>
    <w:tmpl w:val="792E7470"/>
    <w:lvl w:ilvl="0" w:tplc="667C3D68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5B76ADC"/>
    <w:multiLevelType w:val="hybridMultilevel"/>
    <w:tmpl w:val="D9BA47A6"/>
    <w:lvl w:ilvl="0" w:tplc="A50C65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36DD8"/>
    <w:multiLevelType w:val="hybridMultilevel"/>
    <w:tmpl w:val="3222B28E"/>
    <w:lvl w:ilvl="0" w:tplc="667C3D68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2C90029A">
      <w:start w:val="1"/>
      <w:numFmt w:val="bullet"/>
      <w:lvlText w:val=""/>
      <w:lvlJc w:val="left"/>
      <w:pPr>
        <w:tabs>
          <w:tab w:val="num" w:pos="1648"/>
        </w:tabs>
        <w:ind w:left="1648" w:hanging="284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E800829"/>
    <w:multiLevelType w:val="hybridMultilevel"/>
    <w:tmpl w:val="7CC8A696"/>
    <w:lvl w:ilvl="0" w:tplc="9CCA9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86D4F"/>
    <w:multiLevelType w:val="hybridMultilevel"/>
    <w:tmpl w:val="62EC64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D2587"/>
    <w:multiLevelType w:val="hybridMultilevel"/>
    <w:tmpl w:val="07268D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90029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50463"/>
    <w:multiLevelType w:val="hybridMultilevel"/>
    <w:tmpl w:val="119261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B5917"/>
    <w:multiLevelType w:val="hybridMultilevel"/>
    <w:tmpl w:val="33BACC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C0703"/>
    <w:multiLevelType w:val="hybridMultilevel"/>
    <w:tmpl w:val="CD42D634"/>
    <w:lvl w:ilvl="0" w:tplc="78D042A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04488"/>
    <w:multiLevelType w:val="hybridMultilevel"/>
    <w:tmpl w:val="B58EB5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8399D"/>
    <w:multiLevelType w:val="hybridMultilevel"/>
    <w:tmpl w:val="D2DAB292"/>
    <w:lvl w:ilvl="0" w:tplc="9CCA9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77A50"/>
    <w:multiLevelType w:val="hybridMultilevel"/>
    <w:tmpl w:val="3998E602"/>
    <w:lvl w:ilvl="0" w:tplc="667C3D68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F790E8A"/>
    <w:multiLevelType w:val="hybridMultilevel"/>
    <w:tmpl w:val="0390F890"/>
    <w:lvl w:ilvl="0" w:tplc="9CCA9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0003C"/>
    <w:multiLevelType w:val="hybridMultilevel"/>
    <w:tmpl w:val="90406EC6"/>
    <w:lvl w:ilvl="0" w:tplc="13A031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4061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6A3A11EF"/>
    <w:multiLevelType w:val="hybridMultilevel"/>
    <w:tmpl w:val="4BD4903A"/>
    <w:lvl w:ilvl="0" w:tplc="9CCA9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896BEC"/>
    <w:multiLevelType w:val="hybridMultilevel"/>
    <w:tmpl w:val="376A6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11"/>
  </w:num>
  <w:num w:numId="5">
    <w:abstractNumId w:val="0"/>
  </w:num>
  <w:num w:numId="6">
    <w:abstractNumId w:val="9"/>
  </w:num>
  <w:num w:numId="7">
    <w:abstractNumId w:val="8"/>
  </w:num>
  <w:num w:numId="8">
    <w:abstractNumId w:val="1"/>
  </w:num>
  <w:num w:numId="9">
    <w:abstractNumId w:val="13"/>
  </w:num>
  <w:num w:numId="10">
    <w:abstractNumId w:val="4"/>
  </w:num>
  <w:num w:numId="11">
    <w:abstractNumId w:val="16"/>
  </w:num>
  <w:num w:numId="12">
    <w:abstractNumId w:val="10"/>
  </w:num>
  <w:num w:numId="13">
    <w:abstractNumId w:val="3"/>
  </w:num>
  <w:num w:numId="14">
    <w:abstractNumId w:val="7"/>
  </w:num>
  <w:num w:numId="15">
    <w:abstractNumId w:val="6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4C2E"/>
    <w:rsid w:val="000069C9"/>
    <w:rsid w:val="000144E2"/>
    <w:rsid w:val="00023FFD"/>
    <w:rsid w:val="00035AD8"/>
    <w:rsid w:val="000501EB"/>
    <w:rsid w:val="00062EFC"/>
    <w:rsid w:val="00067FBC"/>
    <w:rsid w:val="00070588"/>
    <w:rsid w:val="00074FCA"/>
    <w:rsid w:val="0007677D"/>
    <w:rsid w:val="00083C92"/>
    <w:rsid w:val="000A1F49"/>
    <w:rsid w:val="000B0EDD"/>
    <w:rsid w:val="000C06E8"/>
    <w:rsid w:val="000C2C1B"/>
    <w:rsid w:val="000C3915"/>
    <w:rsid w:val="000C3C4E"/>
    <w:rsid w:val="000E1B5C"/>
    <w:rsid w:val="000F0CE3"/>
    <w:rsid w:val="00100D9A"/>
    <w:rsid w:val="0010346A"/>
    <w:rsid w:val="00116F4B"/>
    <w:rsid w:val="00126431"/>
    <w:rsid w:val="00130F40"/>
    <w:rsid w:val="0013433D"/>
    <w:rsid w:val="00137DF3"/>
    <w:rsid w:val="00143B1E"/>
    <w:rsid w:val="00147B2C"/>
    <w:rsid w:val="001513DE"/>
    <w:rsid w:val="001617D4"/>
    <w:rsid w:val="001651E8"/>
    <w:rsid w:val="00170108"/>
    <w:rsid w:val="0017079F"/>
    <w:rsid w:val="0017126F"/>
    <w:rsid w:val="00173475"/>
    <w:rsid w:val="00183D60"/>
    <w:rsid w:val="001952CC"/>
    <w:rsid w:val="001A5418"/>
    <w:rsid w:val="001B2419"/>
    <w:rsid w:val="001B732D"/>
    <w:rsid w:val="001D758D"/>
    <w:rsid w:val="001E246B"/>
    <w:rsid w:val="0020203F"/>
    <w:rsid w:val="0021108C"/>
    <w:rsid w:val="00216232"/>
    <w:rsid w:val="00217B36"/>
    <w:rsid w:val="0022117E"/>
    <w:rsid w:val="002213F5"/>
    <w:rsid w:val="00223DDC"/>
    <w:rsid w:val="00234C2E"/>
    <w:rsid w:val="00241911"/>
    <w:rsid w:val="00241C16"/>
    <w:rsid w:val="00250B2C"/>
    <w:rsid w:val="0025163B"/>
    <w:rsid w:val="00266022"/>
    <w:rsid w:val="00274C75"/>
    <w:rsid w:val="002845C3"/>
    <w:rsid w:val="00286684"/>
    <w:rsid w:val="002918C7"/>
    <w:rsid w:val="00293BAE"/>
    <w:rsid w:val="002B14D7"/>
    <w:rsid w:val="002B34D4"/>
    <w:rsid w:val="002B4AB6"/>
    <w:rsid w:val="002B4F5F"/>
    <w:rsid w:val="002B7F6D"/>
    <w:rsid w:val="002C099A"/>
    <w:rsid w:val="002C0FB7"/>
    <w:rsid w:val="002D4A00"/>
    <w:rsid w:val="002D723E"/>
    <w:rsid w:val="002E56E3"/>
    <w:rsid w:val="002E7CC1"/>
    <w:rsid w:val="002F164C"/>
    <w:rsid w:val="00301431"/>
    <w:rsid w:val="00323D66"/>
    <w:rsid w:val="00340129"/>
    <w:rsid w:val="0034266B"/>
    <w:rsid w:val="00347F73"/>
    <w:rsid w:val="00367B24"/>
    <w:rsid w:val="003806B0"/>
    <w:rsid w:val="00382914"/>
    <w:rsid w:val="00385CD5"/>
    <w:rsid w:val="00393F7F"/>
    <w:rsid w:val="003C0994"/>
    <w:rsid w:val="003C4B6B"/>
    <w:rsid w:val="003C6713"/>
    <w:rsid w:val="003C7D71"/>
    <w:rsid w:val="003E11DC"/>
    <w:rsid w:val="00403607"/>
    <w:rsid w:val="00407E14"/>
    <w:rsid w:val="00413535"/>
    <w:rsid w:val="0042329C"/>
    <w:rsid w:val="00427352"/>
    <w:rsid w:val="004276EA"/>
    <w:rsid w:val="004335EA"/>
    <w:rsid w:val="00436EB0"/>
    <w:rsid w:val="004466F1"/>
    <w:rsid w:val="00453416"/>
    <w:rsid w:val="00455539"/>
    <w:rsid w:val="004660FC"/>
    <w:rsid w:val="0047077C"/>
    <w:rsid w:val="004757F0"/>
    <w:rsid w:val="004758D1"/>
    <w:rsid w:val="00477D6E"/>
    <w:rsid w:val="00496AB7"/>
    <w:rsid w:val="004A68B9"/>
    <w:rsid w:val="004A7091"/>
    <w:rsid w:val="004D1CFE"/>
    <w:rsid w:val="004E08CC"/>
    <w:rsid w:val="005046FC"/>
    <w:rsid w:val="00517952"/>
    <w:rsid w:val="00522276"/>
    <w:rsid w:val="00526334"/>
    <w:rsid w:val="0053114B"/>
    <w:rsid w:val="00537846"/>
    <w:rsid w:val="00576E91"/>
    <w:rsid w:val="00580E74"/>
    <w:rsid w:val="005B35F5"/>
    <w:rsid w:val="005B4329"/>
    <w:rsid w:val="005E7D44"/>
    <w:rsid w:val="005F268C"/>
    <w:rsid w:val="006002D6"/>
    <w:rsid w:val="00602CBE"/>
    <w:rsid w:val="006035A4"/>
    <w:rsid w:val="00605CD9"/>
    <w:rsid w:val="006067CB"/>
    <w:rsid w:val="006131AE"/>
    <w:rsid w:val="006159F6"/>
    <w:rsid w:val="006170E5"/>
    <w:rsid w:val="0062039D"/>
    <w:rsid w:val="00632B01"/>
    <w:rsid w:val="006413BA"/>
    <w:rsid w:val="00644747"/>
    <w:rsid w:val="00673C4B"/>
    <w:rsid w:val="00676BAC"/>
    <w:rsid w:val="00677F56"/>
    <w:rsid w:val="006917DE"/>
    <w:rsid w:val="00697527"/>
    <w:rsid w:val="00697C24"/>
    <w:rsid w:val="006B3F68"/>
    <w:rsid w:val="006B5E6A"/>
    <w:rsid w:val="006C0921"/>
    <w:rsid w:val="006D0380"/>
    <w:rsid w:val="006E0B50"/>
    <w:rsid w:val="006E3339"/>
    <w:rsid w:val="006E46B8"/>
    <w:rsid w:val="006E7DE9"/>
    <w:rsid w:val="006F270B"/>
    <w:rsid w:val="007113F9"/>
    <w:rsid w:val="0073143A"/>
    <w:rsid w:val="007405A8"/>
    <w:rsid w:val="007469BF"/>
    <w:rsid w:val="007508B7"/>
    <w:rsid w:val="00750D80"/>
    <w:rsid w:val="00751051"/>
    <w:rsid w:val="00753096"/>
    <w:rsid w:val="00762060"/>
    <w:rsid w:val="00772F0E"/>
    <w:rsid w:val="00773768"/>
    <w:rsid w:val="00787F8F"/>
    <w:rsid w:val="00797616"/>
    <w:rsid w:val="00797BCC"/>
    <w:rsid w:val="007A0934"/>
    <w:rsid w:val="007A237A"/>
    <w:rsid w:val="007B7F29"/>
    <w:rsid w:val="007E02A7"/>
    <w:rsid w:val="007E3E61"/>
    <w:rsid w:val="007F23C0"/>
    <w:rsid w:val="008131D9"/>
    <w:rsid w:val="0082644B"/>
    <w:rsid w:val="008429A0"/>
    <w:rsid w:val="008430AD"/>
    <w:rsid w:val="00860DA7"/>
    <w:rsid w:val="00864FF9"/>
    <w:rsid w:val="008723E6"/>
    <w:rsid w:val="008900B1"/>
    <w:rsid w:val="00892432"/>
    <w:rsid w:val="008A0F7D"/>
    <w:rsid w:val="008A13D1"/>
    <w:rsid w:val="008B7960"/>
    <w:rsid w:val="008E0FE2"/>
    <w:rsid w:val="008F52A5"/>
    <w:rsid w:val="00917466"/>
    <w:rsid w:val="0092348B"/>
    <w:rsid w:val="00926023"/>
    <w:rsid w:val="009376B3"/>
    <w:rsid w:val="00943DA0"/>
    <w:rsid w:val="00951380"/>
    <w:rsid w:val="00956F4C"/>
    <w:rsid w:val="0099435C"/>
    <w:rsid w:val="009B0963"/>
    <w:rsid w:val="009B498C"/>
    <w:rsid w:val="009C7014"/>
    <w:rsid w:val="009D63F8"/>
    <w:rsid w:val="00A0255D"/>
    <w:rsid w:val="00A03743"/>
    <w:rsid w:val="00A11F9A"/>
    <w:rsid w:val="00A16359"/>
    <w:rsid w:val="00A23E60"/>
    <w:rsid w:val="00A243F0"/>
    <w:rsid w:val="00A4791D"/>
    <w:rsid w:val="00A53ABC"/>
    <w:rsid w:val="00A555D6"/>
    <w:rsid w:val="00A62DB7"/>
    <w:rsid w:val="00A66F74"/>
    <w:rsid w:val="00A7264D"/>
    <w:rsid w:val="00A76CDC"/>
    <w:rsid w:val="00A83557"/>
    <w:rsid w:val="00A96301"/>
    <w:rsid w:val="00AD2D5B"/>
    <w:rsid w:val="00AD5B96"/>
    <w:rsid w:val="00AE2FD8"/>
    <w:rsid w:val="00B05B2F"/>
    <w:rsid w:val="00B20C6C"/>
    <w:rsid w:val="00B25B70"/>
    <w:rsid w:val="00B31E0A"/>
    <w:rsid w:val="00B344B8"/>
    <w:rsid w:val="00B34FB3"/>
    <w:rsid w:val="00B42EAC"/>
    <w:rsid w:val="00B5125F"/>
    <w:rsid w:val="00B56159"/>
    <w:rsid w:val="00B62E12"/>
    <w:rsid w:val="00B75872"/>
    <w:rsid w:val="00B81742"/>
    <w:rsid w:val="00B81A71"/>
    <w:rsid w:val="00B9300A"/>
    <w:rsid w:val="00BB0ABF"/>
    <w:rsid w:val="00BB2D4A"/>
    <w:rsid w:val="00BB37B5"/>
    <w:rsid w:val="00BB6C89"/>
    <w:rsid w:val="00BC0F64"/>
    <w:rsid w:val="00BC23EF"/>
    <w:rsid w:val="00BC2A23"/>
    <w:rsid w:val="00BC3232"/>
    <w:rsid w:val="00BC4CFA"/>
    <w:rsid w:val="00BD07A0"/>
    <w:rsid w:val="00BD4947"/>
    <w:rsid w:val="00BE49FE"/>
    <w:rsid w:val="00BF00B9"/>
    <w:rsid w:val="00BF21B2"/>
    <w:rsid w:val="00BF3FA5"/>
    <w:rsid w:val="00C14E0E"/>
    <w:rsid w:val="00C34DB8"/>
    <w:rsid w:val="00C43897"/>
    <w:rsid w:val="00C45313"/>
    <w:rsid w:val="00C461B2"/>
    <w:rsid w:val="00C5030D"/>
    <w:rsid w:val="00C5602F"/>
    <w:rsid w:val="00C60393"/>
    <w:rsid w:val="00C61A09"/>
    <w:rsid w:val="00C86492"/>
    <w:rsid w:val="00C925F3"/>
    <w:rsid w:val="00C945AC"/>
    <w:rsid w:val="00CA25F1"/>
    <w:rsid w:val="00CA29C5"/>
    <w:rsid w:val="00CB3D79"/>
    <w:rsid w:val="00CB5E6B"/>
    <w:rsid w:val="00CC27D4"/>
    <w:rsid w:val="00CC512E"/>
    <w:rsid w:val="00CC7991"/>
    <w:rsid w:val="00CD588A"/>
    <w:rsid w:val="00CE0AD6"/>
    <w:rsid w:val="00CF0DEA"/>
    <w:rsid w:val="00CF148C"/>
    <w:rsid w:val="00D00606"/>
    <w:rsid w:val="00D010D5"/>
    <w:rsid w:val="00D03199"/>
    <w:rsid w:val="00D112EB"/>
    <w:rsid w:val="00D12D12"/>
    <w:rsid w:val="00D16872"/>
    <w:rsid w:val="00D208EF"/>
    <w:rsid w:val="00D264F5"/>
    <w:rsid w:val="00D40D55"/>
    <w:rsid w:val="00D576EA"/>
    <w:rsid w:val="00D72EB7"/>
    <w:rsid w:val="00D90EDB"/>
    <w:rsid w:val="00DA367D"/>
    <w:rsid w:val="00DB5E9D"/>
    <w:rsid w:val="00DC3E5F"/>
    <w:rsid w:val="00DD71EC"/>
    <w:rsid w:val="00DE7CA4"/>
    <w:rsid w:val="00DF43CF"/>
    <w:rsid w:val="00DF67B8"/>
    <w:rsid w:val="00E114D9"/>
    <w:rsid w:val="00E135F6"/>
    <w:rsid w:val="00E13F04"/>
    <w:rsid w:val="00E15784"/>
    <w:rsid w:val="00E169B9"/>
    <w:rsid w:val="00E2025B"/>
    <w:rsid w:val="00E32F79"/>
    <w:rsid w:val="00E41266"/>
    <w:rsid w:val="00E44EA9"/>
    <w:rsid w:val="00E460A7"/>
    <w:rsid w:val="00E46A46"/>
    <w:rsid w:val="00E57630"/>
    <w:rsid w:val="00E60834"/>
    <w:rsid w:val="00E77D91"/>
    <w:rsid w:val="00E82236"/>
    <w:rsid w:val="00EA5268"/>
    <w:rsid w:val="00EB0F77"/>
    <w:rsid w:val="00ED4F9F"/>
    <w:rsid w:val="00EE5C42"/>
    <w:rsid w:val="00EF2DA1"/>
    <w:rsid w:val="00EF41A1"/>
    <w:rsid w:val="00F00AB2"/>
    <w:rsid w:val="00F07189"/>
    <w:rsid w:val="00F2138E"/>
    <w:rsid w:val="00F243D7"/>
    <w:rsid w:val="00F33E7A"/>
    <w:rsid w:val="00F36DF9"/>
    <w:rsid w:val="00F477DC"/>
    <w:rsid w:val="00F47963"/>
    <w:rsid w:val="00F56842"/>
    <w:rsid w:val="00F63DEE"/>
    <w:rsid w:val="00F7185B"/>
    <w:rsid w:val="00F744A5"/>
    <w:rsid w:val="00F920C4"/>
    <w:rsid w:val="00F94EAA"/>
    <w:rsid w:val="00FA50E0"/>
    <w:rsid w:val="00FA515C"/>
    <w:rsid w:val="00FB30E8"/>
    <w:rsid w:val="00FB5E39"/>
    <w:rsid w:val="00FC05F6"/>
    <w:rsid w:val="00FD0F75"/>
    <w:rsid w:val="00FE66E4"/>
    <w:rsid w:val="00FE7CF7"/>
    <w:rsid w:val="00FF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9754F"/>
  <w15:chartTrackingRefBased/>
  <w15:docId w15:val="{CC3E9328-2E4E-442D-A3C7-466C066C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617D4"/>
    <w:pPr>
      <w:spacing w:after="120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403607"/>
    <w:pPr>
      <w:keepNext/>
      <w:spacing w:after="0"/>
      <w:jc w:val="center"/>
      <w:outlineLvl w:val="1"/>
    </w:pPr>
    <w:rPr>
      <w:rFonts w:ascii="Tahoma" w:eastAsia="Times New Roman" w:hAnsi="Tahoma"/>
      <w:sz w:val="28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03607"/>
    <w:pPr>
      <w:keepNext/>
      <w:spacing w:after="0"/>
      <w:outlineLvl w:val="2"/>
    </w:pPr>
    <w:rPr>
      <w:rFonts w:ascii="Tahoma" w:eastAsia="Times New Roman" w:hAnsi="Tahoma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403607"/>
    <w:rPr>
      <w:rFonts w:ascii="Tahoma" w:eastAsia="Times New Roman" w:hAnsi="Tahoma"/>
      <w:sz w:val="28"/>
    </w:rPr>
  </w:style>
  <w:style w:type="character" w:customStyle="1" w:styleId="Nadpis3Char">
    <w:name w:val="Nadpis 3 Char"/>
    <w:link w:val="Nadpis3"/>
    <w:rsid w:val="00403607"/>
    <w:rPr>
      <w:rFonts w:ascii="Tahoma" w:eastAsia="Times New Roman" w:hAnsi="Tahoma"/>
      <w:b/>
    </w:rPr>
  </w:style>
  <w:style w:type="paragraph" w:styleId="Zkladntext">
    <w:name w:val="Body Text"/>
    <w:basedOn w:val="Normln"/>
    <w:link w:val="ZkladntextChar"/>
    <w:rsid w:val="00403607"/>
    <w:pPr>
      <w:spacing w:after="0"/>
    </w:pPr>
    <w:rPr>
      <w:rFonts w:ascii="Tahoma" w:eastAsia="Times New Roman" w:hAnsi="Tahoma"/>
      <w:snapToGrid w:val="0"/>
      <w:color w:val="000000"/>
      <w:sz w:val="20"/>
      <w:szCs w:val="20"/>
      <w:lang w:eastAsia="cs-CZ"/>
    </w:rPr>
  </w:style>
  <w:style w:type="character" w:customStyle="1" w:styleId="ZkladntextChar">
    <w:name w:val="Základní text Char"/>
    <w:link w:val="Zkladntext"/>
    <w:rsid w:val="00403607"/>
    <w:rPr>
      <w:rFonts w:ascii="Tahoma" w:eastAsia="Times New Roman" w:hAnsi="Tahoma"/>
      <w:snapToGrid w:val="0"/>
      <w:color w:val="000000"/>
    </w:rPr>
  </w:style>
  <w:style w:type="paragraph" w:styleId="Textpoznpodarou">
    <w:name w:val="footnote text"/>
    <w:basedOn w:val="Normln"/>
    <w:link w:val="TextpoznpodarouChar"/>
    <w:semiHidden/>
    <w:rsid w:val="00403607"/>
    <w:pPr>
      <w:spacing w:after="0"/>
    </w:pPr>
    <w:rPr>
      <w:rFonts w:ascii="Tahoma" w:eastAsia="Times New Roman" w:hAnsi="Tahoma"/>
      <w:sz w:val="20"/>
      <w:szCs w:val="20"/>
      <w:lang w:val="en-US" w:eastAsia="cs-CZ"/>
    </w:rPr>
  </w:style>
  <w:style w:type="character" w:customStyle="1" w:styleId="TextpoznpodarouChar">
    <w:name w:val="Text pozn. pod čarou Char"/>
    <w:link w:val="Textpoznpodarou"/>
    <w:semiHidden/>
    <w:rsid w:val="00403607"/>
    <w:rPr>
      <w:rFonts w:ascii="Tahoma" w:eastAsia="Times New Roman" w:hAnsi="Tahoma"/>
      <w:lang w:val="en-US"/>
    </w:rPr>
  </w:style>
  <w:style w:type="character" w:styleId="Znakapoznpodarou">
    <w:name w:val="footnote reference"/>
    <w:semiHidden/>
    <w:rsid w:val="00403607"/>
    <w:rPr>
      <w:vertAlign w:val="superscript"/>
    </w:rPr>
  </w:style>
  <w:style w:type="character" w:styleId="Hypertextovodkaz">
    <w:name w:val="Hyperlink"/>
    <w:rsid w:val="00403607"/>
    <w:rPr>
      <w:color w:val="0000FF"/>
      <w:u w:val="single"/>
    </w:rPr>
  </w:style>
  <w:style w:type="paragraph" w:customStyle="1" w:styleId="mironadpis2">
    <w:name w:val="mironadpis2"/>
    <w:basedOn w:val="Normln"/>
    <w:autoRedefine/>
    <w:rsid w:val="00797616"/>
    <w:pPr>
      <w:shd w:val="clear" w:color="auto" w:fill="BFBFBF"/>
      <w:spacing w:after="0"/>
      <w:ind w:firstLine="340"/>
    </w:pPr>
    <w:rPr>
      <w:rFonts w:ascii="Tahoma" w:eastAsia="Times New Roman" w:hAnsi="Tahoma" w:cs="Tahoma"/>
      <w:b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1513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kaznakoment">
    <w:name w:val="annotation reference"/>
    <w:uiPriority w:val="99"/>
    <w:semiHidden/>
    <w:unhideWhenUsed/>
    <w:rsid w:val="00B62E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62E1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B62E1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2E1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62E12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2E1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62E1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4790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53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03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026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90C7A-0FAD-4BD8-A307-76D05262B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686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4725</CharactersWithSpaces>
  <SharedDoc>false</SharedDoc>
  <HLinks>
    <vt:vector size="6" baseType="variant">
      <vt:variant>
        <vt:i4>2883706</vt:i4>
      </vt:variant>
      <vt:variant>
        <vt:i4>0</vt:i4>
      </vt:variant>
      <vt:variant>
        <vt:i4>0</vt:i4>
      </vt:variant>
      <vt:variant>
        <vt:i4>5</vt:i4>
      </vt:variant>
      <vt:variant>
        <vt:lpwstr>http://nbn-resolving.de/urn:nbn:de:0114-fqs0502275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Rihacek</dc:creator>
  <cp:keywords/>
  <cp:lastModifiedBy>Tomáš Řiháček</cp:lastModifiedBy>
  <cp:revision>65</cp:revision>
  <cp:lastPrinted>2011-08-29T10:20:00Z</cp:lastPrinted>
  <dcterms:created xsi:type="dcterms:W3CDTF">2018-02-19T17:25:00Z</dcterms:created>
  <dcterms:modified xsi:type="dcterms:W3CDTF">2018-09-11T07:00:00Z</dcterms:modified>
</cp:coreProperties>
</file>