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02" w:rsidRPr="00D31902" w:rsidRDefault="00D31902" w:rsidP="00D3190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cs-CZ"/>
        </w:rPr>
      </w:pPr>
      <w:r w:rsidRPr="00D31902">
        <w:rPr>
          <w:rFonts w:ascii="Arial" w:eastAsia="Times New Roman" w:hAnsi="Arial" w:cs="Arial"/>
          <w:color w:val="333333"/>
          <w:kern w:val="36"/>
          <w:sz w:val="36"/>
          <w:szCs w:val="36"/>
          <w:lang w:eastAsia="cs-CZ"/>
        </w:rPr>
        <w:t>Brňané se postí různě, střídmostí sexu nebo omezením sladkostí</w:t>
      </w:r>
    </w:p>
    <w:p w:rsidR="00D31902" w:rsidRDefault="00D3190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452106" w:rsidRPr="00FA14A8" w:rsidRDefault="00FA14A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>Méně</w:t>
      </w:r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sexu</w:t>
      </w:r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méně jídla, žádné cukroví. To není recept na štíhlou linii a zdravou životosprávu, ale přístup části mladých Brňanů k čtyřicetidennímu předvelikonočnímu půstu. Ačkoli jen málo mladých by za dodržení svých postních závazků dalo ruku do ohně, radují se alespoň ze svého odhodlání. Jak se do </w:t>
      </w:r>
      <w:proofErr w:type="spellStart"/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>duchovích</w:t>
      </w:r>
      <w:proofErr w:type="spellEnd"/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>poříprav</w:t>
      </w:r>
      <w:proofErr w:type="spellEnd"/>
      <w:r w:rsidRPr="00FA14A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někteří z nich zapojí?</w:t>
      </w:r>
    </w:p>
    <w:p w:rsidR="00FA14A8" w:rsidRPr="00FA14A8" w:rsidRDefault="00FA14A8">
      <w:pPr>
        <w:rPr>
          <w:sz w:val="28"/>
          <w:szCs w:val="28"/>
        </w:rPr>
      </w:pPr>
    </w:p>
    <w:sectPr w:rsidR="00FA14A8" w:rsidRPr="00FA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A8"/>
    <w:rsid w:val="00452106"/>
    <w:rsid w:val="00D31902"/>
    <w:rsid w:val="00FA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1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A14A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D319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1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A14A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D319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Filda</dc:creator>
  <cp:lastModifiedBy>Filda</cp:lastModifiedBy>
  <cp:revision>2</cp:revision>
  <dcterms:created xsi:type="dcterms:W3CDTF">2021-10-23T19:22:00Z</dcterms:created>
  <dcterms:modified xsi:type="dcterms:W3CDTF">2021-10-23T20:00:00Z</dcterms:modified>
</cp:coreProperties>
</file>