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F205" w14:textId="77777777" w:rsidR="00974230" w:rsidRDefault="00000000">
      <w:pPr>
        <w:pStyle w:val="Body"/>
        <w:jc w:val="center"/>
        <w:rPr>
          <w:b/>
          <w:bCs/>
          <w:sz w:val="28"/>
          <w:szCs w:val="28"/>
        </w:rPr>
      </w:pPr>
      <w:r>
        <w:rPr>
          <w:b/>
          <w:bCs/>
          <w:sz w:val="28"/>
          <w:szCs w:val="28"/>
        </w:rPr>
        <w:t xml:space="preserve">CSOn4002 INTRODUCTION TO CULTURAL SOCIOLOGY </w:t>
      </w:r>
    </w:p>
    <w:p w14:paraId="1E0A7E43" w14:textId="77777777" w:rsidR="00974230" w:rsidRDefault="00000000">
      <w:pPr>
        <w:pStyle w:val="Body"/>
        <w:jc w:val="center"/>
        <w:rPr>
          <w:b/>
          <w:bCs/>
        </w:rPr>
      </w:pPr>
      <w:r>
        <w:rPr>
          <w:b/>
          <w:bCs/>
          <w:sz w:val="28"/>
          <w:szCs w:val="28"/>
        </w:rPr>
        <w:t>Room U43, Tuesdays 14:00-15:40</w:t>
      </w:r>
    </w:p>
    <w:p w14:paraId="139A9F05" w14:textId="77777777" w:rsidR="00974230" w:rsidRDefault="00974230">
      <w:pPr>
        <w:pStyle w:val="Body"/>
        <w:jc w:val="center"/>
        <w:rPr>
          <w:b/>
          <w:bCs/>
        </w:rPr>
      </w:pPr>
    </w:p>
    <w:p w14:paraId="2DD32BA7" w14:textId="77777777" w:rsidR="00974230" w:rsidRDefault="00000000">
      <w:pPr>
        <w:pStyle w:val="Body"/>
        <w:jc w:val="left"/>
        <w:rPr>
          <w:rStyle w:val="None"/>
          <w:b/>
          <w:bCs/>
        </w:rPr>
      </w:pPr>
      <w:r>
        <w:rPr>
          <w:b/>
          <w:bCs/>
        </w:rPr>
        <w:t>B. Nadya Jaworsky (</w:t>
      </w:r>
      <w:hyperlink r:id="rId7" w:history="1">
        <w:r w:rsidR="00974230">
          <w:rPr>
            <w:rStyle w:val="Hyperlink0"/>
            <w:rFonts w:eastAsia="Arial Unicode MS"/>
          </w:rPr>
          <w:t>jaworsky@fss.muni.cz</w:t>
        </w:r>
      </w:hyperlink>
      <w:r>
        <w:rPr>
          <w:rStyle w:val="None"/>
        </w:rPr>
        <w:t xml:space="preserve">) </w:t>
      </w:r>
      <w:r>
        <w:rPr>
          <w:rStyle w:val="None"/>
          <w:b/>
          <w:bCs/>
        </w:rPr>
        <w:t>Room 3.66,  Wednesdays 11:00 to 12:00 or by appointment</w:t>
      </w:r>
    </w:p>
    <w:p w14:paraId="193E7F49" w14:textId="77777777" w:rsidR="00974230" w:rsidRDefault="00000000">
      <w:pPr>
        <w:pStyle w:val="Body"/>
        <w:jc w:val="left"/>
        <w:rPr>
          <w:rStyle w:val="None"/>
          <w:b/>
          <w:bCs/>
        </w:rPr>
      </w:pPr>
      <w:r>
        <w:rPr>
          <w:rStyle w:val="None"/>
          <w:b/>
          <w:bCs/>
        </w:rPr>
        <w:t>Werner Binder (</w:t>
      </w:r>
      <w:hyperlink r:id="rId8" w:history="1">
        <w:r w:rsidR="00974230">
          <w:rPr>
            <w:rStyle w:val="Hyperlink0"/>
            <w:rFonts w:eastAsia="Arial Unicode MS"/>
          </w:rPr>
          <w:t>binder@fss.muni.cz</w:t>
        </w:r>
      </w:hyperlink>
      <w:r>
        <w:rPr>
          <w:rStyle w:val="None"/>
          <w:b/>
          <w:bCs/>
        </w:rPr>
        <w:t>), Room 3.64, Wednesdays 10:00 – 11:00 or by appointment</w:t>
      </w:r>
    </w:p>
    <w:p w14:paraId="0DA5D04A" w14:textId="77777777" w:rsidR="00974230" w:rsidRDefault="00000000">
      <w:pPr>
        <w:pStyle w:val="Body"/>
        <w:jc w:val="left"/>
        <w:rPr>
          <w:rStyle w:val="None"/>
          <w:b/>
          <w:bCs/>
        </w:rPr>
      </w:pPr>
      <w:r>
        <w:rPr>
          <w:rStyle w:val="None"/>
          <w:b/>
          <w:bCs/>
        </w:rPr>
        <w:t xml:space="preserve">Csaba </w:t>
      </w:r>
      <w:proofErr w:type="spellStart"/>
      <w:r>
        <w:rPr>
          <w:rStyle w:val="None"/>
          <w:b/>
          <w:bCs/>
        </w:rPr>
        <w:t>Szalo</w:t>
      </w:r>
      <w:proofErr w:type="spellEnd"/>
      <w:r>
        <w:rPr>
          <w:rStyle w:val="None"/>
          <w:b/>
          <w:bCs/>
        </w:rPr>
        <w:t xml:space="preserve"> (</w:t>
      </w:r>
      <w:hyperlink r:id="rId9" w:history="1">
        <w:r w:rsidR="00974230">
          <w:rPr>
            <w:rStyle w:val="Hyperlink0"/>
            <w:rFonts w:eastAsia="Arial Unicode MS"/>
          </w:rPr>
          <w:t>szalo@fss.muni.cz</w:t>
        </w:r>
      </w:hyperlink>
      <w:r>
        <w:rPr>
          <w:rStyle w:val="None"/>
          <w:b/>
          <w:bCs/>
        </w:rPr>
        <w:t>), Room 3.60, Thursdays 15.00-16.00 or by appointment</w:t>
      </w:r>
    </w:p>
    <w:p w14:paraId="2D346646" w14:textId="77777777" w:rsidR="00974230" w:rsidRDefault="00974230">
      <w:pPr>
        <w:pStyle w:val="Body"/>
        <w:jc w:val="left"/>
        <w:rPr>
          <w:rStyle w:val="None"/>
          <w:b/>
          <w:bCs/>
        </w:rPr>
      </w:pPr>
    </w:p>
    <w:p w14:paraId="4E445888" w14:textId="77777777" w:rsidR="00974230" w:rsidRDefault="00000000">
      <w:pPr>
        <w:pStyle w:val="Body"/>
        <w:jc w:val="left"/>
        <w:rPr>
          <w:rStyle w:val="None"/>
          <w:b/>
          <w:bCs/>
        </w:rPr>
      </w:pPr>
      <w:r>
        <w:rPr>
          <w:rStyle w:val="None"/>
          <w:b/>
          <w:bCs/>
        </w:rPr>
        <w:t>Course Description:</w:t>
      </w:r>
    </w:p>
    <w:p w14:paraId="2F052FBA" w14:textId="77777777" w:rsidR="00974230" w:rsidRDefault="00974230">
      <w:pPr>
        <w:pStyle w:val="Body"/>
        <w:jc w:val="left"/>
        <w:rPr>
          <w:rStyle w:val="None"/>
        </w:rPr>
      </w:pPr>
    </w:p>
    <w:p w14:paraId="7504AFA2" w14:textId="77777777" w:rsidR="00974230" w:rsidRDefault="00000000">
      <w:pPr>
        <w:pStyle w:val="Body"/>
        <w:jc w:val="left"/>
        <w:rPr>
          <w:rStyle w:val="None"/>
        </w:rPr>
      </w:pPr>
      <w:r>
        <w:rPr>
          <w:rStyle w:val="None"/>
        </w:rPr>
        <w:t>Arguably, signs, symbols and meanings have always been the province of sociologists but not always their primary concern. Many believe we have finally taken or are in the midst of taking a “cultural turn” in contemporary sociology. Problems of meaning, discourse, aesthetics, value, textuality, and narrativity, topics traditionally within the purview of humanists, have come to the fore as sociologists increasingly emphasize the role of meanings, symbols, cultural frames, and cognitive schema in their theorization of social processes and institutions. This course will chart such a move, providing a wide-ranging overview of the ways in which culture has been conceived and utilized in the evolution of contemporary cultural sociological thought.</w:t>
      </w:r>
    </w:p>
    <w:p w14:paraId="4FD2DB7A" w14:textId="77777777" w:rsidR="00974230" w:rsidRDefault="00974230">
      <w:pPr>
        <w:pStyle w:val="Body"/>
        <w:jc w:val="left"/>
        <w:rPr>
          <w:rStyle w:val="None"/>
        </w:rPr>
      </w:pPr>
    </w:p>
    <w:p w14:paraId="673ABA73" w14:textId="77777777" w:rsidR="00974230" w:rsidRDefault="00000000">
      <w:pPr>
        <w:pStyle w:val="Body"/>
        <w:jc w:val="left"/>
        <w:rPr>
          <w:rStyle w:val="None"/>
        </w:rPr>
      </w:pPr>
      <w:r>
        <w:rPr>
          <w:rStyle w:val="None"/>
        </w:rPr>
        <w:t>To achieve these goals, the classroom experience is structured around weekly simulations. Students take on the roles of a “real-world” experience related to the assigned topic and readings. The aim is to make classical and contemporary cultural sociology come to life, while developing critical thinking skills and problem-solving skills. Above all, the simulations are intended as a form of interactive and experiential knowledge production, making students active agents in their own learning process.</w:t>
      </w:r>
    </w:p>
    <w:p w14:paraId="530FB387" w14:textId="77777777" w:rsidR="00974230" w:rsidRDefault="00974230">
      <w:pPr>
        <w:pStyle w:val="Body"/>
        <w:jc w:val="left"/>
        <w:rPr>
          <w:rStyle w:val="None"/>
        </w:rPr>
      </w:pPr>
    </w:p>
    <w:p w14:paraId="1C673583" w14:textId="77777777" w:rsidR="00974230" w:rsidRDefault="00000000">
      <w:pPr>
        <w:pStyle w:val="Body"/>
        <w:jc w:val="left"/>
        <w:rPr>
          <w:rStyle w:val="None"/>
          <w:b/>
          <w:bCs/>
        </w:rPr>
      </w:pPr>
      <w:r>
        <w:rPr>
          <w:rStyle w:val="None"/>
          <w:b/>
          <w:bCs/>
        </w:rPr>
        <w:t xml:space="preserve">Course Objectives: </w:t>
      </w:r>
    </w:p>
    <w:p w14:paraId="3E7C928B" w14:textId="77777777" w:rsidR="00974230" w:rsidRDefault="00974230">
      <w:pPr>
        <w:pStyle w:val="Body"/>
        <w:jc w:val="left"/>
        <w:rPr>
          <w:rStyle w:val="None"/>
          <w:b/>
          <w:bCs/>
        </w:rPr>
      </w:pPr>
    </w:p>
    <w:p w14:paraId="4C0EC1ED" w14:textId="77777777" w:rsidR="00974230" w:rsidRDefault="00000000">
      <w:pPr>
        <w:pStyle w:val="Body"/>
        <w:jc w:val="left"/>
        <w:rPr>
          <w:rStyle w:val="None"/>
          <w:b/>
          <w:bCs/>
        </w:rPr>
      </w:pPr>
      <w:r>
        <w:rPr>
          <w:rStyle w:val="None"/>
          <w:b/>
          <w:bCs/>
        </w:rPr>
        <w:t>By the end of the semester, students should be able to:</w:t>
      </w:r>
    </w:p>
    <w:p w14:paraId="6D327C5C" w14:textId="77777777" w:rsidR="00974230" w:rsidRDefault="00000000">
      <w:pPr>
        <w:pStyle w:val="Body"/>
        <w:numPr>
          <w:ilvl w:val="0"/>
          <w:numId w:val="2"/>
        </w:numPr>
        <w:spacing w:after="200"/>
        <w:jc w:val="left"/>
      </w:pPr>
      <w:bookmarkStart w:id="0" w:name="_Hlk131930813"/>
      <w:r>
        <w:rPr>
          <w:rStyle w:val="None"/>
        </w:rPr>
        <w:t>Join classroom discussions more actively</w:t>
      </w:r>
    </w:p>
    <w:p w14:paraId="44D9B867" w14:textId="77777777" w:rsidR="00974230" w:rsidRDefault="00000000">
      <w:pPr>
        <w:pStyle w:val="Body"/>
        <w:numPr>
          <w:ilvl w:val="0"/>
          <w:numId w:val="2"/>
        </w:numPr>
        <w:spacing w:after="200"/>
        <w:jc w:val="left"/>
      </w:pPr>
      <w:r>
        <w:rPr>
          <w:rStyle w:val="None"/>
        </w:rPr>
        <w:t>Acquire the ability to connect abstract social theories to real life situations</w:t>
      </w:r>
    </w:p>
    <w:p w14:paraId="6F841F4E" w14:textId="77777777" w:rsidR="00974230" w:rsidRDefault="00000000">
      <w:pPr>
        <w:pStyle w:val="Body"/>
        <w:numPr>
          <w:ilvl w:val="0"/>
          <w:numId w:val="2"/>
        </w:numPr>
        <w:spacing w:after="200"/>
        <w:jc w:val="left"/>
      </w:pPr>
      <w:r>
        <w:rPr>
          <w:rStyle w:val="None"/>
        </w:rPr>
        <w:t>Improve their understanding of social institutions and policy-making processes</w:t>
      </w:r>
    </w:p>
    <w:p w14:paraId="3AB1F603" w14:textId="77777777" w:rsidR="00974230" w:rsidRDefault="00000000">
      <w:pPr>
        <w:pStyle w:val="Body"/>
        <w:numPr>
          <w:ilvl w:val="0"/>
          <w:numId w:val="2"/>
        </w:numPr>
        <w:spacing w:after="200"/>
        <w:jc w:val="left"/>
      </w:pPr>
      <w:r>
        <w:rPr>
          <w:rStyle w:val="None"/>
        </w:rPr>
        <w:t xml:space="preserve">Compare and contrast different sociological approaches to the study of culture </w:t>
      </w:r>
    </w:p>
    <w:p w14:paraId="5837A289" w14:textId="77777777" w:rsidR="00974230" w:rsidRDefault="00000000">
      <w:pPr>
        <w:pStyle w:val="Body"/>
        <w:numPr>
          <w:ilvl w:val="0"/>
          <w:numId w:val="2"/>
        </w:numPr>
        <w:spacing w:after="200"/>
        <w:jc w:val="left"/>
      </w:pPr>
      <w:r>
        <w:rPr>
          <w:rStyle w:val="None"/>
        </w:rPr>
        <w:t>Review and analyze patterns of historical change in the meanings of culture as a theoretical concept</w:t>
      </w:r>
    </w:p>
    <w:p w14:paraId="69634C9D" w14:textId="77777777" w:rsidR="00974230" w:rsidRDefault="00000000">
      <w:pPr>
        <w:pStyle w:val="Body"/>
        <w:numPr>
          <w:ilvl w:val="0"/>
          <w:numId w:val="2"/>
        </w:numPr>
        <w:spacing w:after="200"/>
        <w:jc w:val="left"/>
      </w:pPr>
      <w:r>
        <w:rPr>
          <w:rStyle w:val="None"/>
        </w:rPr>
        <w:t>Critically reflect about their own cultural experiences in light of sociological and historical data</w:t>
      </w:r>
    </w:p>
    <w:p w14:paraId="217F23FD" w14:textId="77777777" w:rsidR="00974230" w:rsidRDefault="00000000">
      <w:pPr>
        <w:pStyle w:val="Body"/>
        <w:numPr>
          <w:ilvl w:val="0"/>
          <w:numId w:val="4"/>
        </w:numPr>
        <w:jc w:val="left"/>
      </w:pPr>
      <w:r>
        <w:rPr>
          <w:rStyle w:val="None"/>
        </w:rPr>
        <w:t>Cultivate research proficiency and expertise by undertaking a semester-long research project that involves primary sociological texts, the incorporation of a strong thesis and the use of AI technology.</w:t>
      </w:r>
      <w:bookmarkEnd w:id="0"/>
    </w:p>
    <w:p w14:paraId="25946B8A" w14:textId="77777777" w:rsidR="00974230" w:rsidRDefault="00000000">
      <w:pPr>
        <w:pStyle w:val="Body"/>
        <w:spacing w:before="100" w:after="100"/>
        <w:jc w:val="left"/>
        <w:rPr>
          <w:rStyle w:val="None"/>
        </w:rPr>
      </w:pPr>
      <w:r>
        <w:rPr>
          <w:rStyle w:val="None"/>
          <w:b/>
          <w:bCs/>
        </w:rPr>
        <w:t>Assessment methods</w:t>
      </w:r>
    </w:p>
    <w:p w14:paraId="49EE63AD" w14:textId="77777777" w:rsidR="00974230" w:rsidRDefault="00000000">
      <w:pPr>
        <w:pStyle w:val="Body"/>
        <w:ind w:left="720"/>
        <w:jc w:val="left"/>
        <w:rPr>
          <w:rStyle w:val="None"/>
        </w:rPr>
      </w:pPr>
      <w:r>
        <w:rPr>
          <w:rStyle w:val="None"/>
        </w:rPr>
        <w:t xml:space="preserve">Conditions for passing the course: </w:t>
      </w:r>
    </w:p>
    <w:p w14:paraId="5972B5D1" w14:textId="77777777" w:rsidR="00974230" w:rsidRDefault="00974230">
      <w:pPr>
        <w:pStyle w:val="Body"/>
        <w:ind w:left="720"/>
        <w:jc w:val="left"/>
        <w:rPr>
          <w:rStyle w:val="None"/>
        </w:rPr>
      </w:pPr>
    </w:p>
    <w:p w14:paraId="20B60831" w14:textId="77777777" w:rsidR="00974230" w:rsidRDefault="00000000">
      <w:pPr>
        <w:pStyle w:val="Body"/>
        <w:numPr>
          <w:ilvl w:val="0"/>
          <w:numId w:val="6"/>
        </w:numPr>
        <w:jc w:val="left"/>
      </w:pPr>
      <w:r>
        <w:rPr>
          <w:rStyle w:val="None"/>
          <w:b/>
          <w:bCs/>
        </w:rPr>
        <w:t>Regular Attendance and active participation in seminar simulations and discussions</w:t>
      </w:r>
      <w:r>
        <w:rPr>
          <w:rStyle w:val="None"/>
        </w:rPr>
        <w:t xml:space="preserve"> </w:t>
      </w:r>
    </w:p>
    <w:p w14:paraId="0264FD8C" w14:textId="77777777" w:rsidR="00974230" w:rsidRDefault="00974230">
      <w:pPr>
        <w:pStyle w:val="Body"/>
        <w:ind w:left="1080"/>
        <w:jc w:val="left"/>
        <w:rPr>
          <w:rStyle w:val="None"/>
        </w:rPr>
      </w:pPr>
    </w:p>
    <w:p w14:paraId="775F8ABE" w14:textId="77777777" w:rsidR="00974230" w:rsidRDefault="00000000">
      <w:pPr>
        <w:pStyle w:val="Body"/>
        <w:numPr>
          <w:ilvl w:val="0"/>
          <w:numId w:val="6"/>
        </w:numPr>
        <w:jc w:val="left"/>
      </w:pPr>
      <w:r>
        <w:rPr>
          <w:rStyle w:val="None"/>
          <w:b/>
          <w:bCs/>
        </w:rPr>
        <w:t>Written responses to the readings and/or in-class simulations</w:t>
      </w:r>
      <w:r>
        <w:rPr>
          <w:rStyle w:val="None"/>
        </w:rPr>
        <w:t xml:space="preserve"> (You will reflect upon and assess the week’s reading and the relevant sessions’ simulation, synthesizing and developing theories, hypotheses, or frameworks of explanation that they then test for “real-world” applicability.)</w:t>
      </w:r>
    </w:p>
    <w:p w14:paraId="275AA5A5" w14:textId="77777777" w:rsidR="00974230" w:rsidRDefault="00974230">
      <w:pPr>
        <w:pStyle w:val="NoSpacing"/>
        <w:rPr>
          <w:rStyle w:val="None"/>
          <w:lang w:val="en-US"/>
        </w:rPr>
      </w:pPr>
    </w:p>
    <w:p w14:paraId="5B9176D8" w14:textId="77777777" w:rsidR="00974230" w:rsidRPr="00F74C99" w:rsidRDefault="00000000">
      <w:pPr>
        <w:pStyle w:val="Body"/>
        <w:numPr>
          <w:ilvl w:val="0"/>
          <w:numId w:val="6"/>
        </w:numPr>
        <w:jc w:val="left"/>
        <w:rPr>
          <w:rStyle w:val="None"/>
        </w:rPr>
      </w:pPr>
      <w:r>
        <w:rPr>
          <w:rStyle w:val="None"/>
          <w:b/>
          <w:bCs/>
        </w:rPr>
        <w:lastRenderedPageBreak/>
        <w:t xml:space="preserve">Final research project </w:t>
      </w:r>
      <w:r>
        <w:rPr>
          <w:rStyle w:val="None"/>
        </w:rPr>
        <w:t xml:space="preserve">(topic of your choice in consultation with instructor; you will create a 2000-word essay in ChatGPT on your </w:t>
      </w:r>
      <w:proofErr w:type="gramStart"/>
      <w:r>
        <w:rPr>
          <w:rStyle w:val="None"/>
        </w:rPr>
        <w:t>topic, and</w:t>
      </w:r>
      <w:proofErr w:type="gramEnd"/>
      <w:r>
        <w:rPr>
          <w:rStyle w:val="None"/>
        </w:rPr>
        <w:t xml:space="preserve"> write a 1500-word critique of the essay. The critique </w:t>
      </w:r>
      <w:r w:rsidRPr="00F74C99">
        <w:rPr>
          <w:rStyle w:val="None"/>
        </w:rPr>
        <w:t>should contain an introduction, thesis statement, body paragraphs, and a conclusion.)</w:t>
      </w:r>
    </w:p>
    <w:p w14:paraId="17F3EAF7" w14:textId="77777777" w:rsidR="00C7482E" w:rsidRPr="00F74C99" w:rsidRDefault="00C7482E" w:rsidP="00C7482E">
      <w:pPr>
        <w:pStyle w:val="ListParagraph"/>
      </w:pPr>
    </w:p>
    <w:p w14:paraId="6EF7152A" w14:textId="6D18D682" w:rsidR="00C7482E" w:rsidRPr="00F74C99" w:rsidRDefault="00C7482E">
      <w:pPr>
        <w:pStyle w:val="Body"/>
        <w:numPr>
          <w:ilvl w:val="0"/>
          <w:numId w:val="6"/>
        </w:numPr>
        <w:jc w:val="left"/>
      </w:pPr>
      <w:r w:rsidRPr="00F74C99">
        <w:rPr>
          <w:b/>
          <w:bCs/>
        </w:rPr>
        <w:t>Final exam;</w:t>
      </w:r>
      <w:r w:rsidRPr="00F74C99">
        <w:t xml:space="preserve"> to be scheduled during the exam period, </w:t>
      </w:r>
      <w:r w:rsidR="00682EF9" w:rsidRPr="00F74C99">
        <w:t xml:space="preserve">computerized, </w:t>
      </w:r>
      <w:r w:rsidRPr="00F74C99">
        <w:t>multiple choice format</w:t>
      </w:r>
    </w:p>
    <w:p w14:paraId="76891661" w14:textId="77777777" w:rsidR="00974230" w:rsidRPr="00F74C99" w:rsidRDefault="00974230">
      <w:pPr>
        <w:pStyle w:val="ListParagraph"/>
      </w:pPr>
    </w:p>
    <w:p w14:paraId="042C863F" w14:textId="77777777" w:rsidR="00974230" w:rsidRPr="00F74C99" w:rsidRDefault="00974230">
      <w:pPr>
        <w:pStyle w:val="Body"/>
        <w:ind w:left="720"/>
        <w:jc w:val="left"/>
        <w:rPr>
          <w:rStyle w:val="None"/>
          <w:b/>
          <w:bCs/>
        </w:rPr>
      </w:pPr>
    </w:p>
    <w:p w14:paraId="3B26CDDE" w14:textId="77777777" w:rsidR="00974230" w:rsidRPr="00F74C99" w:rsidRDefault="00000000">
      <w:pPr>
        <w:pStyle w:val="Body"/>
        <w:ind w:left="720"/>
        <w:jc w:val="left"/>
        <w:rPr>
          <w:rStyle w:val="None"/>
          <w:b/>
          <w:bCs/>
        </w:rPr>
      </w:pPr>
      <w:r w:rsidRPr="00F74C99">
        <w:rPr>
          <w:rStyle w:val="None"/>
          <w:b/>
          <w:bCs/>
        </w:rPr>
        <w:t>Particular activities of students will be evaluated as follows:</w:t>
      </w:r>
    </w:p>
    <w:p w14:paraId="5AB49337" w14:textId="77777777" w:rsidR="00974230" w:rsidRPr="00F74C99" w:rsidRDefault="00974230">
      <w:pPr>
        <w:pStyle w:val="Body"/>
        <w:ind w:left="720"/>
        <w:jc w:val="left"/>
        <w:rPr>
          <w:rStyle w:val="None"/>
        </w:rPr>
      </w:pPr>
    </w:p>
    <w:p w14:paraId="5C808F74" w14:textId="57F39367" w:rsidR="00974230" w:rsidRPr="00F74C99" w:rsidRDefault="00000000">
      <w:pPr>
        <w:pStyle w:val="Body"/>
        <w:ind w:left="720"/>
        <w:jc w:val="left"/>
        <w:rPr>
          <w:rStyle w:val="None"/>
        </w:rPr>
      </w:pPr>
      <w:r w:rsidRPr="00F74C99">
        <w:rPr>
          <w:rStyle w:val="None"/>
        </w:rPr>
        <w:t>4</w:t>
      </w:r>
      <w:r w:rsidR="00C7482E" w:rsidRPr="00F74C99">
        <w:rPr>
          <w:rStyle w:val="None"/>
        </w:rPr>
        <w:t>4</w:t>
      </w:r>
      <w:r w:rsidRPr="00F74C99">
        <w:rPr>
          <w:rStyle w:val="None"/>
        </w:rPr>
        <w:t xml:space="preserve">% - participation in class and reflection on the simulations (4 pts. each) </w:t>
      </w:r>
    </w:p>
    <w:p w14:paraId="4B0C3340" w14:textId="60DB7D3B" w:rsidR="00974230" w:rsidRPr="00F74C99" w:rsidRDefault="00000000">
      <w:pPr>
        <w:pStyle w:val="Body"/>
        <w:jc w:val="left"/>
        <w:rPr>
          <w:rStyle w:val="None"/>
        </w:rPr>
      </w:pPr>
      <w:r w:rsidRPr="00F74C99">
        <w:rPr>
          <w:rStyle w:val="None"/>
        </w:rPr>
        <w:tab/>
      </w:r>
      <w:r w:rsidR="00C7482E" w:rsidRPr="00F74C99">
        <w:rPr>
          <w:rStyle w:val="None"/>
        </w:rPr>
        <w:t>41</w:t>
      </w:r>
      <w:r w:rsidRPr="00F74C99">
        <w:rPr>
          <w:rStyle w:val="None"/>
        </w:rPr>
        <w:t>% - research project</w:t>
      </w:r>
    </w:p>
    <w:p w14:paraId="4680E847" w14:textId="54AB5974" w:rsidR="00C7482E" w:rsidRDefault="00C7482E">
      <w:pPr>
        <w:pStyle w:val="Body"/>
        <w:jc w:val="left"/>
        <w:rPr>
          <w:rStyle w:val="None"/>
        </w:rPr>
      </w:pPr>
      <w:r w:rsidRPr="00F74C99">
        <w:rPr>
          <w:rStyle w:val="None"/>
        </w:rPr>
        <w:tab/>
        <w:t>15% - final exam</w:t>
      </w:r>
    </w:p>
    <w:p w14:paraId="2E16FD7C" w14:textId="77777777" w:rsidR="00974230" w:rsidRDefault="00974230">
      <w:pPr>
        <w:pStyle w:val="Body"/>
        <w:jc w:val="left"/>
        <w:rPr>
          <w:rStyle w:val="None"/>
        </w:rPr>
      </w:pPr>
    </w:p>
    <w:p w14:paraId="430752B7" w14:textId="77777777" w:rsidR="00974230" w:rsidRDefault="00000000">
      <w:pPr>
        <w:pStyle w:val="Body"/>
        <w:jc w:val="left"/>
        <w:rPr>
          <w:rStyle w:val="None"/>
          <w:b/>
          <w:bCs/>
        </w:rPr>
      </w:pPr>
      <w:r>
        <w:rPr>
          <w:rStyle w:val="None"/>
          <w:b/>
          <w:bCs/>
        </w:rPr>
        <w:t>Academic Honesty</w:t>
      </w:r>
    </w:p>
    <w:p w14:paraId="0AFD1A10" w14:textId="0C7FA23E" w:rsidR="00974230" w:rsidRDefault="00000000">
      <w:pPr>
        <w:pStyle w:val="Body"/>
        <w:jc w:val="left"/>
        <w:rPr>
          <w:rStyle w:val="None"/>
          <w:b/>
          <w:bCs/>
          <w:shd w:val="clear" w:color="auto" w:fill="FFFF00"/>
        </w:rPr>
      </w:pPr>
      <w:r>
        <w:rPr>
          <w:rStyle w:val="None"/>
        </w:rPr>
        <w:t xml:space="preserve">The Faculty of Social Studies at MU expects students to know the study rules and maintain academic honesty by refraining from plagiarism and from cheating during exams.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In addition, the use of AI tools should be judicious and under the direction of the teacher. The official </w:t>
      </w:r>
      <w:proofErr w:type="spellStart"/>
      <w:r>
        <w:rPr>
          <w:rStyle w:val="None"/>
        </w:rPr>
        <w:t>FSS</w:t>
      </w:r>
      <w:proofErr w:type="spellEnd"/>
      <w:r>
        <w:rPr>
          <w:rStyle w:val="None"/>
        </w:rPr>
        <w:t xml:space="preserve"> policy on academic honesty and on the use of AI technology are available in the course’s interactive syllabus in IS. Academic dishonesty is not tolerated under any circumstances at </w:t>
      </w:r>
      <w:proofErr w:type="spellStart"/>
      <w:r>
        <w:rPr>
          <w:rStyle w:val="None"/>
        </w:rPr>
        <w:t>FSS</w:t>
      </w:r>
      <w:proofErr w:type="spellEnd"/>
      <w:r>
        <w:rPr>
          <w:rStyle w:val="None"/>
        </w:rPr>
        <w:t xml:space="preserve">. </w:t>
      </w:r>
      <w:r>
        <w:rPr>
          <w:rStyle w:val="None"/>
          <w:b/>
          <w:bCs/>
          <w:shd w:val="clear" w:color="auto" w:fill="FFFF00"/>
        </w:rPr>
        <w:t>The minimum penalty for academic dishonesty is expulsion from the course, a grade of F for the semester, and referral to the Faculty disciplinary committee.</w:t>
      </w:r>
      <w:r w:rsidR="0034177A">
        <w:rPr>
          <w:rStyle w:val="None"/>
          <w:b/>
          <w:bCs/>
          <w:shd w:val="clear" w:color="auto" w:fill="FFFF00"/>
        </w:rPr>
        <w:t xml:space="preserve"> </w:t>
      </w:r>
    </w:p>
    <w:p w14:paraId="312ACBBC" w14:textId="77777777" w:rsidR="0034177A" w:rsidRDefault="0034177A">
      <w:pPr>
        <w:pStyle w:val="Body"/>
        <w:jc w:val="left"/>
        <w:rPr>
          <w:rStyle w:val="None"/>
          <w:b/>
          <w:bCs/>
          <w:shd w:val="clear" w:color="auto" w:fill="FFFF00"/>
        </w:rPr>
      </w:pPr>
    </w:p>
    <w:p w14:paraId="4261421E" w14:textId="77777777" w:rsidR="0034177A" w:rsidRPr="0034177A" w:rsidRDefault="0034177A" w:rsidP="0034177A">
      <w:pPr>
        <w:pStyle w:val="Body"/>
      </w:pPr>
      <w:r w:rsidRPr="0034177A">
        <w:t>All assignments submitted in this course must be your own work. Any use of generative AI in working on assignments is prohibited. The assignments assigned in this course are designed to motivate you to develop creativity, critical thinking and problem-solving skills. The use of AI technology will limit your ability to develop these skills and achieve the learning objectives of this course.</w:t>
      </w:r>
    </w:p>
    <w:p w14:paraId="2ADD9AA6" w14:textId="77777777" w:rsidR="00974230" w:rsidRDefault="00974230">
      <w:pPr>
        <w:pStyle w:val="Body"/>
        <w:jc w:val="left"/>
        <w:rPr>
          <w:rStyle w:val="None"/>
          <w:b/>
          <w:bCs/>
        </w:rPr>
      </w:pPr>
    </w:p>
    <w:p w14:paraId="1282AD0C" w14:textId="77777777" w:rsidR="00974230" w:rsidRDefault="00000000">
      <w:pPr>
        <w:pStyle w:val="Body"/>
        <w:jc w:val="left"/>
        <w:rPr>
          <w:rStyle w:val="None"/>
          <w:b/>
          <w:bCs/>
        </w:rPr>
      </w:pPr>
      <w:r>
        <w:rPr>
          <w:rStyle w:val="None"/>
          <w:b/>
          <w:bCs/>
          <w:shd w:val="clear" w:color="auto" w:fill="FFFF00"/>
        </w:rPr>
        <w:t>PLEASE NOTE:</w:t>
      </w:r>
    </w:p>
    <w:p w14:paraId="3A355790" w14:textId="77777777" w:rsidR="00974230" w:rsidRDefault="00000000">
      <w:pPr>
        <w:pStyle w:val="Body"/>
        <w:jc w:val="left"/>
        <w:rPr>
          <w:rStyle w:val="None"/>
        </w:rPr>
      </w:pPr>
      <w:r>
        <w:rPr>
          <w:rStyle w:val="None"/>
        </w:rPr>
        <w:t xml:space="preserve">All assignments may require an oral </w:t>
      </w:r>
      <w:proofErr w:type="spellStart"/>
      <w:r>
        <w:rPr>
          <w:rStyle w:val="None"/>
        </w:rPr>
        <w:t>defence</w:t>
      </w:r>
      <w:proofErr w:type="spellEnd"/>
      <w:r>
        <w:rPr>
          <w:rStyle w:val="None"/>
        </w:rPr>
        <w:t>. Students will have to prove that their paper does not contain parts that can be classified as plagiarized or contain academic fraudulence. Students have to demonstrate that they used all the references enlisted in the paper and show beyond doubt that they wrote the paper by being able to defend it in a discussion.</w:t>
      </w:r>
    </w:p>
    <w:p w14:paraId="2B6CFD9D" w14:textId="77777777" w:rsidR="00974230" w:rsidRDefault="00974230">
      <w:pPr>
        <w:pStyle w:val="Body"/>
        <w:jc w:val="left"/>
        <w:rPr>
          <w:rStyle w:val="None"/>
        </w:rPr>
      </w:pPr>
    </w:p>
    <w:p w14:paraId="0F4A42C2" w14:textId="77777777" w:rsidR="00974230" w:rsidRDefault="00000000">
      <w:pPr>
        <w:pStyle w:val="Body"/>
        <w:jc w:val="left"/>
        <w:rPr>
          <w:rStyle w:val="None"/>
        </w:rPr>
      </w:pPr>
      <w:r>
        <w:rPr>
          <w:rStyle w:val="None"/>
        </w:rPr>
        <w:t>Do not use AI chatbots (e.g., ChatGPT) to generate content, though you may use them to brainstorm or improve your style; we reserve the right to schedule an oral examination covering all the readings of the class.</w:t>
      </w:r>
    </w:p>
    <w:p w14:paraId="2EEFD456" w14:textId="77777777" w:rsidR="00974230" w:rsidRDefault="00974230">
      <w:pPr>
        <w:pStyle w:val="Body"/>
        <w:jc w:val="left"/>
        <w:rPr>
          <w:rStyle w:val="None"/>
        </w:rPr>
      </w:pPr>
    </w:p>
    <w:p w14:paraId="41B1A223" w14:textId="77777777" w:rsidR="00974230" w:rsidRDefault="00974230">
      <w:pPr>
        <w:pStyle w:val="Body"/>
        <w:jc w:val="left"/>
        <w:rPr>
          <w:rStyle w:val="None"/>
        </w:rPr>
      </w:pPr>
    </w:p>
    <w:p w14:paraId="56A5E9B6" w14:textId="77777777" w:rsidR="00974230" w:rsidRDefault="00000000">
      <w:pPr>
        <w:pStyle w:val="Body"/>
        <w:jc w:val="left"/>
        <w:rPr>
          <w:rStyle w:val="None"/>
        </w:rPr>
      </w:pPr>
      <w:r>
        <w:rPr>
          <w:rStyle w:val="None"/>
        </w:rPr>
        <w:t xml:space="preserve"> (</w:t>
      </w:r>
      <w:r>
        <w:rPr>
          <w:rStyle w:val="None"/>
          <w:b/>
          <w:bCs/>
        </w:rPr>
        <w:t>IMPORTANT:</w:t>
      </w:r>
      <w:r>
        <w:rPr>
          <w:rStyle w:val="None"/>
        </w:rPr>
        <w:t xml:space="preserve"> See online Interactive Syllabus for specific simulation preparation readings for each week!)</w:t>
      </w:r>
    </w:p>
    <w:tbl>
      <w:tblPr>
        <w:tblW w:w="104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
        <w:gridCol w:w="893"/>
        <w:gridCol w:w="2760"/>
        <w:gridCol w:w="6301"/>
      </w:tblGrid>
      <w:tr w:rsidR="00974230" w14:paraId="7E7EF381" w14:textId="77777777">
        <w:trPr>
          <w:trHeight w:val="9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14:paraId="3603D285" w14:textId="77777777" w:rsidR="00974230" w:rsidRDefault="00000000">
            <w:pPr>
              <w:pStyle w:val="Body"/>
              <w:keepNext/>
              <w:spacing w:before="240" w:after="60"/>
              <w:ind w:right="113"/>
              <w:jc w:val="left"/>
              <w:outlineLvl w:val="0"/>
            </w:pPr>
            <w:r>
              <w:rPr>
                <w:rStyle w:val="None"/>
                <w:b/>
                <w:bCs/>
                <w:kern w:val="32"/>
              </w:rPr>
              <w:lastRenderedPageBreak/>
              <w:t>Week</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00544" w14:textId="77777777" w:rsidR="00974230" w:rsidRDefault="00000000">
            <w:pPr>
              <w:pStyle w:val="Body"/>
              <w:jc w:val="center"/>
            </w:pPr>
            <w:r>
              <w:rPr>
                <w:rStyle w:val="None"/>
                <w:b/>
                <w:bCs/>
              </w:rPr>
              <w:t>Date</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6F073" w14:textId="77777777" w:rsidR="00974230" w:rsidRDefault="00000000">
            <w:pPr>
              <w:pStyle w:val="Body"/>
              <w:jc w:val="center"/>
            </w:pPr>
            <w:r>
              <w:rPr>
                <w:rStyle w:val="None"/>
                <w:b/>
                <w:bCs/>
              </w:rPr>
              <w:t>Seminar topic</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33115" w14:textId="77777777" w:rsidR="00974230" w:rsidRDefault="00000000">
            <w:pPr>
              <w:pStyle w:val="Body"/>
              <w:jc w:val="center"/>
            </w:pPr>
            <w:r>
              <w:rPr>
                <w:rStyle w:val="None"/>
                <w:b/>
                <w:bCs/>
              </w:rPr>
              <w:t>Required reading</w:t>
            </w:r>
          </w:p>
        </w:tc>
      </w:tr>
      <w:tr w:rsidR="00974230" w14:paraId="5ABD2B17" w14:textId="77777777">
        <w:trPr>
          <w:trHeight w:val="12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085E2" w14:textId="77777777" w:rsidR="00974230" w:rsidRDefault="00000000">
            <w:pPr>
              <w:pStyle w:val="Body"/>
              <w:jc w:val="center"/>
            </w:pPr>
            <w:r>
              <w:rPr>
                <w:rStyle w:val="None"/>
              </w:rPr>
              <w:t>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D3035" w14:textId="77777777" w:rsidR="00974230" w:rsidRDefault="00974230">
            <w:pPr>
              <w:pStyle w:val="Body"/>
              <w:jc w:val="center"/>
              <w:rPr>
                <w:rStyle w:val="None"/>
              </w:rPr>
            </w:pPr>
          </w:p>
          <w:p w14:paraId="3B9F1375" w14:textId="77777777" w:rsidR="00974230" w:rsidRDefault="00000000">
            <w:pPr>
              <w:pStyle w:val="Body"/>
            </w:pPr>
            <w:r>
              <w:rPr>
                <w:rStyle w:val="None"/>
              </w:rPr>
              <w:t>Sept 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A3DCD" w14:textId="77777777" w:rsidR="00974230" w:rsidRDefault="00000000">
            <w:pPr>
              <w:pStyle w:val="Body"/>
              <w:jc w:val="center"/>
              <w:rPr>
                <w:rStyle w:val="None"/>
              </w:rPr>
            </w:pPr>
            <w:r>
              <w:rPr>
                <w:rStyle w:val="None"/>
              </w:rPr>
              <w:t xml:space="preserve">Introduction to course </w:t>
            </w:r>
          </w:p>
          <w:p w14:paraId="63E1DA8E" w14:textId="77777777" w:rsidR="00974230" w:rsidRDefault="00000000">
            <w:pPr>
              <w:pStyle w:val="Body"/>
              <w:jc w:val="center"/>
            </w:pPr>
            <w:r>
              <w:rPr>
                <w:rStyle w:val="None"/>
              </w:rPr>
              <w:t xml:space="preserve">(NJ)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A67CE" w14:textId="77777777" w:rsidR="00974230" w:rsidRDefault="00000000">
            <w:pPr>
              <w:pStyle w:val="Body"/>
              <w:jc w:val="left"/>
            </w:pPr>
            <w:r>
              <w:rPr>
                <w:rStyle w:val="None"/>
              </w:rPr>
              <w:t>No reading – Announce David Inglis</w:t>
            </w:r>
          </w:p>
        </w:tc>
      </w:tr>
      <w:tr w:rsidR="00974230" w14:paraId="7001C176" w14:textId="77777777" w:rsidTr="00C7482E">
        <w:trPr>
          <w:trHeight w:val="4419"/>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B08B8" w14:textId="77777777" w:rsidR="00974230" w:rsidRDefault="00000000">
            <w:pPr>
              <w:pStyle w:val="Body"/>
              <w:jc w:val="center"/>
            </w:pPr>
            <w:r>
              <w:rPr>
                <w:rStyle w:val="None"/>
              </w:rPr>
              <w:t>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A3BE1" w14:textId="77777777" w:rsidR="00974230" w:rsidRDefault="00000000">
            <w:pPr>
              <w:pStyle w:val="Body"/>
              <w:jc w:val="center"/>
            </w:pPr>
            <w:r>
              <w:rPr>
                <w:rStyle w:val="None"/>
              </w:rPr>
              <w:t>Sept 23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81A0E" w14:textId="77777777" w:rsidR="00974230" w:rsidRDefault="00000000">
            <w:pPr>
              <w:pStyle w:val="Body"/>
              <w:jc w:val="center"/>
              <w:rPr>
                <w:rStyle w:val="None"/>
              </w:rPr>
            </w:pPr>
            <w:r>
              <w:rPr>
                <w:rStyle w:val="None"/>
              </w:rPr>
              <w:t xml:space="preserve">Introduction to the field  </w:t>
            </w:r>
          </w:p>
          <w:p w14:paraId="626C5377" w14:textId="77777777" w:rsidR="00974230" w:rsidRDefault="00974230">
            <w:pPr>
              <w:pStyle w:val="Body"/>
              <w:jc w:val="center"/>
              <w:rPr>
                <w:rStyle w:val="None"/>
              </w:rPr>
            </w:pPr>
          </w:p>
          <w:p w14:paraId="70CAE7E6" w14:textId="77777777" w:rsidR="00974230" w:rsidRDefault="00000000">
            <w:pPr>
              <w:pStyle w:val="Body"/>
              <w:jc w:val="center"/>
              <w:rPr>
                <w:rStyle w:val="None"/>
              </w:rPr>
            </w:pPr>
            <w:r>
              <w:rPr>
                <w:rStyle w:val="None"/>
              </w:rPr>
              <w:t>Cultural turn in the social sciences</w:t>
            </w:r>
          </w:p>
          <w:p w14:paraId="332F636F" w14:textId="77777777" w:rsidR="00974230" w:rsidRDefault="00000000">
            <w:pPr>
              <w:pStyle w:val="Body"/>
              <w:jc w:val="center"/>
              <w:rPr>
                <w:rStyle w:val="None"/>
              </w:rPr>
            </w:pPr>
            <w:r>
              <w:rPr>
                <w:rStyle w:val="None"/>
              </w:rPr>
              <w:t>&amp;</w:t>
            </w:r>
          </w:p>
          <w:p w14:paraId="3C065CFC" w14:textId="77777777" w:rsidR="00974230" w:rsidRDefault="00000000">
            <w:pPr>
              <w:pStyle w:val="Body"/>
              <w:jc w:val="center"/>
              <w:rPr>
                <w:rStyle w:val="None"/>
              </w:rPr>
            </w:pPr>
            <w:r>
              <w:rPr>
                <w:rStyle w:val="None"/>
              </w:rPr>
              <w:t>Constitution of cultural sociology</w:t>
            </w:r>
          </w:p>
          <w:p w14:paraId="5B2A0A35" w14:textId="77777777" w:rsidR="00974230" w:rsidRDefault="00000000">
            <w:pPr>
              <w:pStyle w:val="Body"/>
              <w:jc w:val="center"/>
            </w:pPr>
            <w:r>
              <w:rPr>
                <w:rStyle w:val="None"/>
              </w:rPr>
              <w:t>(NJ)</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68B36" w14:textId="77777777" w:rsidR="00974230" w:rsidRDefault="00000000">
            <w:pPr>
              <w:pStyle w:val="Body"/>
              <w:numPr>
                <w:ilvl w:val="0"/>
                <w:numId w:val="7"/>
              </w:numPr>
              <w:jc w:val="left"/>
            </w:pPr>
            <w:r>
              <w:rPr>
                <w:rStyle w:val="None"/>
              </w:rPr>
              <w:t>Spillman – Introduction, pp. 1-15. (14 pp.)</w:t>
            </w:r>
          </w:p>
          <w:p w14:paraId="1FA78F67" w14:textId="77777777" w:rsidR="00974230" w:rsidRDefault="00000000">
            <w:pPr>
              <w:pStyle w:val="Body"/>
              <w:numPr>
                <w:ilvl w:val="0"/>
                <w:numId w:val="7"/>
              </w:numPr>
              <w:jc w:val="left"/>
            </w:pPr>
            <w:r>
              <w:rPr>
                <w:rStyle w:val="None"/>
              </w:rPr>
              <w:t xml:space="preserve">Alexander, Jeffrey C. 2021. “Recovering the primitive in the modern: The cultural turn and the origins of cultural sociology.” </w:t>
            </w:r>
            <w:r>
              <w:rPr>
                <w:rStyle w:val="None"/>
                <w:i/>
                <w:iCs/>
              </w:rPr>
              <w:t>Thesis Eleven</w:t>
            </w:r>
            <w:r>
              <w:rPr>
                <w:rStyle w:val="None"/>
              </w:rPr>
              <w:t xml:space="preserve"> 165(1): 10-19. (8 pages)</w:t>
            </w:r>
          </w:p>
          <w:p w14:paraId="7A3534C3" w14:textId="77777777" w:rsidR="00974230" w:rsidRDefault="00000000">
            <w:pPr>
              <w:pStyle w:val="Body"/>
              <w:numPr>
                <w:ilvl w:val="0"/>
                <w:numId w:val="7"/>
              </w:numPr>
              <w:jc w:val="left"/>
            </w:pPr>
            <w:r>
              <w:rPr>
                <w:rStyle w:val="None"/>
              </w:rPr>
              <w:t xml:space="preserve">Bauman, Zygmunt. 2010. “Culture: Liquid-Modern Adventures of an Idea.” Pp. 326-334 in </w:t>
            </w:r>
            <w:r>
              <w:rPr>
                <w:rStyle w:val="None"/>
                <w:i/>
                <w:iCs/>
              </w:rPr>
              <w:t>Handbook of Cultural Sociology</w:t>
            </w:r>
            <w:r>
              <w:rPr>
                <w:rStyle w:val="None"/>
              </w:rPr>
              <w:t>, edited by J. R. Hall, L. Grindstaff, and M. Lo. New York: Routledge. (8 pp.)</w:t>
            </w:r>
          </w:p>
          <w:p w14:paraId="66360E94" w14:textId="77777777" w:rsidR="00974230" w:rsidRDefault="00000000">
            <w:pPr>
              <w:pStyle w:val="Body"/>
              <w:numPr>
                <w:ilvl w:val="0"/>
                <w:numId w:val="7"/>
              </w:numPr>
              <w:jc w:val="left"/>
            </w:pPr>
            <w:r>
              <w:rPr>
                <w:rStyle w:val="None"/>
              </w:rPr>
              <w:t xml:space="preserve">Alexander, Jeffrey C. 2020. “The Double Whammy Trauma: Narrative and Counter-Narrative during Covid-Floyd,” </w:t>
            </w:r>
            <w:r>
              <w:rPr>
                <w:rStyle w:val="None"/>
                <w:i/>
                <w:iCs/>
              </w:rPr>
              <w:t>Thesis Eleven,</w:t>
            </w:r>
            <w:r>
              <w:rPr>
                <w:rStyle w:val="None"/>
              </w:rPr>
              <w:t xml:space="preserve"> Online Special: Living and Thinking Crisis. </w:t>
            </w:r>
            <w:hyperlink r:id="rId10" w:history="1">
              <w:r w:rsidR="00974230">
                <w:rPr>
                  <w:rStyle w:val="Hyperlink1"/>
                  <w:rFonts w:eastAsia="Arial Unicode MS"/>
                </w:rPr>
                <w:t>https://thesiseleven.com/2020/07/09/the-double-whammy-trauma-narrative-and-counter-narrative-during-covid-floyd/</w:t>
              </w:r>
            </w:hyperlink>
            <w:r>
              <w:rPr>
                <w:rStyle w:val="None"/>
              </w:rPr>
              <w:t xml:space="preserve"> (4 pp.)</w:t>
            </w:r>
          </w:p>
          <w:p w14:paraId="48E7645B" w14:textId="77777777" w:rsidR="00974230" w:rsidRDefault="00000000">
            <w:pPr>
              <w:pStyle w:val="Body"/>
              <w:numPr>
                <w:ilvl w:val="0"/>
                <w:numId w:val="7"/>
              </w:numPr>
              <w:jc w:val="left"/>
            </w:pPr>
            <w:r>
              <w:rPr>
                <w:rStyle w:val="None"/>
              </w:rPr>
              <w:t>Simulation Preparation Readings</w:t>
            </w:r>
          </w:p>
        </w:tc>
      </w:tr>
      <w:tr w:rsidR="00974230" w14:paraId="047D6B36" w14:textId="77777777">
        <w:trPr>
          <w:trHeight w:val="794"/>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7B3DF"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C29FC"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37653"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510" w:type="dxa"/>
              <w:bottom w:w="80" w:type="dxa"/>
              <w:right w:w="80" w:type="dxa"/>
            </w:tcMar>
            <w:vAlign w:val="center"/>
          </w:tcPr>
          <w:p w14:paraId="172F1676" w14:textId="77777777" w:rsidR="00974230" w:rsidRDefault="00000000">
            <w:pPr>
              <w:pStyle w:val="Body"/>
              <w:ind w:left="430"/>
              <w:jc w:val="left"/>
            </w:pPr>
            <w:r>
              <w:rPr>
                <w:rStyle w:val="None"/>
                <w:b/>
                <w:bCs/>
                <w:shd w:val="clear" w:color="auto" w:fill="FFFF00"/>
              </w:rPr>
              <w:t>SIMULATION:</w:t>
            </w:r>
            <w:r>
              <w:rPr>
                <w:rStyle w:val="None"/>
              </w:rPr>
              <w:t xml:space="preserve"> Exercise in urban planning, simulation of how a municipality can “use” culture to market itself</w:t>
            </w:r>
          </w:p>
        </w:tc>
      </w:tr>
      <w:tr w:rsidR="00974230" w14:paraId="547E1D60" w14:textId="77777777">
        <w:trPr>
          <w:trHeight w:val="12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6AEE3" w14:textId="77777777" w:rsidR="00974230" w:rsidRDefault="00000000">
            <w:pPr>
              <w:pStyle w:val="Body"/>
              <w:jc w:val="center"/>
            </w:pPr>
            <w:r>
              <w:rPr>
                <w:rStyle w:val="None"/>
              </w:rPr>
              <w:t>3</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0241C" w14:textId="77777777" w:rsidR="00974230" w:rsidRDefault="00974230">
            <w:pPr>
              <w:pStyle w:val="Body"/>
              <w:jc w:val="center"/>
              <w:rPr>
                <w:rStyle w:val="None"/>
              </w:rPr>
            </w:pPr>
          </w:p>
          <w:p w14:paraId="46A64AB8" w14:textId="77777777" w:rsidR="00974230" w:rsidRDefault="00000000">
            <w:pPr>
              <w:pStyle w:val="Body"/>
              <w:jc w:val="center"/>
            </w:pPr>
            <w:r>
              <w:rPr>
                <w:rStyle w:val="None"/>
              </w:rPr>
              <w:t>Sept 30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D5B1E" w14:textId="77777777" w:rsidR="00974230" w:rsidRDefault="00000000">
            <w:pPr>
              <w:pStyle w:val="Body"/>
              <w:jc w:val="center"/>
              <w:rPr>
                <w:rStyle w:val="None"/>
              </w:rPr>
            </w:pPr>
            <w:r>
              <w:rPr>
                <w:rStyle w:val="None"/>
              </w:rPr>
              <w:t>Culture in “Classical” Social Theory – Part I</w:t>
            </w:r>
          </w:p>
          <w:p w14:paraId="6DED8BC7" w14:textId="77777777" w:rsidR="00974230" w:rsidRDefault="00000000">
            <w:pPr>
              <w:pStyle w:val="Body"/>
              <w:jc w:val="center"/>
            </w:pPr>
            <w:r>
              <w:rPr>
                <w:rStyle w:val="None"/>
              </w:rPr>
              <w:t>(WB)</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83120" w14:textId="77777777" w:rsidR="00974230" w:rsidRDefault="00000000">
            <w:pPr>
              <w:pStyle w:val="NoSpacing"/>
              <w:numPr>
                <w:ilvl w:val="0"/>
                <w:numId w:val="8"/>
              </w:numPr>
              <w:jc w:val="left"/>
              <w:rPr>
                <w:lang w:val="en-US"/>
              </w:rPr>
            </w:pPr>
            <w:r>
              <w:rPr>
                <w:rStyle w:val="None"/>
                <w:lang w:val="en-US"/>
              </w:rPr>
              <w:t xml:space="preserve">Durkheim, Emile. 1915. </w:t>
            </w:r>
            <w:r>
              <w:rPr>
                <w:rStyle w:val="None"/>
                <w:i/>
                <w:iCs/>
                <w:lang w:val="en-US"/>
              </w:rPr>
              <w:t>The Elementary Forms of Religious Life</w:t>
            </w:r>
            <w:r>
              <w:rPr>
                <w:rStyle w:val="None"/>
                <w:lang w:val="en-US"/>
              </w:rPr>
              <w:t>, Book 2, Ch. 6 &amp; 7, pp .188-234. (*46 pp.)</w:t>
            </w:r>
          </w:p>
          <w:p w14:paraId="34217EC1" w14:textId="77777777" w:rsidR="00974230" w:rsidRDefault="00000000">
            <w:pPr>
              <w:pStyle w:val="NoSpacing"/>
              <w:numPr>
                <w:ilvl w:val="0"/>
                <w:numId w:val="8"/>
              </w:numPr>
              <w:jc w:val="left"/>
              <w:rPr>
                <w:lang w:val="en-US"/>
              </w:rPr>
            </w:pPr>
            <w:r>
              <w:rPr>
                <w:rStyle w:val="None"/>
                <w:lang w:val="en-US"/>
              </w:rPr>
              <w:t>Inglis, Chapter 2, pp. 27-52. (25 pp.)</w:t>
            </w:r>
          </w:p>
          <w:p w14:paraId="04087BB2" w14:textId="77777777" w:rsidR="00974230" w:rsidRDefault="00000000">
            <w:pPr>
              <w:pStyle w:val="NoSpacing"/>
              <w:numPr>
                <w:ilvl w:val="0"/>
                <w:numId w:val="8"/>
              </w:numPr>
              <w:jc w:val="left"/>
              <w:rPr>
                <w:lang w:val="en-US"/>
              </w:rPr>
            </w:pPr>
            <w:r>
              <w:rPr>
                <w:rStyle w:val="None"/>
                <w:lang w:val="en-US"/>
              </w:rPr>
              <w:t>Simulation Preparation Readings</w:t>
            </w:r>
          </w:p>
        </w:tc>
      </w:tr>
      <w:tr w:rsidR="00974230" w14:paraId="538C118E" w14:textId="77777777">
        <w:trPr>
          <w:trHeight w:val="668"/>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9D12F"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A9B5E"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72DD5"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535FF33" w14:textId="77777777" w:rsidR="00974230" w:rsidRDefault="00000000">
            <w:pPr>
              <w:pStyle w:val="NoSpacing"/>
              <w:ind w:left="360"/>
              <w:jc w:val="left"/>
            </w:pPr>
            <w:r w:rsidRPr="0034177A">
              <w:rPr>
                <w:rStyle w:val="None"/>
                <w:b/>
                <w:bCs/>
                <w:highlight w:val="yellow"/>
                <w:shd w:val="clear" w:color="auto" w:fill="00FF00"/>
                <w:lang w:val="en-US"/>
              </w:rPr>
              <w:t>SIMULATION:</w:t>
            </w:r>
            <w:r>
              <w:rPr>
                <w:rStyle w:val="None"/>
                <w:lang w:val="en-US"/>
              </w:rPr>
              <w:t xml:space="preserve"> Exercise in designing collective effervescence to foster political participation</w:t>
            </w:r>
          </w:p>
        </w:tc>
      </w:tr>
      <w:tr w:rsidR="00974230" w14:paraId="0AB8F30A" w14:textId="77777777">
        <w:trPr>
          <w:trHeight w:val="24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A601C" w14:textId="77777777" w:rsidR="00974230" w:rsidRDefault="00000000">
            <w:pPr>
              <w:pStyle w:val="Body"/>
            </w:pPr>
            <w:r>
              <w:rPr>
                <w:rStyle w:val="None"/>
              </w:rPr>
              <w:t>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5DEC0" w14:textId="77777777" w:rsidR="00974230" w:rsidRDefault="00000000">
            <w:pPr>
              <w:pStyle w:val="Body"/>
              <w:jc w:val="center"/>
            </w:pPr>
            <w:r>
              <w:rPr>
                <w:rStyle w:val="None"/>
              </w:rPr>
              <w:t>Oct 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F37A8" w14:textId="77777777" w:rsidR="00974230" w:rsidRDefault="00000000">
            <w:pPr>
              <w:pStyle w:val="Body"/>
              <w:jc w:val="center"/>
              <w:rPr>
                <w:rStyle w:val="None"/>
              </w:rPr>
            </w:pPr>
            <w:r>
              <w:rPr>
                <w:rStyle w:val="None"/>
              </w:rPr>
              <w:t>Culture in “Classical” Social Theory – Part II</w:t>
            </w:r>
          </w:p>
          <w:p w14:paraId="6B56DB94" w14:textId="77777777" w:rsidR="00974230" w:rsidRDefault="00000000">
            <w:pPr>
              <w:pStyle w:val="Body"/>
              <w:jc w:val="center"/>
            </w:pPr>
            <w:r>
              <w:rPr>
                <w:rStyle w:val="None"/>
              </w:rPr>
              <w:t>(NJ)</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2BBC4" w14:textId="77777777" w:rsidR="00974230" w:rsidRDefault="00000000">
            <w:pPr>
              <w:pStyle w:val="Body"/>
              <w:numPr>
                <w:ilvl w:val="0"/>
                <w:numId w:val="9"/>
              </w:numPr>
              <w:jc w:val="left"/>
            </w:pPr>
            <w:r>
              <w:rPr>
                <w:rStyle w:val="None"/>
              </w:rPr>
              <w:t xml:space="preserve">Du Bois, W.E.B. 2007 [1903]. </w:t>
            </w:r>
            <w:r>
              <w:rPr>
                <w:rStyle w:val="None"/>
                <w:i/>
                <w:iCs/>
              </w:rPr>
              <w:t>The Souls of Black Folk</w:t>
            </w:r>
            <w:r>
              <w:rPr>
                <w:rStyle w:val="None"/>
              </w:rPr>
              <w:t>. Oxford, UK: Oxford University Press. READ: Chapter I “Of Our Spiritual Strivings,” and Chapter II “Of the Dawn of Freedom.” (27 pp.)</w:t>
            </w:r>
          </w:p>
          <w:p w14:paraId="7B5A49E8" w14:textId="77777777" w:rsidR="00974230" w:rsidRDefault="00000000">
            <w:pPr>
              <w:pStyle w:val="Body"/>
              <w:numPr>
                <w:ilvl w:val="0"/>
                <w:numId w:val="9"/>
              </w:numPr>
              <w:jc w:val="left"/>
            </w:pPr>
            <w:r>
              <w:rPr>
                <w:rStyle w:val="None"/>
              </w:rPr>
              <w:t xml:space="preserve">Du Bois, W.E.B. 2007 [1903]. </w:t>
            </w:r>
            <w:r>
              <w:rPr>
                <w:rStyle w:val="None"/>
                <w:i/>
                <w:iCs/>
              </w:rPr>
              <w:t>The Souls of Black Folk</w:t>
            </w:r>
            <w:r>
              <w:rPr>
                <w:rStyle w:val="None"/>
              </w:rPr>
              <w:t>. Oxford, UK: Oxford University Press. READ: Introduction (17 pp.)</w:t>
            </w:r>
          </w:p>
          <w:p w14:paraId="51D24549" w14:textId="77777777" w:rsidR="00974230" w:rsidRDefault="00000000">
            <w:pPr>
              <w:pStyle w:val="Body"/>
              <w:numPr>
                <w:ilvl w:val="0"/>
                <w:numId w:val="9"/>
              </w:numPr>
              <w:jc w:val="left"/>
            </w:pPr>
            <w:r>
              <w:rPr>
                <w:rStyle w:val="None"/>
              </w:rPr>
              <w:t>Simulation Preparation Readings</w:t>
            </w:r>
          </w:p>
        </w:tc>
      </w:tr>
      <w:tr w:rsidR="00974230" w14:paraId="4C9F9981" w14:textId="77777777">
        <w:trPr>
          <w:trHeight w:val="614"/>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08139"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A698F"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0648C"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420" w:type="dxa"/>
              <w:bottom w:w="80" w:type="dxa"/>
              <w:right w:w="80" w:type="dxa"/>
            </w:tcMar>
            <w:vAlign w:val="center"/>
          </w:tcPr>
          <w:p w14:paraId="298E2148" w14:textId="77777777" w:rsidR="00974230" w:rsidRDefault="00000000">
            <w:pPr>
              <w:pStyle w:val="Body"/>
              <w:ind w:left="340"/>
              <w:jc w:val="left"/>
            </w:pPr>
            <w:r>
              <w:rPr>
                <w:rStyle w:val="None"/>
                <w:b/>
                <w:bCs/>
                <w:shd w:val="clear" w:color="auto" w:fill="FFFF00"/>
              </w:rPr>
              <w:t>SIMULATION:</w:t>
            </w:r>
            <w:r>
              <w:rPr>
                <w:rStyle w:val="None"/>
              </w:rPr>
              <w:t xml:space="preserve"> A school board meeting about teaching Critical Race Theory in secondary schools</w:t>
            </w:r>
          </w:p>
        </w:tc>
      </w:tr>
      <w:tr w:rsidR="00974230" w14:paraId="3D46E38A" w14:textId="77777777">
        <w:trPr>
          <w:trHeight w:val="24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0B53E" w14:textId="77777777" w:rsidR="00974230" w:rsidRDefault="00000000">
            <w:pPr>
              <w:pStyle w:val="Body"/>
              <w:jc w:val="center"/>
            </w:pPr>
            <w:r>
              <w:rPr>
                <w:rStyle w:val="None"/>
              </w:rPr>
              <w:t>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5DB05" w14:textId="77777777" w:rsidR="00974230" w:rsidRDefault="00000000">
            <w:pPr>
              <w:pStyle w:val="Body"/>
              <w:jc w:val="center"/>
            </w:pPr>
            <w:r>
              <w:rPr>
                <w:rStyle w:val="None"/>
              </w:rPr>
              <w:t>Oct 14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0444D" w14:textId="77777777" w:rsidR="00974230" w:rsidRDefault="00000000">
            <w:pPr>
              <w:pStyle w:val="Body"/>
              <w:jc w:val="center"/>
              <w:rPr>
                <w:rStyle w:val="None"/>
              </w:rPr>
            </w:pPr>
            <w:r>
              <w:rPr>
                <w:rStyle w:val="None"/>
              </w:rPr>
              <w:t>Structuralism and the Semiotic Analysis of Culture</w:t>
            </w:r>
          </w:p>
          <w:p w14:paraId="58F936FB" w14:textId="77777777" w:rsidR="00974230" w:rsidRDefault="00000000">
            <w:pPr>
              <w:pStyle w:val="Body"/>
              <w:jc w:val="center"/>
            </w:pPr>
            <w:r>
              <w:rPr>
                <w:rStyle w:val="None"/>
              </w:rPr>
              <w:t>(CS)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F226F" w14:textId="77777777" w:rsidR="00974230" w:rsidRDefault="00000000">
            <w:pPr>
              <w:pStyle w:val="Body"/>
              <w:numPr>
                <w:ilvl w:val="0"/>
                <w:numId w:val="10"/>
              </w:numPr>
              <w:jc w:val="left"/>
            </w:pPr>
            <w:r>
              <w:rPr>
                <w:rStyle w:val="None"/>
              </w:rPr>
              <w:t xml:space="preserve">Barthes, Roland. 1990[1972] “The World of Wrestling.” Pp. 87-93 in </w:t>
            </w:r>
            <w:r>
              <w:rPr>
                <w:rStyle w:val="None"/>
                <w:i/>
                <w:iCs/>
              </w:rPr>
              <w:t>Culture and Society</w:t>
            </w:r>
            <w:r>
              <w:rPr>
                <w:rStyle w:val="None"/>
              </w:rPr>
              <w:t>. (6 pp.)</w:t>
            </w:r>
          </w:p>
          <w:p w14:paraId="1E98E1B4" w14:textId="77777777" w:rsidR="00974230" w:rsidRDefault="00000000">
            <w:pPr>
              <w:pStyle w:val="Body"/>
              <w:numPr>
                <w:ilvl w:val="0"/>
                <w:numId w:val="10"/>
              </w:numPr>
              <w:jc w:val="left"/>
            </w:pPr>
            <w:proofErr w:type="spellStart"/>
            <w:r>
              <w:rPr>
                <w:rStyle w:val="None"/>
              </w:rPr>
              <w:t>Sahlins</w:t>
            </w:r>
            <w:proofErr w:type="spellEnd"/>
            <w:r>
              <w:rPr>
                <w:rStyle w:val="None"/>
              </w:rPr>
              <w:t xml:space="preserve">, Marshall. 1990[1976]. “Food as Symbolic Code.” Pp. 94-104 in </w:t>
            </w:r>
            <w:r>
              <w:rPr>
                <w:rStyle w:val="None"/>
                <w:i/>
                <w:iCs/>
              </w:rPr>
              <w:t>Culture and Society</w:t>
            </w:r>
            <w:r>
              <w:rPr>
                <w:rStyle w:val="None"/>
              </w:rPr>
              <w:t>. (10 pp.)</w:t>
            </w:r>
          </w:p>
          <w:p w14:paraId="6A178716" w14:textId="77777777" w:rsidR="00974230" w:rsidRDefault="00000000">
            <w:pPr>
              <w:pStyle w:val="Body"/>
              <w:numPr>
                <w:ilvl w:val="0"/>
                <w:numId w:val="10"/>
              </w:numPr>
              <w:jc w:val="left"/>
            </w:pPr>
            <w:r>
              <w:rPr>
                <w:rStyle w:val="None"/>
              </w:rPr>
              <w:t xml:space="preserve">Lévi-Strauss, Claude. 1955. “The Structural Study of Myth.” </w:t>
            </w:r>
            <w:r>
              <w:rPr>
                <w:rStyle w:val="None"/>
                <w:i/>
                <w:iCs/>
              </w:rPr>
              <w:t>The Journal of American Folklore</w:t>
            </w:r>
            <w:r>
              <w:rPr>
                <w:rStyle w:val="None"/>
              </w:rPr>
              <w:t xml:space="preserve"> 68(270):428-444. (*16 pp.) </w:t>
            </w:r>
          </w:p>
          <w:p w14:paraId="23A648E3" w14:textId="77777777" w:rsidR="00974230" w:rsidRDefault="00000000">
            <w:pPr>
              <w:pStyle w:val="Body"/>
              <w:numPr>
                <w:ilvl w:val="0"/>
                <w:numId w:val="10"/>
              </w:numPr>
              <w:jc w:val="left"/>
            </w:pPr>
            <w:r>
              <w:rPr>
                <w:rStyle w:val="None"/>
              </w:rPr>
              <w:t>Simulation Preparation Readings</w:t>
            </w:r>
          </w:p>
        </w:tc>
      </w:tr>
      <w:tr w:rsidR="00974230" w14:paraId="1E68CEA1" w14:textId="77777777">
        <w:trPr>
          <w:trHeight w:val="937"/>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3EC03"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228D9"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5ED0A"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vAlign w:val="center"/>
          </w:tcPr>
          <w:p w14:paraId="78137B29" w14:textId="77777777" w:rsidR="00974230" w:rsidRDefault="00000000">
            <w:pPr>
              <w:pStyle w:val="Body"/>
              <w:ind w:left="342"/>
              <w:jc w:val="left"/>
            </w:pPr>
            <w:r>
              <w:rPr>
                <w:rStyle w:val="None"/>
                <w:b/>
                <w:bCs/>
                <w:caps/>
                <w:shd w:val="clear" w:color="auto" w:fill="FFFF00"/>
              </w:rPr>
              <w:t>SIMULATION:</w:t>
            </w:r>
            <w:r>
              <w:rPr>
                <w:rStyle w:val="None"/>
              </w:rPr>
              <w:t xml:space="preserve"> Meeting of a left-wing political party on how to create more effective, structured stories that promote its agenda.</w:t>
            </w:r>
          </w:p>
        </w:tc>
      </w:tr>
      <w:tr w:rsidR="00974230" w14:paraId="7D1C39C5" w14:textId="77777777">
        <w:trPr>
          <w:trHeight w:val="27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BE58" w14:textId="77777777" w:rsidR="00974230" w:rsidRDefault="00000000">
            <w:pPr>
              <w:pStyle w:val="Body"/>
              <w:jc w:val="center"/>
            </w:pPr>
            <w:r>
              <w:rPr>
                <w:rStyle w:val="None"/>
              </w:rPr>
              <w:t>6</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21739" w14:textId="77777777" w:rsidR="00974230" w:rsidRDefault="00000000">
            <w:pPr>
              <w:pStyle w:val="Body"/>
              <w:jc w:val="center"/>
            </w:pPr>
            <w:r>
              <w:rPr>
                <w:rStyle w:val="None"/>
              </w:rPr>
              <w:t>Oct 21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1DD11" w14:textId="77777777" w:rsidR="00974230" w:rsidRDefault="00000000">
            <w:pPr>
              <w:pStyle w:val="Body"/>
              <w:jc w:val="center"/>
              <w:rPr>
                <w:rStyle w:val="None"/>
              </w:rPr>
            </w:pPr>
            <w:r>
              <w:rPr>
                <w:rStyle w:val="None"/>
              </w:rPr>
              <w:t xml:space="preserve">The </w:t>
            </w:r>
            <w:proofErr w:type="spellStart"/>
            <w:r>
              <w:rPr>
                <w:rStyle w:val="None"/>
              </w:rPr>
              <w:t>Poststructural</w:t>
            </w:r>
            <w:proofErr w:type="spellEnd"/>
            <w:r>
              <w:rPr>
                <w:rStyle w:val="None"/>
              </w:rPr>
              <w:t xml:space="preserve"> Turn </w:t>
            </w:r>
          </w:p>
          <w:p w14:paraId="2B9ABC94" w14:textId="77777777" w:rsidR="00974230" w:rsidRDefault="00000000">
            <w:pPr>
              <w:pStyle w:val="Body"/>
              <w:jc w:val="center"/>
            </w:pPr>
            <w:r>
              <w:rPr>
                <w:rStyle w:val="None"/>
              </w:rPr>
              <w:t>(WB)</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146B7" w14:textId="77777777" w:rsidR="00974230" w:rsidRDefault="00000000">
            <w:pPr>
              <w:pStyle w:val="Body"/>
              <w:numPr>
                <w:ilvl w:val="0"/>
                <w:numId w:val="11"/>
              </w:numPr>
              <w:jc w:val="left"/>
            </w:pPr>
            <w:r>
              <w:rPr>
                <w:rStyle w:val="None"/>
              </w:rPr>
              <w:t>Decoteau, Claire Laurier. 2017. “Poststructuralism Today.” Pp. 251–77 in </w:t>
            </w:r>
            <w:r>
              <w:rPr>
                <w:rStyle w:val="None"/>
                <w:i/>
                <w:iCs/>
              </w:rPr>
              <w:t>Social theory now</w:t>
            </w:r>
            <w:r>
              <w:rPr>
                <w:rStyle w:val="None"/>
              </w:rPr>
              <w:t>, edited by C. E. Benzecry, M. Krause, and I. Reed. Chicago; London: The University of Chicago Press. (26 pp.)</w:t>
            </w:r>
          </w:p>
          <w:p w14:paraId="6542C939" w14:textId="77777777" w:rsidR="00974230" w:rsidRDefault="00000000">
            <w:pPr>
              <w:pStyle w:val="Body"/>
              <w:ind w:left="360"/>
              <w:jc w:val="left"/>
              <w:rPr>
                <w:rStyle w:val="None"/>
              </w:rPr>
            </w:pPr>
            <w:r>
              <w:rPr>
                <w:rStyle w:val="None"/>
              </w:rPr>
              <w:t>Simulation Preparation Readings</w:t>
            </w:r>
          </w:p>
          <w:p w14:paraId="4E2E7B61" w14:textId="77777777" w:rsidR="00974230" w:rsidRDefault="00974230">
            <w:pPr>
              <w:pStyle w:val="Body"/>
              <w:ind w:left="360"/>
              <w:jc w:val="left"/>
              <w:rPr>
                <w:rStyle w:val="None"/>
              </w:rPr>
            </w:pPr>
          </w:p>
          <w:p w14:paraId="684012C0" w14:textId="77777777" w:rsidR="00974230" w:rsidRDefault="00000000">
            <w:pPr>
              <w:pStyle w:val="Body"/>
              <w:ind w:left="360"/>
              <w:jc w:val="left"/>
            </w:pPr>
            <w:r w:rsidRPr="0034177A">
              <w:rPr>
                <w:rStyle w:val="None"/>
                <w:b/>
                <w:bCs/>
                <w:highlight w:val="yellow"/>
                <w:shd w:val="clear" w:color="auto" w:fill="00FF00"/>
              </w:rPr>
              <w:t>SIMULATION:</w:t>
            </w:r>
            <w:r>
              <w:rPr>
                <w:rStyle w:val="None"/>
              </w:rPr>
              <w:t xml:space="preserve"> Meeting of authors for a new history textbook for secondary school students, influenced by post-structuralist ideas</w:t>
            </w:r>
          </w:p>
        </w:tc>
      </w:tr>
      <w:tr w:rsidR="00974230" w14:paraId="177C6E12" w14:textId="77777777">
        <w:trPr>
          <w:trHeight w:val="388"/>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13B98" w14:textId="77777777" w:rsidR="00974230" w:rsidRDefault="00000000">
            <w:pPr>
              <w:pStyle w:val="Body"/>
              <w:jc w:val="center"/>
            </w:pPr>
            <w:r>
              <w:rPr>
                <w:rStyle w:val="None"/>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807F7" w14:textId="77777777" w:rsidR="00974230" w:rsidRDefault="00000000">
            <w:pPr>
              <w:pStyle w:val="Body"/>
              <w:jc w:val="center"/>
            </w:pPr>
            <w:r>
              <w:rPr>
                <w:rStyle w:val="None"/>
              </w:rPr>
              <w:t>Oct 28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66F16" w14:textId="77777777" w:rsidR="00974230" w:rsidRDefault="00000000">
            <w:pPr>
              <w:pStyle w:val="Body"/>
              <w:jc w:val="center"/>
            </w:pPr>
            <w:r>
              <w:rPr>
                <w:rStyle w:val="None"/>
                <w:b/>
                <w:bCs/>
              </w:rPr>
              <w:t>NO CLASS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08F76" w14:textId="77777777" w:rsidR="00974230" w:rsidRDefault="00000000">
            <w:pPr>
              <w:pStyle w:val="Body"/>
            </w:pPr>
            <w:r>
              <w:rPr>
                <w:rStyle w:val="None"/>
                <w:b/>
                <w:bCs/>
              </w:rPr>
              <w:t>READING WEEK</w:t>
            </w:r>
          </w:p>
        </w:tc>
      </w:tr>
      <w:tr w:rsidR="00974230" w14:paraId="769DD587" w14:textId="77777777">
        <w:trPr>
          <w:trHeight w:val="33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777F7" w14:textId="77777777" w:rsidR="00974230" w:rsidRDefault="00000000">
            <w:pPr>
              <w:pStyle w:val="Body"/>
              <w:jc w:val="center"/>
            </w:pPr>
            <w:r>
              <w:rPr>
                <w:rStyle w:val="None"/>
              </w:rPr>
              <w:t>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206E4" w14:textId="77777777" w:rsidR="00974230" w:rsidRDefault="00000000">
            <w:pPr>
              <w:pStyle w:val="Body"/>
              <w:jc w:val="center"/>
            </w:pPr>
            <w:r>
              <w:rPr>
                <w:rStyle w:val="None"/>
              </w:rPr>
              <w:t>Nov 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F093C" w14:textId="77777777" w:rsidR="00974230" w:rsidRDefault="00000000">
            <w:pPr>
              <w:pStyle w:val="Body"/>
              <w:jc w:val="center"/>
              <w:rPr>
                <w:rStyle w:val="None"/>
              </w:rPr>
            </w:pPr>
            <w:r>
              <w:rPr>
                <w:rStyle w:val="None"/>
              </w:rPr>
              <w:t>Culture as Text</w:t>
            </w:r>
          </w:p>
          <w:p w14:paraId="7582034F" w14:textId="77777777" w:rsidR="00974230" w:rsidRDefault="00000000">
            <w:pPr>
              <w:pStyle w:val="Body"/>
              <w:jc w:val="center"/>
            </w:pPr>
            <w:r>
              <w:rPr>
                <w:rStyle w:val="None"/>
              </w:rPr>
              <w:t>(CS)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5D69A" w14:textId="77777777" w:rsidR="00974230" w:rsidRDefault="00000000">
            <w:pPr>
              <w:pStyle w:val="Body"/>
              <w:numPr>
                <w:ilvl w:val="0"/>
                <w:numId w:val="12"/>
              </w:numPr>
              <w:jc w:val="left"/>
            </w:pPr>
            <w:r>
              <w:rPr>
                <w:rStyle w:val="None"/>
              </w:rPr>
              <w:t xml:space="preserve">Geertz, Clifford. 1973. “Deep Play: Notes on the Balinese Cockfight.” Pp. 415-451 in </w:t>
            </w:r>
            <w:r>
              <w:rPr>
                <w:rStyle w:val="None"/>
                <w:i/>
                <w:iCs/>
              </w:rPr>
              <w:t>Interpretation of Cultures</w:t>
            </w:r>
            <w:r>
              <w:rPr>
                <w:rStyle w:val="None"/>
              </w:rPr>
              <w:t xml:space="preserve">. New York: Basic Books. (*36 pp.) </w:t>
            </w:r>
          </w:p>
          <w:p w14:paraId="1BC690D0" w14:textId="77777777" w:rsidR="00974230" w:rsidRDefault="00000000">
            <w:pPr>
              <w:pStyle w:val="Body"/>
              <w:numPr>
                <w:ilvl w:val="0"/>
                <w:numId w:val="12"/>
              </w:numPr>
              <w:jc w:val="left"/>
            </w:pPr>
            <w:r>
              <w:rPr>
                <w:rStyle w:val="None"/>
              </w:rPr>
              <w:t xml:space="preserve">Smith, Philip. 2011. “Narrating Global Warming.” Pp. 745-762 in J. Alexander, R. Jacobs, and P. Smith, </w:t>
            </w:r>
            <w:r>
              <w:rPr>
                <w:rStyle w:val="None"/>
                <w:i/>
                <w:iCs/>
              </w:rPr>
              <w:t>The Oxford Handbook of Cultural Sociology</w:t>
            </w:r>
            <w:r>
              <w:rPr>
                <w:rStyle w:val="None"/>
              </w:rPr>
              <w:t>. Oxford: Oxford University Press. (17 pp.)</w:t>
            </w:r>
          </w:p>
          <w:p w14:paraId="2BAE3E40" w14:textId="77777777" w:rsidR="00974230" w:rsidRDefault="00000000">
            <w:pPr>
              <w:pStyle w:val="Body"/>
              <w:numPr>
                <w:ilvl w:val="0"/>
                <w:numId w:val="12"/>
              </w:numPr>
              <w:jc w:val="left"/>
            </w:pPr>
            <w:r>
              <w:rPr>
                <w:rStyle w:val="None"/>
              </w:rPr>
              <w:t xml:space="preserve">Geertz, Clifford. 1973. “Thick Description: Toward an Interpretive Theory of Culture,” Pp. 3-30 in </w:t>
            </w:r>
            <w:r>
              <w:rPr>
                <w:rStyle w:val="None"/>
                <w:i/>
                <w:iCs/>
              </w:rPr>
              <w:t>Interpretation of Cultures</w:t>
            </w:r>
            <w:r>
              <w:rPr>
                <w:rStyle w:val="None"/>
              </w:rPr>
              <w:t xml:space="preserve">. New York: Basic Books. (*27 pp.) </w:t>
            </w:r>
          </w:p>
          <w:p w14:paraId="5696EA0D" w14:textId="77777777" w:rsidR="00974230" w:rsidRDefault="00000000">
            <w:pPr>
              <w:pStyle w:val="Body"/>
              <w:jc w:val="left"/>
            </w:pPr>
            <w:r>
              <w:rPr>
                <w:rStyle w:val="None"/>
              </w:rPr>
              <w:t>Simulation Preparation Readings</w:t>
            </w:r>
          </w:p>
        </w:tc>
      </w:tr>
      <w:tr w:rsidR="00974230" w14:paraId="577E4E8F" w14:textId="77777777">
        <w:trPr>
          <w:trHeight w:val="702"/>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58FF6"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083D7"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0EC725"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vAlign w:val="center"/>
          </w:tcPr>
          <w:p w14:paraId="65FA899E" w14:textId="77777777" w:rsidR="00974230" w:rsidRDefault="00000000">
            <w:pPr>
              <w:pStyle w:val="Body"/>
              <w:ind w:left="342"/>
              <w:jc w:val="left"/>
            </w:pPr>
            <w:r>
              <w:rPr>
                <w:rStyle w:val="None"/>
                <w:b/>
                <w:bCs/>
                <w:shd w:val="clear" w:color="auto" w:fill="FFFF00"/>
              </w:rPr>
              <w:t>SIMULATION</w:t>
            </w:r>
            <w:r>
              <w:rPr>
                <w:rStyle w:val="None"/>
                <w:shd w:val="clear" w:color="auto" w:fill="FFFF00"/>
              </w:rPr>
              <w:t>:</w:t>
            </w:r>
            <w:r>
              <w:rPr>
                <w:rStyle w:val="None"/>
              </w:rPr>
              <w:t xml:space="preserve"> Meeting of scientists planning to issue a press release on climate change</w:t>
            </w:r>
          </w:p>
        </w:tc>
      </w:tr>
      <w:tr w:rsidR="00974230" w14:paraId="5C410298" w14:textId="77777777">
        <w:trPr>
          <w:trHeight w:val="120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8ADD3" w14:textId="77777777" w:rsidR="00974230" w:rsidRDefault="00000000">
            <w:pPr>
              <w:pStyle w:val="Body"/>
              <w:jc w:val="center"/>
            </w:pPr>
            <w:r>
              <w:rPr>
                <w:rStyle w:val="None"/>
              </w:rPr>
              <w:t>9</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14461" w14:textId="77777777" w:rsidR="00974230" w:rsidRDefault="00000000">
            <w:pPr>
              <w:pStyle w:val="Body"/>
              <w:jc w:val="center"/>
            </w:pPr>
            <w:r>
              <w:rPr>
                <w:rStyle w:val="None"/>
              </w:rPr>
              <w:t>Nov11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91714" w14:textId="77777777" w:rsidR="00974230" w:rsidRDefault="00974230">
            <w:pPr>
              <w:pStyle w:val="Body"/>
              <w:jc w:val="center"/>
              <w:rPr>
                <w:rStyle w:val="None"/>
              </w:rPr>
            </w:pPr>
          </w:p>
          <w:p w14:paraId="0AB72BF1" w14:textId="77777777" w:rsidR="00974230" w:rsidRDefault="00000000">
            <w:pPr>
              <w:pStyle w:val="Body"/>
              <w:jc w:val="center"/>
              <w:rPr>
                <w:rStyle w:val="None"/>
              </w:rPr>
            </w:pPr>
            <w:r>
              <w:rPr>
                <w:rStyle w:val="None"/>
              </w:rPr>
              <w:t>The Civil Sphere</w:t>
            </w:r>
          </w:p>
          <w:p w14:paraId="301D6F94" w14:textId="77777777" w:rsidR="00974230" w:rsidRDefault="00000000">
            <w:pPr>
              <w:pStyle w:val="Body"/>
              <w:jc w:val="center"/>
            </w:pPr>
            <w:r>
              <w:rPr>
                <w:rStyle w:val="None"/>
              </w:rPr>
              <w:t>(CS)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E4EFD" w14:textId="77777777" w:rsidR="00974230" w:rsidRDefault="00000000">
            <w:pPr>
              <w:pStyle w:val="NoSpacing"/>
              <w:numPr>
                <w:ilvl w:val="0"/>
                <w:numId w:val="13"/>
              </w:numPr>
              <w:jc w:val="left"/>
              <w:rPr>
                <w:lang w:val="en-US"/>
              </w:rPr>
            </w:pPr>
            <w:r>
              <w:rPr>
                <w:rStyle w:val="None"/>
                <w:lang w:val="en-US"/>
              </w:rPr>
              <w:t xml:space="preserve">Kivisto, Peter, and Giuseppe Sciortino. 2025. </w:t>
            </w:r>
            <w:r>
              <w:rPr>
                <w:rStyle w:val="None"/>
                <w:i/>
                <w:iCs/>
                <w:lang w:val="en-US"/>
              </w:rPr>
              <w:t>The Civil Sphere: A Concise Introduction</w:t>
            </w:r>
            <w:r>
              <w:rPr>
                <w:rStyle w:val="None"/>
                <w:lang w:val="en-US"/>
              </w:rPr>
              <w:t>. Cambridge, UK: Polity Books. chapters 3,4,5 (86 pp.)</w:t>
            </w:r>
          </w:p>
          <w:p w14:paraId="7B393206" w14:textId="77777777" w:rsidR="00974230" w:rsidRDefault="00000000">
            <w:pPr>
              <w:pStyle w:val="NoSpacing"/>
              <w:numPr>
                <w:ilvl w:val="0"/>
                <w:numId w:val="13"/>
              </w:numPr>
              <w:jc w:val="left"/>
              <w:rPr>
                <w:lang w:val="en-US"/>
              </w:rPr>
            </w:pPr>
            <w:r>
              <w:rPr>
                <w:rStyle w:val="None"/>
                <w:lang w:val="en-US"/>
              </w:rPr>
              <w:t>Simulation Preparation Readings</w:t>
            </w:r>
          </w:p>
        </w:tc>
      </w:tr>
      <w:tr w:rsidR="00974230" w14:paraId="0F5CD852" w14:textId="77777777">
        <w:trPr>
          <w:trHeight w:val="703"/>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D6925"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787CF"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1E219"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BA103" w14:textId="77777777" w:rsidR="00974230" w:rsidRDefault="00000000">
            <w:pPr>
              <w:pStyle w:val="NoSpacing"/>
              <w:jc w:val="left"/>
            </w:pPr>
            <w:r>
              <w:rPr>
                <w:rStyle w:val="None"/>
                <w:b/>
                <w:bCs/>
                <w:shd w:val="clear" w:color="auto" w:fill="FFFF00"/>
                <w:lang w:val="en-US"/>
              </w:rPr>
              <w:t>SIMULATION</w:t>
            </w:r>
            <w:r>
              <w:rPr>
                <w:rStyle w:val="None"/>
                <w:b/>
                <w:bCs/>
                <w:lang w:val="en-US"/>
              </w:rPr>
              <w:t xml:space="preserve">: </w:t>
            </w:r>
            <w:r>
              <w:rPr>
                <w:rStyle w:val="None"/>
                <w:lang w:val="en-US"/>
              </w:rPr>
              <w:t>Meeting of journalists to select semiotic codes to comment on technocratic authoritarianism.</w:t>
            </w:r>
          </w:p>
        </w:tc>
      </w:tr>
      <w:tr w:rsidR="00974230" w14:paraId="63DD993B" w14:textId="77777777">
        <w:trPr>
          <w:trHeight w:val="30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3684D" w14:textId="77777777" w:rsidR="00974230" w:rsidRDefault="00000000">
            <w:pPr>
              <w:pStyle w:val="Body"/>
              <w:jc w:val="center"/>
            </w:pPr>
            <w:r>
              <w:rPr>
                <w:rStyle w:val="None"/>
              </w:rPr>
              <w:t>10</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539BF" w14:textId="77777777" w:rsidR="00974230" w:rsidRDefault="00000000">
            <w:pPr>
              <w:pStyle w:val="Body"/>
              <w:jc w:val="center"/>
            </w:pPr>
            <w:r>
              <w:rPr>
                <w:rStyle w:val="None"/>
              </w:rPr>
              <w:t>Nov 18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54442" w14:textId="77777777" w:rsidR="00974230" w:rsidRDefault="00000000">
            <w:pPr>
              <w:pStyle w:val="Body"/>
              <w:jc w:val="center"/>
              <w:rPr>
                <w:rStyle w:val="None"/>
              </w:rPr>
            </w:pPr>
            <w:r>
              <w:rPr>
                <w:rStyle w:val="None"/>
              </w:rPr>
              <w:t>Culture in “Classical” Social Theory – Part III</w:t>
            </w:r>
          </w:p>
          <w:p w14:paraId="7DB852B8" w14:textId="77777777" w:rsidR="00974230" w:rsidRDefault="00000000">
            <w:pPr>
              <w:pStyle w:val="Body"/>
              <w:jc w:val="center"/>
            </w:pPr>
            <w:r>
              <w:rPr>
                <w:rStyle w:val="None"/>
              </w:rPr>
              <w:t>(NJ)</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A4645" w14:textId="77777777" w:rsidR="00974230" w:rsidRDefault="00000000">
            <w:pPr>
              <w:pStyle w:val="NoSpacing"/>
              <w:numPr>
                <w:ilvl w:val="0"/>
                <w:numId w:val="14"/>
              </w:numPr>
              <w:jc w:val="left"/>
              <w:rPr>
                <w:lang w:val="en-US"/>
              </w:rPr>
            </w:pPr>
            <w:r>
              <w:rPr>
                <w:rStyle w:val="None"/>
                <w:lang w:val="en-US"/>
              </w:rPr>
              <w:t xml:space="preserve">Martineau, Harriet. 1838. </w:t>
            </w:r>
            <w:r>
              <w:rPr>
                <w:rStyle w:val="None"/>
                <w:i/>
                <w:iCs/>
                <w:lang w:val="en-US"/>
              </w:rPr>
              <w:t xml:space="preserve">How to Observe Morals and Manners. </w:t>
            </w:r>
            <w:r>
              <w:rPr>
                <w:rStyle w:val="None"/>
                <w:lang w:val="en-US"/>
              </w:rPr>
              <w:t xml:space="preserve">London: Samuel Bentley. READ: Introduction (3 pp.), “What to Observe” (4 pp.). Part II, Chapter II, General Moral Notions (13 pp.), and Part III, Chapter VI, “Discourse” (5 pp.) (total = 25 pp.) </w:t>
            </w:r>
            <w:hyperlink r:id="rId11" w:history="1">
              <w:r w:rsidR="00974230">
                <w:rPr>
                  <w:rStyle w:val="Hyperlink1"/>
                </w:rPr>
                <w:t>https://www.gutenberg.org/files/33944/33944-h/33944-h.htm#si</w:t>
              </w:r>
            </w:hyperlink>
          </w:p>
          <w:p w14:paraId="73768E6B" w14:textId="77777777" w:rsidR="00974230" w:rsidRDefault="00000000">
            <w:pPr>
              <w:pStyle w:val="NoSpacing"/>
              <w:numPr>
                <w:ilvl w:val="0"/>
                <w:numId w:val="14"/>
              </w:numPr>
              <w:jc w:val="left"/>
              <w:rPr>
                <w:lang w:val="en-US"/>
              </w:rPr>
            </w:pPr>
            <w:r>
              <w:rPr>
                <w:rStyle w:val="None"/>
                <w:lang w:val="en-US"/>
              </w:rPr>
              <w:t xml:space="preserve">Martineau, Harriet. 1838. </w:t>
            </w:r>
            <w:r>
              <w:rPr>
                <w:rStyle w:val="None"/>
                <w:i/>
                <w:iCs/>
                <w:lang w:val="en-US"/>
              </w:rPr>
              <w:t xml:space="preserve">How to Observe Morals and Manners. </w:t>
            </w:r>
            <w:r>
              <w:rPr>
                <w:rStyle w:val="None"/>
                <w:lang w:val="en-US"/>
              </w:rPr>
              <w:t>London: Samuel Bentley. READ: Part I, Chapter 1, 2, and 3 (25 pp.)</w:t>
            </w:r>
          </w:p>
          <w:p w14:paraId="26429868" w14:textId="77777777" w:rsidR="00974230" w:rsidRDefault="00000000">
            <w:pPr>
              <w:pStyle w:val="NoSpacing"/>
              <w:numPr>
                <w:ilvl w:val="0"/>
                <w:numId w:val="14"/>
              </w:numPr>
              <w:jc w:val="left"/>
              <w:rPr>
                <w:lang w:val="en-US"/>
              </w:rPr>
            </w:pPr>
            <w:r>
              <w:rPr>
                <w:rStyle w:val="None"/>
                <w:lang w:val="en-US"/>
              </w:rPr>
              <w:t>Simulation Preparation Readings</w:t>
            </w:r>
          </w:p>
        </w:tc>
      </w:tr>
      <w:tr w:rsidR="00974230" w14:paraId="1908B92C" w14:textId="77777777">
        <w:trPr>
          <w:trHeight w:val="6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C6944"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F20B5"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692C7"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vAlign w:val="center"/>
          </w:tcPr>
          <w:p w14:paraId="097999AA" w14:textId="77777777" w:rsidR="00974230" w:rsidRDefault="00000000">
            <w:pPr>
              <w:pStyle w:val="NoSpacing"/>
              <w:ind w:left="342"/>
              <w:jc w:val="left"/>
            </w:pPr>
            <w:r>
              <w:rPr>
                <w:rStyle w:val="None"/>
                <w:b/>
                <w:bCs/>
                <w:shd w:val="clear" w:color="auto" w:fill="FFFF00"/>
                <w:lang w:val="en-US"/>
              </w:rPr>
              <w:t>SIMULATION</w:t>
            </w:r>
            <w:r>
              <w:rPr>
                <w:rStyle w:val="None"/>
                <w:shd w:val="clear" w:color="auto" w:fill="FFFF00"/>
                <w:lang w:val="en-US"/>
              </w:rPr>
              <w:t xml:space="preserve">: </w:t>
            </w:r>
            <w:r>
              <w:rPr>
                <w:rStyle w:val="None"/>
                <w:lang w:val="en-US"/>
              </w:rPr>
              <w:t>Meeting of survey designers for the next national census in the United States</w:t>
            </w:r>
          </w:p>
        </w:tc>
      </w:tr>
      <w:tr w:rsidR="00974230" w14:paraId="3A90A53D" w14:textId="77777777">
        <w:trPr>
          <w:trHeight w:val="21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4791D" w14:textId="77777777" w:rsidR="00974230" w:rsidRDefault="00000000">
            <w:pPr>
              <w:pStyle w:val="Body"/>
              <w:jc w:val="center"/>
            </w:pPr>
            <w:r>
              <w:rPr>
                <w:rStyle w:val="None"/>
              </w:rPr>
              <w:t>11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74D36" w14:textId="77777777" w:rsidR="00974230" w:rsidRDefault="00000000">
            <w:pPr>
              <w:pStyle w:val="Body"/>
              <w:jc w:val="center"/>
            </w:pPr>
            <w:r>
              <w:rPr>
                <w:rStyle w:val="None"/>
              </w:rPr>
              <w:t>Nov. 25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9FE3E" w14:textId="77777777" w:rsidR="00974230" w:rsidRDefault="00000000">
            <w:pPr>
              <w:pStyle w:val="Body"/>
              <w:jc w:val="center"/>
              <w:rPr>
                <w:rStyle w:val="None"/>
              </w:rPr>
            </w:pPr>
            <w:r>
              <w:rPr>
                <w:rStyle w:val="None"/>
              </w:rPr>
              <w:t>Pressing Issues: Gender and the Body</w:t>
            </w:r>
          </w:p>
          <w:p w14:paraId="7A1B3A1B" w14:textId="77777777" w:rsidR="00974230" w:rsidRDefault="00000000">
            <w:pPr>
              <w:pStyle w:val="Body"/>
              <w:jc w:val="center"/>
            </w:pPr>
            <w:r>
              <w:rPr>
                <w:rStyle w:val="None"/>
              </w:rPr>
              <w:t xml:space="preserve">(NJ)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116BF" w14:textId="77777777" w:rsidR="00974230" w:rsidRDefault="00000000">
            <w:pPr>
              <w:pStyle w:val="Body"/>
              <w:numPr>
                <w:ilvl w:val="0"/>
                <w:numId w:val="15"/>
              </w:numPr>
              <w:jc w:val="left"/>
            </w:pPr>
            <w:r>
              <w:rPr>
                <w:rStyle w:val="None"/>
              </w:rPr>
              <w:t>Inglis – Chapter 1, pp. 15-26 (11 pp.)</w:t>
            </w:r>
          </w:p>
          <w:p w14:paraId="36225775" w14:textId="77777777" w:rsidR="00974230" w:rsidRDefault="00000000">
            <w:pPr>
              <w:pStyle w:val="Body"/>
              <w:numPr>
                <w:ilvl w:val="0"/>
                <w:numId w:val="15"/>
              </w:numPr>
              <w:jc w:val="left"/>
            </w:pPr>
            <w:r>
              <w:rPr>
                <w:rStyle w:val="None"/>
              </w:rPr>
              <w:t xml:space="preserve">Gamson, Joshua and Laura Grindstaff. 2010. “Gender Performance: Cheerleaders, Drag Kings, and the Rest of Us.” Pp. 252-262 in </w:t>
            </w:r>
            <w:r>
              <w:rPr>
                <w:rStyle w:val="None"/>
                <w:i/>
                <w:iCs/>
              </w:rPr>
              <w:t>Handbook of Cultural Sociology</w:t>
            </w:r>
            <w:r>
              <w:rPr>
                <w:rStyle w:val="None"/>
              </w:rPr>
              <w:t>, edited by J. R. Hall, L. Grindstaff, and M. Lo. New York: Routledge. (10 pp.)</w:t>
            </w:r>
          </w:p>
          <w:p w14:paraId="5E81F493" w14:textId="77777777" w:rsidR="00974230" w:rsidRDefault="00000000">
            <w:pPr>
              <w:pStyle w:val="Body"/>
              <w:numPr>
                <w:ilvl w:val="0"/>
                <w:numId w:val="15"/>
              </w:numPr>
              <w:jc w:val="left"/>
            </w:pPr>
            <w:r>
              <w:rPr>
                <w:rStyle w:val="None"/>
              </w:rPr>
              <w:t>Simulation Preparation Readings</w:t>
            </w:r>
          </w:p>
        </w:tc>
      </w:tr>
      <w:tr w:rsidR="00974230" w14:paraId="47B67074" w14:textId="77777777">
        <w:trPr>
          <w:trHeight w:val="704"/>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FD5F9"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08FDF"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C0C65"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vAlign w:val="center"/>
          </w:tcPr>
          <w:p w14:paraId="3AF442E0" w14:textId="77777777" w:rsidR="00974230" w:rsidRDefault="00000000">
            <w:pPr>
              <w:pStyle w:val="Body"/>
              <w:ind w:left="342"/>
              <w:jc w:val="left"/>
            </w:pPr>
            <w:r>
              <w:rPr>
                <w:rStyle w:val="None"/>
                <w:b/>
                <w:bCs/>
                <w:shd w:val="clear" w:color="auto" w:fill="FFFF00"/>
              </w:rPr>
              <w:t>SIMULATION:</w:t>
            </w:r>
            <w:r>
              <w:rPr>
                <w:rStyle w:val="None"/>
              </w:rPr>
              <w:t xml:space="preserve"> Meeting of the United Nations entity UN Women to create new guidelines for Gender Equality</w:t>
            </w:r>
          </w:p>
        </w:tc>
      </w:tr>
      <w:tr w:rsidR="00974230" w14:paraId="3A7832E2" w14:textId="77777777">
        <w:trPr>
          <w:trHeight w:val="24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4ED41" w14:textId="77777777" w:rsidR="00974230" w:rsidRDefault="00000000">
            <w:pPr>
              <w:pStyle w:val="Body"/>
              <w:jc w:val="center"/>
            </w:pPr>
            <w:r>
              <w:rPr>
                <w:rStyle w:val="None"/>
              </w:rPr>
              <w:t>12</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EABA9" w14:textId="77777777" w:rsidR="00974230" w:rsidRDefault="00000000">
            <w:pPr>
              <w:pStyle w:val="Body"/>
              <w:jc w:val="center"/>
            </w:pPr>
            <w:r>
              <w:rPr>
                <w:rStyle w:val="None"/>
              </w:rPr>
              <w:t>Dec 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C2C17" w14:textId="77777777" w:rsidR="00974230" w:rsidRDefault="00000000">
            <w:pPr>
              <w:pStyle w:val="Body"/>
              <w:jc w:val="center"/>
              <w:rPr>
                <w:rStyle w:val="None"/>
              </w:rPr>
            </w:pPr>
            <w:r>
              <w:rPr>
                <w:rStyle w:val="None"/>
              </w:rPr>
              <w:t xml:space="preserve">“Strong” vs. “Weak” Programs? </w:t>
            </w:r>
          </w:p>
          <w:p w14:paraId="5B9442F3" w14:textId="77777777" w:rsidR="00974230" w:rsidRDefault="00000000">
            <w:pPr>
              <w:pStyle w:val="Body"/>
              <w:jc w:val="center"/>
            </w:pPr>
            <w:r>
              <w:rPr>
                <w:rStyle w:val="None"/>
              </w:rPr>
              <w:t>(NJ)</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94C63" w14:textId="77777777" w:rsidR="00974230" w:rsidRDefault="00000000">
            <w:pPr>
              <w:pStyle w:val="Body"/>
              <w:numPr>
                <w:ilvl w:val="0"/>
                <w:numId w:val="16"/>
              </w:numPr>
              <w:jc w:val="left"/>
            </w:pPr>
            <w:r>
              <w:rPr>
                <w:rStyle w:val="None"/>
              </w:rPr>
              <w:t xml:space="preserve">Alexander – </w:t>
            </w:r>
            <w:r>
              <w:rPr>
                <w:rStyle w:val="None"/>
                <w:i/>
                <w:iCs/>
              </w:rPr>
              <w:t>Meanings of Social Life</w:t>
            </w:r>
            <w:r>
              <w:rPr>
                <w:rStyle w:val="None"/>
              </w:rPr>
              <w:t>, Introduction &amp; Ch. 1, pp. 3-26. (23 pp)</w:t>
            </w:r>
          </w:p>
          <w:p w14:paraId="68546DE5" w14:textId="77777777" w:rsidR="00974230" w:rsidRDefault="00000000">
            <w:pPr>
              <w:pStyle w:val="Body"/>
              <w:numPr>
                <w:ilvl w:val="0"/>
                <w:numId w:val="16"/>
              </w:numPr>
              <w:jc w:val="left"/>
            </w:pPr>
            <w:r>
              <w:rPr>
                <w:rStyle w:val="None"/>
              </w:rPr>
              <w:t xml:space="preserve">Swidler, Ann. 1986. "Culture in Action: Symbols and Strategies." </w:t>
            </w:r>
            <w:r>
              <w:rPr>
                <w:rStyle w:val="None"/>
                <w:i/>
                <w:iCs/>
              </w:rPr>
              <w:t>American Sociological Review</w:t>
            </w:r>
            <w:r>
              <w:rPr>
                <w:rStyle w:val="None"/>
              </w:rPr>
              <w:t xml:space="preserve"> 51:273-286. (*13 pp)</w:t>
            </w:r>
          </w:p>
          <w:p w14:paraId="0A08D4AB" w14:textId="77777777" w:rsidR="00974230" w:rsidRDefault="00000000">
            <w:pPr>
              <w:pStyle w:val="Body"/>
              <w:numPr>
                <w:ilvl w:val="0"/>
                <w:numId w:val="16"/>
              </w:numPr>
              <w:jc w:val="left"/>
            </w:pPr>
            <w:r>
              <w:rPr>
                <w:rStyle w:val="None"/>
              </w:rPr>
              <w:t xml:space="preserve">Pierre Bourdieu, “Artistic Taste and Cultural Capital” (1968) pp. 205-216 in </w:t>
            </w:r>
            <w:r>
              <w:rPr>
                <w:rStyle w:val="None"/>
                <w:i/>
                <w:iCs/>
              </w:rPr>
              <w:t>Culture and Society</w:t>
            </w:r>
            <w:r>
              <w:rPr>
                <w:rStyle w:val="None"/>
              </w:rPr>
              <w:t>. (11 pp.)</w:t>
            </w:r>
          </w:p>
          <w:p w14:paraId="0FD35BDF" w14:textId="77777777" w:rsidR="00974230" w:rsidRDefault="00000000">
            <w:pPr>
              <w:pStyle w:val="Body"/>
              <w:numPr>
                <w:ilvl w:val="0"/>
                <w:numId w:val="16"/>
              </w:numPr>
              <w:jc w:val="left"/>
            </w:pPr>
            <w:r>
              <w:rPr>
                <w:rStyle w:val="None"/>
              </w:rPr>
              <w:t>Simulation Preparation Readings</w:t>
            </w:r>
          </w:p>
        </w:tc>
      </w:tr>
      <w:tr w:rsidR="00974230" w14:paraId="44BEAEFE" w14:textId="77777777">
        <w:trPr>
          <w:trHeight w:val="60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DCC6"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65525"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D55A5"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vAlign w:val="center"/>
          </w:tcPr>
          <w:p w14:paraId="3A1B4F51" w14:textId="77777777" w:rsidR="00974230" w:rsidRDefault="00000000">
            <w:pPr>
              <w:pStyle w:val="Body"/>
              <w:ind w:left="342"/>
              <w:jc w:val="left"/>
            </w:pPr>
            <w:r>
              <w:rPr>
                <w:rStyle w:val="None"/>
                <w:b/>
                <w:bCs/>
                <w:shd w:val="clear" w:color="auto" w:fill="FFFF00"/>
              </w:rPr>
              <w:t>SIMULATION</w:t>
            </w:r>
            <w:r>
              <w:rPr>
                <w:rStyle w:val="None"/>
                <w:b/>
                <w:bCs/>
              </w:rPr>
              <w:t xml:space="preserve">: </w:t>
            </w:r>
            <w:r>
              <w:rPr>
                <w:rStyle w:val="None"/>
              </w:rPr>
              <w:t>Planning meeting to write a museum guide for secondary students</w:t>
            </w:r>
          </w:p>
        </w:tc>
      </w:tr>
      <w:tr w:rsidR="00974230" w14:paraId="7429BCA0" w14:textId="77777777">
        <w:trPr>
          <w:trHeight w:val="24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C1492" w14:textId="77777777" w:rsidR="00974230" w:rsidRDefault="00000000">
            <w:pPr>
              <w:pStyle w:val="Body"/>
              <w:jc w:val="center"/>
            </w:pPr>
            <w:r>
              <w:rPr>
                <w:rStyle w:val="None"/>
              </w:rPr>
              <w:lastRenderedPageBreak/>
              <w:t>13</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E1E20" w14:textId="77777777" w:rsidR="00974230" w:rsidRDefault="00000000">
            <w:pPr>
              <w:pStyle w:val="Body"/>
              <w:jc w:val="center"/>
            </w:pPr>
            <w:r>
              <w:rPr>
                <w:rStyle w:val="None"/>
              </w:rPr>
              <w:t>Dec 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6797B" w14:textId="77777777" w:rsidR="00974230" w:rsidRDefault="00000000">
            <w:pPr>
              <w:pStyle w:val="Body"/>
              <w:jc w:val="center"/>
              <w:rPr>
                <w:rStyle w:val="None"/>
              </w:rPr>
            </w:pPr>
            <w:r>
              <w:rPr>
                <w:rStyle w:val="None"/>
              </w:rPr>
              <w:t>Looking Forward: The Cultural Sociology of Artificial Intelligence</w:t>
            </w:r>
          </w:p>
          <w:p w14:paraId="12BF44F2" w14:textId="77777777" w:rsidR="00974230" w:rsidRDefault="00000000">
            <w:pPr>
              <w:pStyle w:val="Body"/>
              <w:jc w:val="center"/>
            </w:pPr>
            <w:r>
              <w:rPr>
                <w:rStyle w:val="None"/>
              </w:rPr>
              <w:t>(WB)</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4A28C" w14:textId="77777777" w:rsidR="00974230" w:rsidRDefault="00000000">
            <w:pPr>
              <w:pStyle w:val="Body"/>
              <w:numPr>
                <w:ilvl w:val="0"/>
                <w:numId w:val="17"/>
              </w:numPr>
              <w:jc w:val="left"/>
            </w:pPr>
            <w:r>
              <w:rPr>
                <w:rStyle w:val="None"/>
              </w:rPr>
              <w:t xml:space="preserve">Alexander, Jeffrey C. (2003/1992): “The Sacred and Profane Information Machine”. In: </w:t>
            </w:r>
            <w:r>
              <w:rPr>
                <w:rStyle w:val="None"/>
                <w:i/>
                <w:iCs/>
              </w:rPr>
              <w:t>The Meanings of Social Life. A Cultural Sociology</w:t>
            </w:r>
            <w:r>
              <w:rPr>
                <w:rStyle w:val="None"/>
              </w:rPr>
              <w:t>. Oxford; New York: Oxford University Press, 179-192. (14 pp.)</w:t>
            </w:r>
          </w:p>
          <w:p w14:paraId="689CBC42" w14:textId="77777777" w:rsidR="00974230" w:rsidRDefault="00000000">
            <w:pPr>
              <w:pStyle w:val="Body"/>
              <w:numPr>
                <w:ilvl w:val="0"/>
                <w:numId w:val="17"/>
              </w:numPr>
              <w:jc w:val="left"/>
              <w:rPr>
                <w:lang w:val="it-IT"/>
              </w:rPr>
            </w:pPr>
            <w:r>
              <w:rPr>
                <w:rStyle w:val="None"/>
                <w:lang w:val="it-IT"/>
              </w:rPr>
              <w:t>Airoldi, Massimo. 2021. </w:t>
            </w:r>
            <w:r>
              <w:rPr>
                <w:rStyle w:val="None"/>
                <w:i/>
                <w:iCs/>
                <w:lang w:val="it-IT"/>
              </w:rPr>
              <w:t>Machine habitus: Toward a sociology of algorithms</w:t>
            </w:r>
            <w:r>
              <w:rPr>
                <w:rStyle w:val="None"/>
                <w:lang w:val="it-IT"/>
              </w:rPr>
              <w:t xml:space="preserve">. John Wiley &amp; </w:t>
            </w:r>
            <w:r>
              <w:rPr>
                <w:rStyle w:val="None"/>
              </w:rPr>
              <w:t>Sons. Chapter 1, pp. 1-31. (31 pp.)</w:t>
            </w:r>
          </w:p>
          <w:p w14:paraId="5FEF234A" w14:textId="77777777" w:rsidR="00974230" w:rsidRDefault="00000000">
            <w:pPr>
              <w:pStyle w:val="Body"/>
              <w:numPr>
                <w:ilvl w:val="0"/>
                <w:numId w:val="17"/>
              </w:numPr>
              <w:jc w:val="left"/>
            </w:pPr>
            <w:r>
              <w:rPr>
                <w:rStyle w:val="None"/>
              </w:rPr>
              <w:t>Simulation Preparation Readings</w:t>
            </w:r>
          </w:p>
        </w:tc>
      </w:tr>
      <w:tr w:rsidR="00974230" w14:paraId="64BD398B" w14:textId="77777777">
        <w:trPr>
          <w:trHeight w:val="61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631CD" w14:textId="77777777" w:rsidR="00974230" w:rsidRDefault="00974230"/>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139B3" w14:textId="77777777" w:rsidR="00974230" w:rsidRDefault="00974230"/>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F52A9" w14:textId="77777777" w:rsidR="00974230" w:rsidRDefault="00974230"/>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510" w:type="dxa"/>
              <w:bottom w:w="80" w:type="dxa"/>
              <w:right w:w="80" w:type="dxa"/>
            </w:tcMar>
            <w:vAlign w:val="center"/>
          </w:tcPr>
          <w:p w14:paraId="0C02DBF7" w14:textId="77777777" w:rsidR="00974230" w:rsidRDefault="00000000">
            <w:pPr>
              <w:pStyle w:val="Body"/>
              <w:ind w:left="430"/>
              <w:jc w:val="left"/>
            </w:pPr>
            <w:r>
              <w:rPr>
                <w:rStyle w:val="None"/>
                <w:b/>
                <w:bCs/>
                <w:shd w:val="clear" w:color="auto" w:fill="FFFF00"/>
              </w:rPr>
              <w:t>SIMULATION</w:t>
            </w:r>
            <w:r>
              <w:rPr>
                <w:rStyle w:val="None"/>
              </w:rPr>
              <w:t>: Working with AI programs online to create sociological essays on current affairs</w:t>
            </w:r>
          </w:p>
        </w:tc>
      </w:tr>
    </w:tbl>
    <w:p w14:paraId="4A5566C8" w14:textId="77777777" w:rsidR="00974230" w:rsidRDefault="00974230">
      <w:pPr>
        <w:pStyle w:val="Body"/>
        <w:widowControl w:val="0"/>
        <w:jc w:val="center"/>
      </w:pPr>
    </w:p>
    <w:sectPr w:rsidR="00974230">
      <w:headerReference w:type="default" r:id="rId12"/>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2A08" w14:textId="77777777" w:rsidR="0033533A" w:rsidRDefault="0033533A">
      <w:r>
        <w:separator/>
      </w:r>
    </w:p>
  </w:endnote>
  <w:endnote w:type="continuationSeparator" w:id="0">
    <w:p w14:paraId="4AB1A3F5" w14:textId="77777777" w:rsidR="0033533A" w:rsidRDefault="0033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BC58" w14:textId="77777777" w:rsidR="00974230" w:rsidRDefault="009742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C8C8" w14:textId="77777777" w:rsidR="0033533A" w:rsidRDefault="0033533A">
      <w:r>
        <w:separator/>
      </w:r>
    </w:p>
  </w:footnote>
  <w:footnote w:type="continuationSeparator" w:id="0">
    <w:p w14:paraId="38001C1F" w14:textId="77777777" w:rsidR="0033533A" w:rsidRDefault="0033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DB53" w14:textId="77777777" w:rsidR="00974230" w:rsidRDefault="0097423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5FC"/>
    <w:multiLevelType w:val="hybridMultilevel"/>
    <w:tmpl w:val="393C2912"/>
    <w:lvl w:ilvl="0" w:tplc="EA683888">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13DE99FC">
      <w:start w:val="1"/>
      <w:numFmt w:val="lowerLetter"/>
      <w:lvlText w:val="%2."/>
      <w:lvlJc w:val="left"/>
      <w:pPr>
        <w:ind w:left="106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06C068E4">
      <w:start w:val="1"/>
      <w:numFmt w:val="lowerRoman"/>
      <w:lvlText w:val="%3."/>
      <w:lvlJc w:val="left"/>
      <w:pPr>
        <w:ind w:left="1782"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866C52E4">
      <w:start w:val="1"/>
      <w:numFmt w:val="decimal"/>
      <w:lvlText w:val="%4."/>
      <w:lvlJc w:val="left"/>
      <w:pPr>
        <w:ind w:left="250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606A23C8">
      <w:start w:val="1"/>
      <w:numFmt w:val="lowerLetter"/>
      <w:lvlText w:val="%5."/>
      <w:lvlJc w:val="left"/>
      <w:pPr>
        <w:ind w:left="322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1D9656E2">
      <w:start w:val="1"/>
      <w:numFmt w:val="lowerRoman"/>
      <w:lvlText w:val="%6."/>
      <w:lvlJc w:val="left"/>
      <w:pPr>
        <w:ind w:left="3942" w:hanging="282"/>
      </w:pPr>
      <w:rPr>
        <w:rFonts w:hAnsi="Arial Unicode MS"/>
        <w:caps w:val="0"/>
        <w:smallCaps w:val="0"/>
        <w:strike w:val="0"/>
        <w:dstrike w:val="0"/>
        <w:outline w:val="0"/>
        <w:emboss w:val="0"/>
        <w:imprint w:val="0"/>
        <w:spacing w:val="0"/>
        <w:w w:val="100"/>
        <w:kern w:val="0"/>
        <w:position w:val="0"/>
        <w:highlight w:val="none"/>
        <w:vertAlign w:val="baseline"/>
      </w:rPr>
    </w:lvl>
    <w:lvl w:ilvl="6" w:tplc="9E42BB2E">
      <w:start w:val="1"/>
      <w:numFmt w:val="decimal"/>
      <w:lvlText w:val="%7."/>
      <w:lvlJc w:val="left"/>
      <w:pPr>
        <w:ind w:left="466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7A7ECD7C">
      <w:start w:val="1"/>
      <w:numFmt w:val="lowerLetter"/>
      <w:lvlText w:val="%8."/>
      <w:lvlJc w:val="left"/>
      <w:pPr>
        <w:ind w:left="538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84B6B10E">
      <w:start w:val="1"/>
      <w:numFmt w:val="lowerRoman"/>
      <w:lvlText w:val="%9."/>
      <w:lvlJc w:val="left"/>
      <w:pPr>
        <w:ind w:left="6102"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C80342"/>
    <w:multiLevelType w:val="hybridMultilevel"/>
    <w:tmpl w:val="6EFAD47A"/>
    <w:lvl w:ilvl="0" w:tplc="E2184D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443ED4">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90FE9C">
      <w:start w:val="1"/>
      <w:numFmt w:val="lowerRoman"/>
      <w:lvlText w:val="%3."/>
      <w:lvlJc w:val="left"/>
      <w:pPr>
        <w:ind w:left="178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1AC7820">
      <w:start w:val="1"/>
      <w:numFmt w:val="decimal"/>
      <w:lvlText w:val="%4."/>
      <w:lvlJc w:val="left"/>
      <w:pPr>
        <w:ind w:left="2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B4D658">
      <w:start w:val="1"/>
      <w:numFmt w:val="lowerLetter"/>
      <w:lvlText w:val="%5."/>
      <w:lvlJc w:val="left"/>
      <w:pPr>
        <w:ind w:left="3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569B48">
      <w:start w:val="1"/>
      <w:numFmt w:val="lowerRoman"/>
      <w:lvlText w:val="%6."/>
      <w:lvlJc w:val="left"/>
      <w:pPr>
        <w:ind w:left="394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522129A">
      <w:start w:val="1"/>
      <w:numFmt w:val="decimal"/>
      <w:lvlText w:val="%7."/>
      <w:lvlJc w:val="left"/>
      <w:pPr>
        <w:ind w:left="4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52EDC4">
      <w:start w:val="1"/>
      <w:numFmt w:val="lowerLetter"/>
      <w:lvlText w:val="%8."/>
      <w:lvlJc w:val="left"/>
      <w:pPr>
        <w:ind w:left="5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70DC76">
      <w:start w:val="1"/>
      <w:numFmt w:val="lowerRoman"/>
      <w:lvlText w:val="%9."/>
      <w:lvlJc w:val="left"/>
      <w:pPr>
        <w:ind w:left="6102"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C609C2"/>
    <w:multiLevelType w:val="hybridMultilevel"/>
    <w:tmpl w:val="195C3DF6"/>
    <w:lvl w:ilvl="0" w:tplc="5A8AED1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0E468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5E98DC">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F4325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03648C2">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C6D432">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5A1662">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D06B3FC">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8E23748">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C47F90"/>
    <w:multiLevelType w:val="hybridMultilevel"/>
    <w:tmpl w:val="02282094"/>
    <w:lvl w:ilvl="0" w:tplc="12280B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322040">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64EA44">
      <w:start w:val="1"/>
      <w:numFmt w:val="lowerRoman"/>
      <w:lvlText w:val="%3."/>
      <w:lvlJc w:val="left"/>
      <w:pPr>
        <w:ind w:left="178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19C830C">
      <w:start w:val="1"/>
      <w:numFmt w:val="decimal"/>
      <w:lvlText w:val="%4."/>
      <w:lvlJc w:val="left"/>
      <w:pPr>
        <w:ind w:left="2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FA6708">
      <w:start w:val="1"/>
      <w:numFmt w:val="lowerLetter"/>
      <w:lvlText w:val="%5."/>
      <w:lvlJc w:val="left"/>
      <w:pPr>
        <w:ind w:left="3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2EAD2C">
      <w:start w:val="1"/>
      <w:numFmt w:val="lowerRoman"/>
      <w:lvlText w:val="%6."/>
      <w:lvlJc w:val="left"/>
      <w:pPr>
        <w:ind w:left="394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CDE0594">
      <w:start w:val="1"/>
      <w:numFmt w:val="decimal"/>
      <w:lvlText w:val="%7."/>
      <w:lvlJc w:val="left"/>
      <w:pPr>
        <w:ind w:left="4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4C2E6C">
      <w:start w:val="1"/>
      <w:numFmt w:val="lowerLetter"/>
      <w:lvlText w:val="%8."/>
      <w:lvlJc w:val="left"/>
      <w:pPr>
        <w:ind w:left="5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E2C97C">
      <w:start w:val="1"/>
      <w:numFmt w:val="lowerRoman"/>
      <w:lvlText w:val="%9."/>
      <w:lvlJc w:val="left"/>
      <w:pPr>
        <w:ind w:left="6102"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9C63D0"/>
    <w:multiLevelType w:val="hybridMultilevel"/>
    <w:tmpl w:val="67849CF0"/>
    <w:numStyleLink w:val="ImportedStyle3"/>
  </w:abstractNum>
  <w:abstractNum w:abstractNumId="5" w15:restartNumberingAfterBreak="0">
    <w:nsid w:val="30AF60AA"/>
    <w:multiLevelType w:val="hybridMultilevel"/>
    <w:tmpl w:val="66424DA2"/>
    <w:lvl w:ilvl="0" w:tplc="D4FA10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B62E72">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90A828">
      <w:start w:val="1"/>
      <w:numFmt w:val="lowerRoman"/>
      <w:lvlText w:val="%3."/>
      <w:lvlJc w:val="left"/>
      <w:pPr>
        <w:ind w:left="178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C725014">
      <w:start w:val="1"/>
      <w:numFmt w:val="decimal"/>
      <w:lvlText w:val="%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28CA0A">
      <w:start w:val="1"/>
      <w:numFmt w:val="lowerLetter"/>
      <w:lvlText w:val="%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363B62">
      <w:start w:val="1"/>
      <w:numFmt w:val="lowerRoman"/>
      <w:lvlText w:val="%6."/>
      <w:lvlJc w:val="left"/>
      <w:pPr>
        <w:ind w:left="394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D76F1F8">
      <w:start w:val="1"/>
      <w:numFmt w:val="decimal"/>
      <w:lvlText w:val="%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8E24EE">
      <w:start w:val="1"/>
      <w:numFmt w:val="lowerLetter"/>
      <w:lvlText w:val="%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3239C6">
      <w:start w:val="1"/>
      <w:numFmt w:val="lowerRoman"/>
      <w:lvlText w:val="%9."/>
      <w:lvlJc w:val="left"/>
      <w:pPr>
        <w:ind w:left="610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2812B6"/>
    <w:multiLevelType w:val="hybridMultilevel"/>
    <w:tmpl w:val="0FA0E972"/>
    <w:lvl w:ilvl="0" w:tplc="5E9047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46B614">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0A95A2">
      <w:start w:val="1"/>
      <w:numFmt w:val="lowerRoman"/>
      <w:lvlText w:val="%3."/>
      <w:lvlJc w:val="left"/>
      <w:pPr>
        <w:ind w:left="178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CE4DE5A">
      <w:start w:val="1"/>
      <w:numFmt w:val="decimal"/>
      <w:lvlText w:val="%4."/>
      <w:lvlJc w:val="left"/>
      <w:pPr>
        <w:ind w:left="2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4C7886">
      <w:start w:val="1"/>
      <w:numFmt w:val="lowerLetter"/>
      <w:lvlText w:val="%5."/>
      <w:lvlJc w:val="left"/>
      <w:pPr>
        <w:ind w:left="3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601E68">
      <w:start w:val="1"/>
      <w:numFmt w:val="lowerRoman"/>
      <w:lvlText w:val="%6."/>
      <w:lvlJc w:val="left"/>
      <w:pPr>
        <w:ind w:left="394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AA2570">
      <w:start w:val="1"/>
      <w:numFmt w:val="decimal"/>
      <w:lvlText w:val="%7."/>
      <w:lvlJc w:val="left"/>
      <w:pPr>
        <w:ind w:left="4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4F06C">
      <w:start w:val="1"/>
      <w:numFmt w:val="lowerLetter"/>
      <w:lvlText w:val="%8."/>
      <w:lvlJc w:val="left"/>
      <w:pPr>
        <w:ind w:left="5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087AE8">
      <w:start w:val="1"/>
      <w:numFmt w:val="lowerRoman"/>
      <w:lvlText w:val="%9."/>
      <w:lvlJc w:val="left"/>
      <w:pPr>
        <w:ind w:left="6102"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CB7CB1"/>
    <w:multiLevelType w:val="hybridMultilevel"/>
    <w:tmpl w:val="BBD2EA5C"/>
    <w:styleLink w:val="ImportedStyle1"/>
    <w:lvl w:ilvl="0" w:tplc="50D69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429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52EB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01E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E656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10D3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AE7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4240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D25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48C6252"/>
    <w:multiLevelType w:val="hybridMultilevel"/>
    <w:tmpl w:val="5AC825B4"/>
    <w:lvl w:ilvl="0" w:tplc="D07CCE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A00D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F8BFA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75CB5E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A4A5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8A6CB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165A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7A637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74004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6020B8F"/>
    <w:multiLevelType w:val="hybridMultilevel"/>
    <w:tmpl w:val="3DA0B5E4"/>
    <w:styleLink w:val="ImportedStyle2"/>
    <w:lvl w:ilvl="0" w:tplc="6C02FB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F480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3C7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3098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F87F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45C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D451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E89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4B2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4A160B"/>
    <w:multiLevelType w:val="hybridMultilevel"/>
    <w:tmpl w:val="D7964A4E"/>
    <w:lvl w:ilvl="0" w:tplc="0A7EF0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D2BB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E65F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73EF8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A6F7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12CD9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E56CE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2ACD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4CC7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A01081"/>
    <w:multiLevelType w:val="hybridMultilevel"/>
    <w:tmpl w:val="BBD2EA5C"/>
    <w:numStyleLink w:val="ImportedStyle1"/>
  </w:abstractNum>
  <w:abstractNum w:abstractNumId="12" w15:restartNumberingAfterBreak="0">
    <w:nsid w:val="4D2675DB"/>
    <w:multiLevelType w:val="hybridMultilevel"/>
    <w:tmpl w:val="67849CF0"/>
    <w:styleLink w:val="ImportedStyle3"/>
    <w:lvl w:ilvl="0" w:tplc="1E16A01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30FCF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A2A76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F40458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D6AA0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AE1AC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44CA59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DC5A1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C2AD6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DA459AF"/>
    <w:multiLevelType w:val="hybridMultilevel"/>
    <w:tmpl w:val="96FE0282"/>
    <w:lvl w:ilvl="0" w:tplc="AD460C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7C97B0">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D2DE68">
      <w:start w:val="1"/>
      <w:numFmt w:val="lowerRoman"/>
      <w:lvlText w:val="%3."/>
      <w:lvlJc w:val="left"/>
      <w:pPr>
        <w:ind w:left="178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36A7336">
      <w:start w:val="1"/>
      <w:numFmt w:val="decimal"/>
      <w:lvlText w:val="%4."/>
      <w:lvlJc w:val="left"/>
      <w:pPr>
        <w:ind w:left="2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64BACE">
      <w:start w:val="1"/>
      <w:numFmt w:val="lowerLetter"/>
      <w:lvlText w:val="%5."/>
      <w:lvlJc w:val="left"/>
      <w:pPr>
        <w:ind w:left="3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E665E8">
      <w:start w:val="1"/>
      <w:numFmt w:val="lowerRoman"/>
      <w:lvlText w:val="%6."/>
      <w:lvlJc w:val="left"/>
      <w:pPr>
        <w:ind w:left="394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14CE74">
      <w:start w:val="1"/>
      <w:numFmt w:val="decimal"/>
      <w:lvlText w:val="%7."/>
      <w:lvlJc w:val="left"/>
      <w:pPr>
        <w:ind w:left="4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7AB372">
      <w:start w:val="1"/>
      <w:numFmt w:val="lowerLetter"/>
      <w:lvlText w:val="%8."/>
      <w:lvlJc w:val="left"/>
      <w:pPr>
        <w:ind w:left="5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0219C2">
      <w:start w:val="1"/>
      <w:numFmt w:val="lowerRoman"/>
      <w:lvlText w:val="%9."/>
      <w:lvlJc w:val="left"/>
      <w:pPr>
        <w:ind w:left="6102"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4828E5"/>
    <w:multiLevelType w:val="hybridMultilevel"/>
    <w:tmpl w:val="2C8C5E3C"/>
    <w:lvl w:ilvl="0" w:tplc="9DA674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626C1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BA63E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A0E74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4E3E9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EAD8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FA7D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78027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42B14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916E7B"/>
    <w:multiLevelType w:val="hybridMultilevel"/>
    <w:tmpl w:val="3DA0B5E4"/>
    <w:numStyleLink w:val="ImportedStyle2"/>
  </w:abstractNum>
  <w:abstractNum w:abstractNumId="16" w15:restartNumberingAfterBreak="0">
    <w:nsid w:val="6E4E676D"/>
    <w:multiLevelType w:val="hybridMultilevel"/>
    <w:tmpl w:val="0AEAF1EE"/>
    <w:lvl w:ilvl="0" w:tplc="C0E83D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4460E4">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0BBC2">
      <w:start w:val="1"/>
      <w:numFmt w:val="lowerRoman"/>
      <w:lvlText w:val="%3."/>
      <w:lvlJc w:val="left"/>
      <w:pPr>
        <w:ind w:left="178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86F8D0">
      <w:start w:val="1"/>
      <w:numFmt w:val="decimal"/>
      <w:lvlText w:val="%4."/>
      <w:lvlJc w:val="left"/>
      <w:pPr>
        <w:ind w:left="2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00F5B4">
      <w:start w:val="1"/>
      <w:numFmt w:val="lowerLetter"/>
      <w:lvlText w:val="%5."/>
      <w:lvlJc w:val="left"/>
      <w:pPr>
        <w:ind w:left="3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AAFE64">
      <w:start w:val="1"/>
      <w:numFmt w:val="lowerRoman"/>
      <w:lvlText w:val="%6."/>
      <w:lvlJc w:val="left"/>
      <w:pPr>
        <w:ind w:left="394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DCA2F4">
      <w:start w:val="1"/>
      <w:numFmt w:val="decimal"/>
      <w:lvlText w:val="%7."/>
      <w:lvlJc w:val="left"/>
      <w:pPr>
        <w:ind w:left="4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98CE56">
      <w:start w:val="1"/>
      <w:numFmt w:val="lowerLetter"/>
      <w:lvlText w:val="%8."/>
      <w:lvlJc w:val="left"/>
      <w:pPr>
        <w:ind w:left="5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061AEA">
      <w:start w:val="1"/>
      <w:numFmt w:val="lowerRoman"/>
      <w:lvlText w:val="%9."/>
      <w:lvlJc w:val="left"/>
      <w:pPr>
        <w:ind w:left="6102"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67439767">
    <w:abstractNumId w:val="7"/>
  </w:num>
  <w:num w:numId="2" w16cid:durableId="1459104773">
    <w:abstractNumId w:val="11"/>
  </w:num>
  <w:num w:numId="3" w16cid:durableId="2017808852">
    <w:abstractNumId w:val="9"/>
  </w:num>
  <w:num w:numId="4" w16cid:durableId="877665332">
    <w:abstractNumId w:val="15"/>
  </w:num>
  <w:num w:numId="5" w16cid:durableId="748116634">
    <w:abstractNumId w:val="12"/>
  </w:num>
  <w:num w:numId="6" w16cid:durableId="635717446">
    <w:abstractNumId w:val="4"/>
  </w:num>
  <w:num w:numId="7" w16cid:durableId="1397976559">
    <w:abstractNumId w:val="2"/>
  </w:num>
  <w:num w:numId="8" w16cid:durableId="1248491130">
    <w:abstractNumId w:val="8"/>
  </w:num>
  <w:num w:numId="9" w16cid:durableId="1376470736">
    <w:abstractNumId w:val="14"/>
  </w:num>
  <w:num w:numId="10" w16cid:durableId="1197307074">
    <w:abstractNumId w:val="0"/>
  </w:num>
  <w:num w:numId="11" w16cid:durableId="2062707366">
    <w:abstractNumId w:val="1"/>
  </w:num>
  <w:num w:numId="12" w16cid:durableId="874927902">
    <w:abstractNumId w:val="3"/>
  </w:num>
  <w:num w:numId="13" w16cid:durableId="150365772">
    <w:abstractNumId w:val="10"/>
  </w:num>
  <w:num w:numId="14" w16cid:durableId="654185108">
    <w:abstractNumId w:val="6"/>
  </w:num>
  <w:num w:numId="15" w16cid:durableId="509761215">
    <w:abstractNumId w:val="16"/>
  </w:num>
  <w:num w:numId="16" w16cid:durableId="1224482927">
    <w:abstractNumId w:val="13"/>
  </w:num>
  <w:num w:numId="17" w16cid:durableId="1086533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30"/>
    <w:rsid w:val="000D51D1"/>
    <w:rsid w:val="001844EE"/>
    <w:rsid w:val="003331C7"/>
    <w:rsid w:val="0033533A"/>
    <w:rsid w:val="0034177A"/>
    <w:rsid w:val="00682EF9"/>
    <w:rsid w:val="007735EB"/>
    <w:rsid w:val="00974230"/>
    <w:rsid w:val="00C7482E"/>
    <w:rsid w:val="00E63A51"/>
    <w:rsid w:val="00F7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DB0B"/>
  <w15:docId w15:val="{97582E6B-51BD-493E-8A39-711AE02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jc w:val="both"/>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0000FF"/>
      <w:u w:val="single" w:color="0000FF"/>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NoSpacing">
    <w:name w:val="No Spacing"/>
    <w:pPr>
      <w:jc w:val="both"/>
    </w:pPr>
    <w:rPr>
      <w:rFonts w:eastAsia="Times New Roman"/>
      <w:color w:val="000000"/>
      <w:sz w:val="24"/>
      <w:szCs w:val="24"/>
      <w:u w:color="000000"/>
      <w:lang w:val="it-IT"/>
    </w:rPr>
  </w:style>
  <w:style w:type="paragraph" w:styleId="ListParagraph">
    <w:name w:val="List Paragraph"/>
    <w:pPr>
      <w:ind w:left="720"/>
      <w:jc w:val="both"/>
    </w:pPr>
    <w:rPr>
      <w:rFonts w:eastAsia="Times New Roman"/>
      <w:color w:val="000000"/>
      <w:sz w:val="24"/>
      <w:szCs w:val="24"/>
      <w:u w:color="000000"/>
    </w:rPr>
  </w:style>
  <w:style w:type="character" w:customStyle="1" w:styleId="Hyperlink1">
    <w:name w:val="Hyperlink.1"/>
    <w:basedOn w:val="None"/>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15757">
      <w:bodyDiv w:val="1"/>
      <w:marLeft w:val="0"/>
      <w:marRight w:val="0"/>
      <w:marTop w:val="0"/>
      <w:marBottom w:val="0"/>
      <w:divBdr>
        <w:top w:val="none" w:sz="0" w:space="0" w:color="auto"/>
        <w:left w:val="none" w:sz="0" w:space="0" w:color="auto"/>
        <w:bottom w:val="none" w:sz="0" w:space="0" w:color="auto"/>
        <w:right w:val="none" w:sz="0" w:space="0" w:color="auto"/>
      </w:divBdr>
    </w:div>
    <w:div w:id="1048996665">
      <w:bodyDiv w:val="1"/>
      <w:marLeft w:val="0"/>
      <w:marRight w:val="0"/>
      <w:marTop w:val="0"/>
      <w:marBottom w:val="0"/>
      <w:divBdr>
        <w:top w:val="none" w:sz="0" w:space="0" w:color="auto"/>
        <w:left w:val="none" w:sz="0" w:space="0" w:color="auto"/>
        <w:bottom w:val="none" w:sz="0" w:space="0" w:color="auto"/>
        <w:right w:val="none" w:sz="0" w:space="0" w:color="auto"/>
      </w:divBdr>
    </w:div>
    <w:div w:id="1096707587">
      <w:bodyDiv w:val="1"/>
      <w:marLeft w:val="0"/>
      <w:marRight w:val="0"/>
      <w:marTop w:val="0"/>
      <w:marBottom w:val="0"/>
      <w:divBdr>
        <w:top w:val="none" w:sz="0" w:space="0" w:color="auto"/>
        <w:left w:val="none" w:sz="0" w:space="0" w:color="auto"/>
        <w:bottom w:val="none" w:sz="0" w:space="0" w:color="auto"/>
        <w:right w:val="none" w:sz="0" w:space="0" w:color="auto"/>
      </w:divBdr>
    </w:div>
    <w:div w:id="1534072553">
      <w:bodyDiv w:val="1"/>
      <w:marLeft w:val="0"/>
      <w:marRight w:val="0"/>
      <w:marTop w:val="0"/>
      <w:marBottom w:val="0"/>
      <w:divBdr>
        <w:top w:val="none" w:sz="0" w:space="0" w:color="auto"/>
        <w:left w:val="none" w:sz="0" w:space="0" w:color="auto"/>
        <w:bottom w:val="none" w:sz="0" w:space="0" w:color="auto"/>
        <w:right w:val="none" w:sz="0" w:space="0" w:color="auto"/>
      </w:divBdr>
    </w:div>
    <w:div w:id="2072000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der@fss.muni.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worsky@fss.muni.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tenberg.org/files/33944/33944-h/33944-h.htm%23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esiseleven.com/2020/07/09/the-double-whammy-trauma-narrative-and-counter-narrative-during-covid-floyd/" TargetMode="External"/><Relationship Id="rId4" Type="http://schemas.openxmlformats.org/officeDocument/2006/relationships/webSettings" Target="webSettings.xml"/><Relationship Id="rId9" Type="http://schemas.openxmlformats.org/officeDocument/2006/relationships/hyperlink" Target="mailto:szalo@fss.muni.cz"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Nadya Jaworsky</cp:lastModifiedBy>
  <cp:revision>6</cp:revision>
  <dcterms:created xsi:type="dcterms:W3CDTF">2025-09-02T16:27:00Z</dcterms:created>
  <dcterms:modified xsi:type="dcterms:W3CDTF">2025-09-04T12:50:00Z</dcterms:modified>
</cp:coreProperties>
</file>