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BB" w:rsidRPr="00647EA6" w:rsidRDefault="00B07F62" w:rsidP="00321E8E">
      <w:pPr>
        <w:pStyle w:val="Nzev"/>
      </w:pPr>
      <w:r w:rsidRPr="00647EA6">
        <w:t xml:space="preserve">Program </w:t>
      </w:r>
      <w:r w:rsidR="00904D03">
        <w:t>Lidských práv na živo</w:t>
      </w:r>
      <w:r w:rsidRPr="00647EA6">
        <w:t xml:space="preserve"> 201</w:t>
      </w:r>
      <w:r w:rsidR="00321E8E">
        <w:t>7</w:t>
      </w:r>
    </w:p>
    <w:p w:rsidR="00321E8E" w:rsidRDefault="00321E8E" w:rsidP="00321E8E">
      <w:pPr>
        <w:pStyle w:val="Nadpis1"/>
      </w:pPr>
      <w:r>
        <w:drawing>
          <wp:anchor distT="0" distB="0" distL="114300" distR="114300" simplePos="0" relativeHeight="251658240" behindDoc="0" locked="0" layoutInCell="1" allowOverlap="1" wp14:anchorId="7FB79ABD" wp14:editId="41B846F6">
            <wp:simplePos x="0" y="0"/>
            <wp:positionH relativeFrom="margin">
              <wp:posOffset>4416883</wp:posOffset>
            </wp:positionH>
            <wp:positionV relativeFrom="margin">
              <wp:posOffset>514956</wp:posOffset>
            </wp:positionV>
            <wp:extent cx="2257425" cy="2256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PF_cerny_RGB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F62" w:rsidRPr="00321E8E" w:rsidRDefault="00321E8E" w:rsidP="00321E8E">
      <w:pPr>
        <w:pStyle w:val="Nadpis1"/>
      </w:pPr>
      <w:r w:rsidRPr="00321E8E">
        <w:t>Pondělí 13. února 2017</w:t>
      </w:r>
      <w:r w:rsidR="00BE5C85">
        <w:t xml:space="preserve"> </w:t>
      </w:r>
      <w:r w:rsidR="00BE5C85">
        <w:rPr>
          <w:rFonts w:eastAsiaTheme="minorHAnsi"/>
        </w:rPr>
        <w:t>– PrF – učebna 148</w:t>
      </w:r>
    </w:p>
    <w:p w:rsidR="00B07F62" w:rsidRPr="00647EA6" w:rsidRDefault="00C61E86" w:rsidP="00321E8E">
      <w:pPr>
        <w:pStyle w:val="Nadpis2"/>
      </w:pPr>
      <w:r>
        <w:t>9.30</w:t>
      </w:r>
      <w:r w:rsidR="009840A9" w:rsidRPr="00647EA6">
        <w:t xml:space="preserve"> – 1</w:t>
      </w:r>
      <w:r>
        <w:t>0</w:t>
      </w:r>
      <w:r w:rsidR="009840A9" w:rsidRPr="00647EA6">
        <w:t>:00</w:t>
      </w:r>
    </w:p>
    <w:p w:rsidR="00321E8E" w:rsidRPr="00321E8E" w:rsidRDefault="00321E8E" w:rsidP="00321E8E">
      <w:r w:rsidRPr="00321E8E">
        <w:t>Veronika Ježková – Úvod a představení Pro bono aliance</w:t>
      </w:r>
    </w:p>
    <w:p w:rsidR="00321E8E" w:rsidRPr="00321E8E" w:rsidRDefault="00C61E86" w:rsidP="00321E8E">
      <w:pPr>
        <w:pStyle w:val="Nadpis2"/>
      </w:pPr>
      <w:r>
        <w:t>10.00</w:t>
      </w:r>
      <w:r w:rsidR="00321E8E" w:rsidRPr="00321E8E">
        <w:t xml:space="preserve"> – 12.00</w:t>
      </w:r>
    </w:p>
    <w:p w:rsidR="00321E8E" w:rsidRPr="00321E8E" w:rsidRDefault="00321E8E" w:rsidP="00321E8E">
      <w:r w:rsidRPr="00321E8E">
        <w:t>Veronika Ježková – Domácí a sexuální násilí – od popírání k potírání</w:t>
      </w:r>
    </w:p>
    <w:p w:rsidR="00321E8E" w:rsidRPr="00321E8E" w:rsidRDefault="00321E8E" w:rsidP="00321E8E">
      <w:pPr>
        <w:pStyle w:val="Nadpis2"/>
      </w:pPr>
      <w:r w:rsidRPr="00321E8E">
        <w:t>13.00 – 15.30</w:t>
      </w:r>
    </w:p>
    <w:p w:rsidR="00321E8E" w:rsidRPr="00321E8E" w:rsidRDefault="00321E8E" w:rsidP="00321E8E">
      <w:r w:rsidRPr="00321E8E">
        <w:t xml:space="preserve">Max </w:t>
      </w:r>
      <w:proofErr w:type="spellStart"/>
      <w:r w:rsidRPr="00321E8E">
        <w:t>Tomoszek</w:t>
      </w:r>
      <w:proofErr w:type="spellEnd"/>
    </w:p>
    <w:p w:rsidR="00321E8E" w:rsidRPr="00321E8E" w:rsidRDefault="00321E8E" w:rsidP="00321E8E">
      <w:pPr>
        <w:pStyle w:val="Nadpis2"/>
      </w:pPr>
      <w:r w:rsidRPr="00321E8E">
        <w:t>16.30 – 18.00</w:t>
      </w:r>
    </w:p>
    <w:p w:rsidR="00321E8E" w:rsidRPr="00321E8E" w:rsidRDefault="00321E8E" w:rsidP="00321E8E">
      <w:r w:rsidRPr="00321E8E">
        <w:t xml:space="preserve">Hana Wernerová – Práva oběti trestného činu z pohledu advokáta  </w:t>
      </w:r>
    </w:p>
    <w:p w:rsidR="00321E8E" w:rsidRPr="00321E8E" w:rsidRDefault="0011707E" w:rsidP="00321E8E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EFB2766" wp14:editId="742341C1">
            <wp:simplePos x="0" y="0"/>
            <wp:positionH relativeFrom="margin">
              <wp:posOffset>3499535</wp:posOffset>
            </wp:positionH>
            <wp:positionV relativeFrom="margin">
              <wp:posOffset>2895068</wp:posOffset>
            </wp:positionV>
            <wp:extent cx="3177477" cy="532956"/>
            <wp:effectExtent l="0" t="0" r="444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77" cy="53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E8E" w:rsidRPr="00321E8E" w:rsidRDefault="00321E8E" w:rsidP="00321E8E">
      <w:pPr>
        <w:pStyle w:val="Nadpis1"/>
        <w:rPr>
          <w:rFonts w:eastAsiaTheme="minorHAnsi"/>
        </w:rPr>
      </w:pPr>
      <w:r w:rsidRPr="00321E8E">
        <w:rPr>
          <w:rFonts w:eastAsiaTheme="minorHAnsi"/>
        </w:rPr>
        <w:t>Úterý 14. února 2017</w:t>
      </w:r>
      <w:r w:rsidR="00BE5C85">
        <w:rPr>
          <w:rFonts w:eastAsiaTheme="minorHAnsi"/>
        </w:rPr>
        <w:t xml:space="preserve"> – Kancelář VOP</w:t>
      </w:r>
    </w:p>
    <w:p w:rsidR="00321E8E" w:rsidRPr="00321E8E" w:rsidRDefault="00C61E86" w:rsidP="00321E8E">
      <w:pPr>
        <w:pStyle w:val="Nadpis2"/>
        <w:rPr>
          <w:rFonts w:eastAsiaTheme="minorHAnsi"/>
        </w:rPr>
      </w:pPr>
      <w:r>
        <w:rPr>
          <w:rFonts w:eastAsiaTheme="minorHAnsi"/>
        </w:rPr>
        <w:t>9.30 -</w:t>
      </w:r>
      <w:bookmarkStart w:id="0" w:name="_GoBack"/>
      <w:bookmarkEnd w:id="0"/>
      <w:r w:rsidR="00321E8E" w:rsidRPr="00321E8E">
        <w:rPr>
          <w:rFonts w:eastAsiaTheme="minorHAnsi"/>
        </w:rPr>
        <w:t xml:space="preserve"> 11.30</w:t>
      </w:r>
    </w:p>
    <w:p w:rsidR="00321E8E" w:rsidRPr="00321E8E" w:rsidRDefault="00321E8E" w:rsidP="0011707E">
      <w:pPr>
        <w:spacing w:before="0" w:after="0"/>
      </w:pPr>
      <w:r w:rsidRPr="00321E8E">
        <w:t>Ondřej Vala</w:t>
      </w:r>
      <w:r w:rsidRPr="00321E8E">
        <w:tab/>
        <w:t>1.  Co je to národní preventivní mechanismus?</w:t>
      </w:r>
    </w:p>
    <w:p w:rsidR="00321E8E" w:rsidRPr="00321E8E" w:rsidRDefault="00321E8E" w:rsidP="0011707E">
      <w:pPr>
        <w:spacing w:before="0" w:after="0"/>
      </w:pPr>
      <w:r w:rsidRPr="00321E8E">
        <w:t xml:space="preserve">          </w:t>
      </w:r>
      <w:r w:rsidRPr="00321E8E">
        <w:tab/>
        <w:t xml:space="preserve">           </w:t>
      </w:r>
      <w:r w:rsidRPr="00321E8E">
        <w:tab/>
        <w:t>2.  Vězeňství</w:t>
      </w:r>
    </w:p>
    <w:p w:rsidR="00321E8E" w:rsidRPr="00321E8E" w:rsidRDefault="00321E8E" w:rsidP="0011707E">
      <w:pPr>
        <w:spacing w:before="0" w:after="0"/>
      </w:pPr>
      <w:r w:rsidRPr="00321E8E">
        <w:t xml:space="preserve">                         </w:t>
      </w:r>
      <w:r w:rsidRPr="00321E8E">
        <w:tab/>
        <w:t>3.  Děti v instituci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13.00 – 15.30</w:t>
      </w:r>
    </w:p>
    <w:p w:rsidR="00321E8E" w:rsidRPr="00321E8E" w:rsidRDefault="00321E8E" w:rsidP="00321E8E">
      <w:r w:rsidRPr="00321E8E">
        <w:t xml:space="preserve">Iva </w:t>
      </w:r>
      <w:proofErr w:type="spellStart"/>
      <w:r w:rsidRPr="00321E8E">
        <w:t>Palkovská</w:t>
      </w:r>
      <w:proofErr w:type="spellEnd"/>
      <w:r w:rsidRPr="00321E8E">
        <w:t>, Jana Vomelová – Co je a co není diskriminace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15.30 – 16.00</w:t>
      </w:r>
    </w:p>
    <w:p w:rsidR="00321E8E" w:rsidRPr="00321E8E" w:rsidRDefault="00321E8E" w:rsidP="00321E8E">
      <w:r w:rsidRPr="00321E8E">
        <w:t>Diskuse s Mgr. Annou Šabatovou, Ph.D. – Veřejnou ochránkyní práv</w:t>
      </w:r>
    </w:p>
    <w:p w:rsidR="00321E8E" w:rsidRPr="00321E8E" w:rsidRDefault="00321E8E" w:rsidP="00321E8E">
      <w:pPr>
        <w:pStyle w:val="Nadpis2"/>
        <w:rPr>
          <w:rFonts w:eastAsiaTheme="minorHAnsi"/>
        </w:rPr>
      </w:pPr>
    </w:p>
    <w:p w:rsidR="00321E8E" w:rsidRPr="00321E8E" w:rsidRDefault="00321E8E" w:rsidP="00321E8E">
      <w:pPr>
        <w:pStyle w:val="Nadpis1"/>
        <w:rPr>
          <w:rFonts w:eastAsiaTheme="minorHAnsi"/>
        </w:rPr>
      </w:pPr>
      <w:r w:rsidRPr="00321E8E">
        <w:rPr>
          <w:rFonts w:eastAsiaTheme="minorHAnsi"/>
        </w:rPr>
        <w:t>Středa 15. února 2017</w:t>
      </w:r>
      <w:r w:rsidR="00BE5C85">
        <w:rPr>
          <w:rFonts w:eastAsiaTheme="minorHAnsi"/>
        </w:rPr>
        <w:t xml:space="preserve"> – PrF – učebna 148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 xml:space="preserve">9.00 – 12.00 </w:t>
      </w:r>
    </w:p>
    <w:p w:rsidR="00321E8E" w:rsidRPr="00321E8E" w:rsidRDefault="00321E8E" w:rsidP="00321E8E">
      <w:r w:rsidRPr="00321E8E">
        <w:t>Vítězslav Dohnal – Profesní etika právníků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13.00 – 13.30</w:t>
      </w:r>
    </w:p>
    <w:p w:rsidR="00321E8E" w:rsidRPr="00321E8E" w:rsidRDefault="00321E8E" w:rsidP="00321E8E">
      <w:r w:rsidRPr="00321E8E">
        <w:t>prohlídka Ústavního soudu ČR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13.30 – 16.00</w:t>
      </w:r>
    </w:p>
    <w:p w:rsidR="00321E8E" w:rsidRPr="00321E8E" w:rsidRDefault="00321E8E" w:rsidP="00321E8E">
      <w:r w:rsidRPr="00321E8E">
        <w:t xml:space="preserve">Kateřina Šimáčková – Právo na život 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17.00 – x</w:t>
      </w:r>
    </w:p>
    <w:p w:rsidR="00321E8E" w:rsidRPr="00321E8E" w:rsidRDefault="00321E8E" w:rsidP="00321E8E">
      <w:r w:rsidRPr="00321E8E">
        <w:t>neformální posezení účastníků LPŽ</w:t>
      </w:r>
    </w:p>
    <w:p w:rsidR="00321E8E" w:rsidRPr="00321E8E" w:rsidRDefault="00321E8E" w:rsidP="00321E8E">
      <w:pPr>
        <w:pStyle w:val="Nadpis2"/>
        <w:rPr>
          <w:rFonts w:eastAsiaTheme="minorHAnsi"/>
        </w:rPr>
      </w:pPr>
    </w:p>
    <w:p w:rsidR="00321E8E" w:rsidRPr="00321E8E" w:rsidRDefault="00321E8E" w:rsidP="00321E8E">
      <w:pPr>
        <w:pStyle w:val="Nadpis1"/>
        <w:rPr>
          <w:rFonts w:eastAsiaTheme="minorHAnsi"/>
        </w:rPr>
      </w:pPr>
      <w:r w:rsidRPr="00321E8E">
        <w:rPr>
          <w:rFonts w:eastAsiaTheme="minorHAnsi"/>
        </w:rPr>
        <w:t>Čtvrtek 16. února 2017</w:t>
      </w:r>
      <w:r w:rsidR="00BE5C85">
        <w:rPr>
          <w:rFonts w:eastAsiaTheme="minorHAnsi"/>
        </w:rPr>
        <w:t xml:space="preserve"> – PrF – učebna 148</w:t>
      </w:r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 xml:space="preserve">9.00 – 12.00 </w:t>
      </w:r>
    </w:p>
    <w:p w:rsidR="00321E8E" w:rsidRPr="00321E8E" w:rsidRDefault="00321E8E" w:rsidP="00321E8E">
      <w:r w:rsidRPr="00321E8E">
        <w:t xml:space="preserve">Frank </w:t>
      </w:r>
      <w:proofErr w:type="spellStart"/>
      <w:r w:rsidRPr="00321E8E">
        <w:t>Bold</w:t>
      </w:r>
      <w:proofErr w:type="spellEnd"/>
    </w:p>
    <w:p w:rsidR="00321E8E" w:rsidRP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13.00 – 16.00</w:t>
      </w:r>
    </w:p>
    <w:p w:rsidR="00321E8E" w:rsidRPr="00321E8E" w:rsidRDefault="004E290E" w:rsidP="00321E8E">
      <w:r>
        <w:rPr>
          <w:noProof/>
          <w:color w:val="7030A0"/>
          <w:sz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243205</wp:posOffset>
            </wp:positionV>
            <wp:extent cx="3495040" cy="721995"/>
            <wp:effectExtent l="0" t="0" r="0" b="1905"/>
            <wp:wrapTight wrapText="bothSides">
              <wp:wrapPolygon edited="0">
                <wp:start x="0" y="0"/>
                <wp:lineTo x="0" y="21087"/>
                <wp:lineTo x="21427" y="21087"/>
                <wp:lineTo x="2142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VK_hor_zakladni_logolink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E8E" w:rsidRPr="00321E8E">
        <w:t>Liga lidských práv</w:t>
      </w:r>
    </w:p>
    <w:p w:rsidR="00321E8E" w:rsidRDefault="00321E8E" w:rsidP="00321E8E">
      <w:pPr>
        <w:pStyle w:val="Nadpis2"/>
        <w:rPr>
          <w:rFonts w:eastAsiaTheme="minorHAnsi"/>
        </w:rPr>
      </w:pPr>
      <w:r w:rsidRPr="00321E8E">
        <w:rPr>
          <w:rFonts w:eastAsiaTheme="minorHAnsi"/>
        </w:rPr>
        <w:t>16.30 – 17.00</w:t>
      </w:r>
    </w:p>
    <w:p w:rsidR="00F75153" w:rsidRPr="00647EA6" w:rsidRDefault="00321E8E" w:rsidP="00321E8E">
      <w:pPr>
        <w:rPr>
          <w:color w:val="7030A0"/>
        </w:rPr>
      </w:pPr>
      <w:r w:rsidRPr="00321E8E">
        <w:t>Veronika Ježková - ukončení a předání osvědčení</w:t>
      </w:r>
    </w:p>
    <w:p w:rsidR="00F75153" w:rsidRDefault="00F75153" w:rsidP="00321E8E">
      <w:pPr>
        <w:rPr>
          <w:color w:val="7030A0"/>
        </w:rPr>
      </w:pPr>
    </w:p>
    <w:p w:rsidR="0011707E" w:rsidRPr="0011707E" w:rsidRDefault="0011707E" w:rsidP="00321E8E">
      <w:pPr>
        <w:rPr>
          <w:color w:val="7030A0"/>
          <w:sz w:val="28"/>
        </w:rPr>
      </w:pPr>
      <w:r w:rsidRPr="0011707E">
        <w:rPr>
          <w:rFonts w:ascii="Calibri" w:hAnsi="Calibri"/>
        </w:rPr>
        <w:t>Akce se pořádá v rámci udržitelnosti projektu</w:t>
      </w:r>
      <w:r>
        <w:rPr>
          <w:rFonts w:ascii="Calibri" w:hAnsi="Calibri"/>
          <w:sz w:val="28"/>
        </w:rPr>
        <w:br/>
        <w:t xml:space="preserve">Dlouhodobé partnerství výzkumu, </w:t>
      </w:r>
      <w:r w:rsidRPr="0011707E">
        <w:rPr>
          <w:rFonts w:ascii="Calibri" w:hAnsi="Calibri"/>
          <w:sz w:val="28"/>
        </w:rPr>
        <w:t>praxe a výuky práva</w:t>
      </w:r>
      <w:r>
        <w:rPr>
          <w:rFonts w:ascii="Calibri" w:hAnsi="Calibri"/>
          <w:sz w:val="28"/>
        </w:rPr>
        <w:t xml:space="preserve"> </w:t>
      </w:r>
    </w:p>
    <w:sectPr w:rsidR="0011707E" w:rsidRPr="0011707E" w:rsidSect="00647EA6"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62"/>
    <w:rsid w:val="00032CBB"/>
    <w:rsid w:val="0011707E"/>
    <w:rsid w:val="00321E8E"/>
    <w:rsid w:val="003855C4"/>
    <w:rsid w:val="004E290E"/>
    <w:rsid w:val="00647EA6"/>
    <w:rsid w:val="006D5A76"/>
    <w:rsid w:val="00754B87"/>
    <w:rsid w:val="008D6B87"/>
    <w:rsid w:val="00904D03"/>
    <w:rsid w:val="009840A9"/>
    <w:rsid w:val="00996F7A"/>
    <w:rsid w:val="009C3BBE"/>
    <w:rsid w:val="00AA482D"/>
    <w:rsid w:val="00B07F62"/>
    <w:rsid w:val="00B973AE"/>
    <w:rsid w:val="00BE5C85"/>
    <w:rsid w:val="00C61E86"/>
    <w:rsid w:val="00C65940"/>
    <w:rsid w:val="00D2644D"/>
    <w:rsid w:val="00E35145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1A6AD-9533-407A-949E-F0F8ED3D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E8E"/>
    <w:pPr>
      <w:keepNext/>
      <w:keepLines/>
      <w:spacing w:before="40" w:after="80" w:line="240" w:lineRule="auto"/>
      <w:outlineLvl w:val="1"/>
    </w:pPr>
  </w:style>
  <w:style w:type="paragraph" w:styleId="Nadpis1">
    <w:name w:val="heading 1"/>
    <w:basedOn w:val="Normln"/>
    <w:next w:val="Normln"/>
    <w:link w:val="Nadpis1Char"/>
    <w:uiPriority w:val="9"/>
    <w:qFormat/>
    <w:rsid w:val="00321E8E"/>
    <w:pPr>
      <w:outlineLvl w:val="0"/>
    </w:pPr>
    <w:rPr>
      <w:rFonts w:asciiTheme="majorHAnsi" w:eastAsiaTheme="majorEastAsia" w:hAnsiTheme="majorHAnsi" w:cstheme="majorBidi"/>
      <w:b/>
      <w:noProof/>
      <w:color w:val="7030A0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F62"/>
    <w:pPr>
      <w:spacing w:after="0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E8E"/>
    <w:rPr>
      <w:rFonts w:asciiTheme="majorHAnsi" w:eastAsiaTheme="majorEastAsia" w:hAnsiTheme="majorHAnsi" w:cstheme="majorBidi"/>
      <w:b/>
      <w:noProof/>
      <w:color w:val="7030A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07F6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B07F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Benák</dc:creator>
  <cp:keywords/>
  <dc:description/>
  <cp:lastModifiedBy>Jaroslav Benák</cp:lastModifiedBy>
  <cp:revision>10</cp:revision>
  <dcterms:created xsi:type="dcterms:W3CDTF">2016-06-20T12:34:00Z</dcterms:created>
  <dcterms:modified xsi:type="dcterms:W3CDTF">2017-02-07T18:32:00Z</dcterms:modified>
</cp:coreProperties>
</file>