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3C" w:rsidRPr="0018534B" w:rsidRDefault="00272A3C" w:rsidP="00272A3C">
      <w:pPr>
        <w:pStyle w:val="Default"/>
        <w:rPr>
          <w:sz w:val="28"/>
          <w:szCs w:val="28"/>
        </w:rPr>
      </w:pPr>
      <w:r w:rsidRPr="0018534B">
        <w:rPr>
          <w:b/>
          <w:bCs/>
          <w:sz w:val="28"/>
          <w:szCs w:val="28"/>
        </w:rPr>
        <w:t xml:space="preserve">PVP Ochrana veřejného zdraví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Semináře jaro 201</w:t>
      </w:r>
      <w:r w:rsidR="001544E8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Výuka probíhá každý sudý čtvrtek od 15.05 do 16.35 v učebně č. </w:t>
      </w:r>
      <w:r w:rsidR="009810BE">
        <w:rPr>
          <w:sz w:val="23"/>
          <w:szCs w:val="23"/>
        </w:rPr>
        <w:t>209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1544E8" w:rsidRDefault="001544E8" w:rsidP="001544E8">
      <w:pPr>
        <w:pStyle w:val="Default"/>
        <w:rPr>
          <w:sz w:val="23"/>
          <w:szCs w:val="23"/>
        </w:rPr>
      </w:pPr>
    </w:p>
    <w:p w:rsidR="001544E8" w:rsidRDefault="001544E8" w:rsidP="001544E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1544E8" w:rsidRDefault="001544E8" w:rsidP="001544E8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Ochrana zdravých životních podmínek. </w:t>
      </w:r>
    </w:p>
    <w:p w:rsidR="00272A3C" w:rsidRDefault="001544E8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(9</w:t>
      </w:r>
      <w:r w:rsidR="00272A3C">
        <w:rPr>
          <w:sz w:val="23"/>
          <w:szCs w:val="23"/>
        </w:rPr>
        <w:t>. 3. 201</w:t>
      </w:r>
      <w:r>
        <w:rPr>
          <w:sz w:val="23"/>
          <w:szCs w:val="23"/>
        </w:rPr>
        <w:t>7</w:t>
      </w:r>
      <w:r w:rsidR="00272A3C">
        <w:rPr>
          <w:sz w:val="23"/>
          <w:szCs w:val="23"/>
        </w:rPr>
        <w:t xml:space="preserve">) 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272A3C" w:rsidRPr="00957DA4" w:rsidRDefault="00272A3C" w:rsidP="00272A3C">
      <w:pPr>
        <w:pStyle w:val="Default"/>
        <w:rPr>
          <w:b/>
          <w:sz w:val="23"/>
          <w:szCs w:val="23"/>
        </w:rPr>
      </w:pPr>
      <w:r w:rsidRPr="00957DA4">
        <w:rPr>
          <w:b/>
          <w:sz w:val="23"/>
          <w:szCs w:val="23"/>
        </w:rPr>
        <w:t>2. Ochrana před hlukovou zátěží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(2</w:t>
      </w:r>
      <w:r w:rsidR="001544E8">
        <w:rPr>
          <w:sz w:val="23"/>
          <w:szCs w:val="23"/>
        </w:rPr>
        <w:t>3</w:t>
      </w:r>
      <w:r>
        <w:rPr>
          <w:sz w:val="23"/>
          <w:szCs w:val="23"/>
        </w:rPr>
        <w:t>. 3. 201</w:t>
      </w:r>
      <w:r w:rsidR="001544E8">
        <w:rPr>
          <w:sz w:val="23"/>
          <w:szCs w:val="23"/>
        </w:rPr>
        <w:t>7</w:t>
      </w:r>
      <w:r>
        <w:rPr>
          <w:sz w:val="23"/>
          <w:szCs w:val="23"/>
        </w:rPr>
        <w:t>)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Potravinové právo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1544E8">
        <w:rPr>
          <w:sz w:val="23"/>
          <w:szCs w:val="23"/>
        </w:rPr>
        <w:t>6</w:t>
      </w:r>
      <w:r>
        <w:rPr>
          <w:sz w:val="23"/>
          <w:szCs w:val="23"/>
        </w:rPr>
        <w:t>. 4. 201</w:t>
      </w:r>
      <w:r w:rsidR="001544E8">
        <w:rPr>
          <w:sz w:val="23"/>
          <w:szCs w:val="23"/>
        </w:rPr>
        <w:t>7</w:t>
      </w:r>
      <w:r>
        <w:rPr>
          <w:sz w:val="23"/>
          <w:szCs w:val="23"/>
        </w:rPr>
        <w:t xml:space="preserve">) </w:t>
      </w:r>
    </w:p>
    <w:p w:rsidR="00272A3C" w:rsidRDefault="00272A3C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Vymahatelnost lidského práva na ochranu zdraví - vzájemné souvislosti v evropském kontextu. Nástroje přímé a nepřímé regulace práva na ochranu veřejného zdraví</w:t>
      </w:r>
    </w:p>
    <w:p w:rsidR="00272A3C" w:rsidRDefault="00272A3C" w:rsidP="00272A3C">
      <w:pPr>
        <w:pStyle w:val="Default"/>
        <w:rPr>
          <w:bCs/>
          <w:sz w:val="23"/>
          <w:szCs w:val="23"/>
        </w:rPr>
      </w:pPr>
      <w:r w:rsidRPr="00957DA4">
        <w:rPr>
          <w:bCs/>
          <w:sz w:val="23"/>
          <w:szCs w:val="23"/>
        </w:rPr>
        <w:t>(2</w:t>
      </w:r>
      <w:r w:rsidR="001544E8">
        <w:rPr>
          <w:bCs/>
          <w:sz w:val="23"/>
          <w:szCs w:val="23"/>
        </w:rPr>
        <w:t>0</w:t>
      </w:r>
      <w:r w:rsidRPr="00957DA4">
        <w:rPr>
          <w:bCs/>
          <w:sz w:val="23"/>
          <w:szCs w:val="23"/>
        </w:rPr>
        <w:t>. 4. 201</w:t>
      </w:r>
      <w:r w:rsidR="001544E8">
        <w:rPr>
          <w:bCs/>
          <w:sz w:val="23"/>
          <w:szCs w:val="23"/>
        </w:rPr>
        <w:t>7</w:t>
      </w:r>
      <w:r w:rsidRPr="00957DA4">
        <w:rPr>
          <w:bCs/>
          <w:sz w:val="23"/>
          <w:szCs w:val="23"/>
        </w:rPr>
        <w:t>)</w:t>
      </w:r>
    </w:p>
    <w:p w:rsidR="001544E8" w:rsidRPr="00957DA4" w:rsidRDefault="001544E8" w:rsidP="00272A3C">
      <w:pPr>
        <w:pStyle w:val="Default"/>
        <w:rPr>
          <w:bCs/>
          <w:sz w:val="23"/>
          <w:szCs w:val="23"/>
        </w:rPr>
      </w:pP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Ochrana práv pacienta, základy medicínského práva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1544E8">
        <w:rPr>
          <w:sz w:val="23"/>
          <w:szCs w:val="23"/>
        </w:rPr>
        <w:t>4</w:t>
      </w:r>
      <w:r>
        <w:rPr>
          <w:sz w:val="23"/>
          <w:szCs w:val="23"/>
        </w:rPr>
        <w:t>. 5. 201</w:t>
      </w:r>
      <w:r w:rsidR="001544E8">
        <w:rPr>
          <w:sz w:val="23"/>
          <w:szCs w:val="23"/>
        </w:rPr>
        <w:t>7</w:t>
      </w:r>
      <w:r>
        <w:rPr>
          <w:sz w:val="23"/>
          <w:szCs w:val="23"/>
        </w:rPr>
        <w:t xml:space="preserve">) 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272A3C" w:rsidRPr="00957DA4" w:rsidRDefault="00272A3C" w:rsidP="00272A3C">
      <w:pPr>
        <w:pStyle w:val="Default"/>
        <w:rPr>
          <w:sz w:val="23"/>
          <w:szCs w:val="23"/>
        </w:rPr>
      </w:pPr>
      <w:r w:rsidRPr="00957DA4">
        <w:rPr>
          <w:b/>
          <w:bCs/>
          <w:sz w:val="23"/>
          <w:szCs w:val="23"/>
        </w:rPr>
        <w:t xml:space="preserve">6. Panelová diskuse k vybrané problematice, závěrečné kolokvium </w:t>
      </w:r>
    </w:p>
    <w:p w:rsidR="00272A3C" w:rsidRPr="00957DA4" w:rsidRDefault="00272A3C" w:rsidP="00272A3C">
      <w:pPr>
        <w:pStyle w:val="Default"/>
        <w:rPr>
          <w:sz w:val="23"/>
          <w:szCs w:val="23"/>
        </w:rPr>
      </w:pPr>
      <w:r w:rsidRPr="00957DA4">
        <w:rPr>
          <w:sz w:val="23"/>
          <w:szCs w:val="23"/>
        </w:rPr>
        <w:t>(</w:t>
      </w:r>
      <w:r>
        <w:rPr>
          <w:sz w:val="23"/>
          <w:szCs w:val="23"/>
        </w:rPr>
        <w:t>1</w:t>
      </w:r>
      <w:r w:rsidR="001544E8">
        <w:rPr>
          <w:sz w:val="23"/>
          <w:szCs w:val="23"/>
        </w:rPr>
        <w:t>8</w:t>
      </w:r>
      <w:r w:rsidRPr="00957DA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957DA4">
        <w:rPr>
          <w:sz w:val="23"/>
          <w:szCs w:val="23"/>
        </w:rPr>
        <w:t>5. 201</w:t>
      </w:r>
      <w:r w:rsidR="001544E8">
        <w:rPr>
          <w:sz w:val="23"/>
          <w:szCs w:val="23"/>
        </w:rPr>
        <w:t>7</w:t>
      </w:r>
      <w:r w:rsidRPr="00957DA4">
        <w:rPr>
          <w:sz w:val="23"/>
          <w:szCs w:val="23"/>
        </w:rPr>
        <w:t xml:space="preserve">) </w:t>
      </w:r>
    </w:p>
    <w:p w:rsidR="00BD03B1" w:rsidRDefault="00BD03B1"/>
    <w:sectPr w:rsidR="00BD03B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3C"/>
    <w:rsid w:val="001544E8"/>
    <w:rsid w:val="00272A3C"/>
    <w:rsid w:val="009810BE"/>
    <w:rsid w:val="00B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2C6A"/>
  <w15:chartTrackingRefBased/>
  <w15:docId w15:val="{46E9EBC7-775A-449D-8D4D-20B7D28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A3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2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2017-02-13T08:59:00Z</dcterms:created>
  <dcterms:modified xsi:type="dcterms:W3CDTF">2017-02-13T08:59:00Z</dcterms:modified>
</cp:coreProperties>
</file>