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D6" w:rsidRPr="004E7FD6" w:rsidRDefault="008942E0" w:rsidP="004E7FD6">
      <w:pPr>
        <w:spacing w:line="312" w:lineRule="auto"/>
        <w:jc w:val="center"/>
        <w:rPr>
          <w:rFonts w:ascii="Garamond" w:hAnsi="Garamond"/>
          <w:b/>
          <w:sz w:val="28"/>
          <w:u w:val="single"/>
        </w:rPr>
      </w:pPr>
      <w:r w:rsidRPr="004E7FD6">
        <w:rPr>
          <w:rFonts w:ascii="Garamond" w:hAnsi="Garamond"/>
          <w:b/>
          <w:bCs/>
          <w:sz w:val="28"/>
          <w:u w:val="single"/>
        </w:rPr>
        <w:t>BN606K</w:t>
      </w:r>
      <w:r w:rsidRPr="004E7FD6">
        <w:rPr>
          <w:rFonts w:ascii="Garamond" w:hAnsi="Garamond"/>
          <w:b/>
          <w:sz w:val="28"/>
          <w:u w:val="single"/>
        </w:rPr>
        <w:t xml:space="preserve"> Katastr nemovitostí – </w:t>
      </w:r>
      <w:r w:rsidR="004E7FD6" w:rsidRPr="004E7FD6">
        <w:rPr>
          <w:rFonts w:ascii="Garamond" w:hAnsi="Garamond"/>
          <w:b/>
          <w:sz w:val="28"/>
          <w:u w:val="single"/>
        </w:rPr>
        <w:t>Akademický rok 2017/2018</w:t>
      </w:r>
    </w:p>
    <w:p w:rsidR="008942E0" w:rsidRPr="004E7FD6" w:rsidRDefault="008942E0" w:rsidP="004E7FD6">
      <w:pPr>
        <w:spacing w:line="312" w:lineRule="auto"/>
        <w:jc w:val="center"/>
        <w:rPr>
          <w:rFonts w:ascii="Garamond" w:hAnsi="Garamond"/>
          <w:b/>
          <w:sz w:val="28"/>
          <w:u w:val="single"/>
        </w:rPr>
      </w:pPr>
      <w:r w:rsidRPr="004E7FD6">
        <w:rPr>
          <w:rFonts w:ascii="Garamond" w:hAnsi="Garamond"/>
          <w:b/>
          <w:sz w:val="28"/>
          <w:u w:val="single"/>
        </w:rPr>
        <w:t>Témata kolokviálních prací</w:t>
      </w:r>
    </w:p>
    <w:p w:rsidR="008942E0" w:rsidRPr="004E7FD6" w:rsidRDefault="008942E0" w:rsidP="008942E0">
      <w:pPr>
        <w:widowControl/>
        <w:spacing w:line="276" w:lineRule="auto"/>
        <w:jc w:val="center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Jana Tkáčiková</w:t>
      </w:r>
    </w:p>
    <w:p w:rsidR="00687F62" w:rsidRPr="004E7FD6" w:rsidRDefault="00687F62" w:rsidP="008942E0">
      <w:pPr>
        <w:widowControl/>
        <w:spacing w:line="276" w:lineRule="auto"/>
        <w:jc w:val="center"/>
        <w:rPr>
          <w:rFonts w:ascii="Garamond" w:eastAsia="Times New Roman" w:hAnsi="Garamond" w:cs="Times New Roman"/>
          <w:szCs w:val="22"/>
          <w:lang w:eastAsia="cs-CZ" w:bidi="ar-SA"/>
        </w:rPr>
      </w:pPr>
    </w:p>
    <w:p w:rsidR="008942E0" w:rsidRPr="004E7FD6" w:rsidRDefault="008942E0" w:rsidP="008942E0">
      <w:pPr>
        <w:widowControl/>
        <w:spacing w:line="276" w:lineRule="auto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  <w:r w:rsidRPr="004E7FD6"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  <w:t>Témata:</w:t>
      </w:r>
    </w:p>
    <w:p w:rsidR="00687F62" w:rsidRPr="004E7FD6" w:rsidRDefault="00687F62" w:rsidP="008942E0">
      <w:pPr>
        <w:pStyle w:val="Odstavecseseznamem"/>
        <w:widowControl/>
        <w:numPr>
          <w:ilvl w:val="0"/>
          <w:numId w:val="2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Řízení o povolení vkladu do katastru nemovitostí. </w:t>
      </w:r>
    </w:p>
    <w:p w:rsidR="008942E0" w:rsidRPr="004E7FD6" w:rsidRDefault="008942E0" w:rsidP="008942E0">
      <w:pPr>
        <w:pStyle w:val="Odstavecseseznamem"/>
        <w:widowControl/>
        <w:numPr>
          <w:ilvl w:val="0"/>
          <w:numId w:val="2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Zápis jiných údajů do katastru nemovitostí</w:t>
      </w:r>
      <w:r w:rsidR="00687F62" w:rsidRPr="004E7FD6">
        <w:rPr>
          <w:rFonts w:ascii="Garamond" w:eastAsia="Times New Roman" w:hAnsi="Garamond" w:cs="Times New Roman"/>
          <w:szCs w:val="22"/>
          <w:lang w:eastAsia="cs-CZ" w:bidi="ar-SA"/>
        </w:rPr>
        <w:t>.</w:t>
      </w:r>
    </w:p>
    <w:p w:rsidR="008942E0" w:rsidRPr="004E7FD6" w:rsidRDefault="008942E0" w:rsidP="008942E0">
      <w:pPr>
        <w:pStyle w:val="Odstavecseseznamem"/>
        <w:widowControl/>
        <w:numPr>
          <w:ilvl w:val="0"/>
          <w:numId w:val="2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Evidence </w:t>
      </w:r>
      <w:r w:rsidR="00537B69">
        <w:rPr>
          <w:rFonts w:ascii="Garamond" w:eastAsia="Times New Roman" w:hAnsi="Garamond" w:cs="Times New Roman"/>
          <w:szCs w:val="22"/>
          <w:lang w:eastAsia="cs-CZ" w:bidi="ar-SA"/>
        </w:rPr>
        <w:t>staveb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v katastru nemovitostí</w:t>
      </w:r>
      <w:r w:rsidR="00687F62" w:rsidRPr="004E7FD6">
        <w:rPr>
          <w:rFonts w:ascii="Garamond" w:eastAsia="Times New Roman" w:hAnsi="Garamond" w:cs="Times New Roman"/>
          <w:szCs w:val="22"/>
          <w:lang w:eastAsia="cs-CZ" w:bidi="ar-SA"/>
        </w:rPr>
        <w:t>.</w:t>
      </w:r>
    </w:p>
    <w:p w:rsidR="008942E0" w:rsidRDefault="008942E0" w:rsidP="008942E0">
      <w:pPr>
        <w:pStyle w:val="Odstavecseseznamem"/>
        <w:widowControl/>
        <w:numPr>
          <w:ilvl w:val="0"/>
          <w:numId w:val="2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Zásada materiální publicity katastru nemovitostí</w:t>
      </w:r>
      <w:r w:rsidR="00687F62" w:rsidRPr="004E7FD6">
        <w:rPr>
          <w:rFonts w:ascii="Garamond" w:eastAsia="Times New Roman" w:hAnsi="Garamond" w:cs="Times New Roman"/>
          <w:szCs w:val="22"/>
          <w:lang w:eastAsia="cs-CZ" w:bidi="ar-SA"/>
        </w:rPr>
        <w:t>.</w:t>
      </w:r>
    </w:p>
    <w:p w:rsidR="00537B69" w:rsidRPr="004E7FD6" w:rsidRDefault="00537B69" w:rsidP="008942E0">
      <w:pPr>
        <w:pStyle w:val="Odstavecseseznamem"/>
        <w:widowControl/>
        <w:numPr>
          <w:ilvl w:val="0"/>
          <w:numId w:val="2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Zásada formální publicity katastru nemovitostí.</w:t>
      </w:r>
    </w:p>
    <w:p w:rsidR="008942E0" w:rsidRPr="004E7FD6" w:rsidRDefault="008942E0" w:rsidP="008942E0">
      <w:pPr>
        <w:pStyle w:val="Odstavecseseznamem"/>
        <w:widowControl/>
        <w:numPr>
          <w:ilvl w:val="0"/>
          <w:numId w:val="2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Vývoj</w:t>
      </w:r>
      <w:r w:rsidR="004B0617">
        <w:rPr>
          <w:rFonts w:ascii="Garamond" w:eastAsia="Times New Roman" w:hAnsi="Garamond" w:cs="Times New Roman"/>
          <w:szCs w:val="22"/>
          <w:lang w:eastAsia="cs-CZ" w:bidi="ar-SA"/>
        </w:rPr>
        <w:t>ové mezníky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novodobého katastru nemovitostí</w:t>
      </w:r>
      <w:r w:rsidR="00DF0CE1">
        <w:rPr>
          <w:rFonts w:ascii="Garamond" w:eastAsia="Times New Roman" w:hAnsi="Garamond" w:cs="Times New Roman"/>
          <w:szCs w:val="22"/>
          <w:lang w:eastAsia="cs-CZ" w:bidi="ar-SA"/>
        </w:rPr>
        <w:t>.</w:t>
      </w:r>
    </w:p>
    <w:p w:rsidR="00687F62" w:rsidRDefault="004B0617" w:rsidP="008942E0">
      <w:pPr>
        <w:pStyle w:val="Odstavecseseznamem"/>
        <w:widowControl/>
        <w:numPr>
          <w:ilvl w:val="0"/>
          <w:numId w:val="2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Zeměměřick</w:t>
      </w:r>
      <w:r w:rsidR="00DF0CE1">
        <w:rPr>
          <w:rFonts w:ascii="Garamond" w:eastAsia="Times New Roman" w:hAnsi="Garamond" w:cs="Times New Roman"/>
          <w:szCs w:val="22"/>
          <w:lang w:eastAsia="cs-CZ" w:bidi="ar-SA"/>
        </w:rPr>
        <w:t>é činnosti pro účely katastru se zaměřením</w:t>
      </w:r>
      <w:bookmarkStart w:id="0" w:name="_GoBack"/>
      <w:bookmarkEnd w:id="0"/>
      <w:r>
        <w:rPr>
          <w:rFonts w:ascii="Garamond" w:eastAsia="Times New Roman" w:hAnsi="Garamond" w:cs="Times New Roman"/>
          <w:szCs w:val="22"/>
          <w:lang w:eastAsia="cs-CZ" w:bidi="ar-SA"/>
        </w:rPr>
        <w:t xml:space="preserve"> na vytyčování hranic pozemků a geometrické plány.</w:t>
      </w:r>
    </w:p>
    <w:p w:rsidR="00B318AC" w:rsidRPr="004E7FD6" w:rsidRDefault="00B318AC" w:rsidP="008942E0">
      <w:pPr>
        <w:pStyle w:val="Odstavecseseznamem"/>
        <w:widowControl/>
        <w:numPr>
          <w:ilvl w:val="0"/>
          <w:numId w:val="2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Poznámk</w:t>
      </w:r>
      <w:r w:rsidR="004B0617">
        <w:rPr>
          <w:rFonts w:ascii="Garamond" w:eastAsia="Times New Roman" w:hAnsi="Garamond" w:cs="Times New Roman"/>
          <w:szCs w:val="22"/>
          <w:lang w:eastAsia="cs-CZ" w:bidi="ar-SA"/>
        </w:rPr>
        <w:t>y</w:t>
      </w:r>
      <w:r>
        <w:rPr>
          <w:rFonts w:ascii="Garamond" w:eastAsia="Times New Roman" w:hAnsi="Garamond" w:cs="Times New Roman"/>
          <w:szCs w:val="22"/>
          <w:lang w:eastAsia="cs-CZ" w:bidi="ar-SA"/>
        </w:rPr>
        <w:t xml:space="preserve"> a </w:t>
      </w:r>
      <w:r w:rsidR="004B0617">
        <w:rPr>
          <w:rFonts w:ascii="Garamond" w:eastAsia="Times New Roman" w:hAnsi="Garamond" w:cs="Times New Roman"/>
          <w:szCs w:val="22"/>
          <w:lang w:eastAsia="cs-CZ" w:bidi="ar-SA"/>
        </w:rPr>
        <w:t xml:space="preserve">jiná </w:t>
      </w:r>
      <w:r>
        <w:rPr>
          <w:rFonts w:ascii="Garamond" w:eastAsia="Times New Roman" w:hAnsi="Garamond" w:cs="Times New Roman"/>
          <w:szCs w:val="22"/>
          <w:lang w:eastAsia="cs-CZ" w:bidi="ar-SA"/>
        </w:rPr>
        <w:t>upozornění v katastru nemovitostí.</w:t>
      </w:r>
    </w:p>
    <w:p w:rsidR="008942E0" w:rsidRPr="004E7FD6" w:rsidRDefault="008942E0" w:rsidP="008942E0">
      <w:pPr>
        <w:pStyle w:val="Odstavecseseznamem"/>
        <w:widowControl/>
        <w:numPr>
          <w:ilvl w:val="0"/>
          <w:numId w:val="2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Vlastní téma z problematiky katastru nemovitostí</w:t>
      </w:r>
      <w:r w:rsidR="00687F62" w:rsidRPr="004E7FD6">
        <w:rPr>
          <w:rFonts w:ascii="Garamond" w:eastAsia="Times New Roman" w:hAnsi="Garamond" w:cs="Times New Roman"/>
          <w:szCs w:val="22"/>
          <w:lang w:eastAsia="cs-CZ" w:bidi="ar-SA"/>
        </w:rPr>
        <w:t>.</w:t>
      </w:r>
    </w:p>
    <w:p w:rsidR="00687F62" w:rsidRPr="004E7FD6" w:rsidRDefault="00687F62" w:rsidP="00687F62">
      <w:pPr>
        <w:widowControl/>
        <w:spacing w:line="276" w:lineRule="auto"/>
        <w:rPr>
          <w:rFonts w:ascii="Garamond" w:eastAsia="Times New Roman" w:hAnsi="Garamond" w:cs="Times New Roman"/>
          <w:i/>
          <w:szCs w:val="22"/>
          <w:u w:val="single"/>
          <w:lang w:eastAsia="cs-CZ" w:bidi="ar-SA"/>
        </w:rPr>
      </w:pPr>
      <w:r w:rsidRPr="004E7FD6">
        <w:rPr>
          <w:rFonts w:ascii="Garamond" w:eastAsia="Times New Roman" w:hAnsi="Garamond" w:cs="Times New Roman"/>
          <w:i/>
          <w:szCs w:val="22"/>
          <w:lang w:eastAsia="cs-CZ" w:bidi="ar-SA"/>
        </w:rPr>
        <w:t>Témata jsou zavedena také v předmětovém rozpisu témat.</w:t>
      </w:r>
    </w:p>
    <w:p w:rsidR="00687F62" w:rsidRPr="004E7FD6" w:rsidRDefault="00687F62" w:rsidP="004E7FD6">
      <w:pPr>
        <w:widowControl/>
        <w:spacing w:line="276" w:lineRule="auto"/>
        <w:jc w:val="both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</w:p>
    <w:p w:rsidR="008942E0" w:rsidRPr="004E7FD6" w:rsidRDefault="00687F62" w:rsidP="004E7FD6">
      <w:pPr>
        <w:widowControl/>
        <w:spacing w:line="276" w:lineRule="auto"/>
        <w:jc w:val="both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  <w:r w:rsidRPr="004E7FD6"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  <w:t>Pokyny k výběru a přihlášení tématu kolokviální práce:</w:t>
      </w:r>
    </w:p>
    <w:p w:rsidR="00687F62" w:rsidRPr="004E7FD6" w:rsidRDefault="00687F62" w:rsidP="004E7FD6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K tématu je možné se přihlásit nejpozději do 10. 3. 2018 </w:t>
      </w:r>
      <w:r w:rsidR="00DF0CE1">
        <w:rPr>
          <w:rFonts w:ascii="Garamond" w:eastAsia="Times New Roman" w:hAnsi="Garamond" w:cs="Times New Roman"/>
          <w:szCs w:val="22"/>
          <w:lang w:eastAsia="cs-CZ" w:bidi="ar-SA"/>
        </w:rPr>
        <w:t>prostřednictvím předmětového rozpisu v </w:t>
      </w:r>
      <w:proofErr w:type="spellStart"/>
      <w:r w:rsidR="00DF0CE1">
        <w:rPr>
          <w:rFonts w:ascii="Garamond" w:eastAsia="Times New Roman" w:hAnsi="Garamond" w:cs="Times New Roman"/>
          <w:szCs w:val="22"/>
          <w:lang w:eastAsia="cs-CZ" w:bidi="ar-SA"/>
        </w:rPr>
        <w:t>ISu</w:t>
      </w:r>
      <w:proofErr w:type="spellEnd"/>
      <w:r w:rsidR="00DF0CE1">
        <w:rPr>
          <w:rFonts w:ascii="Garamond" w:eastAsia="Times New Roman" w:hAnsi="Garamond" w:cs="Times New Roman"/>
          <w:szCs w:val="22"/>
          <w:lang w:eastAsia="cs-CZ" w:bidi="ar-SA"/>
        </w:rPr>
        <w:t xml:space="preserve"> nebo 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na email: </w:t>
      </w:r>
      <w:hyperlink r:id="rId5" w:history="1">
        <w:r w:rsidRPr="004E7FD6">
          <w:rPr>
            <w:rStyle w:val="Hypertextovodkaz"/>
            <w:rFonts w:ascii="Garamond" w:eastAsia="Times New Roman" w:hAnsi="Garamond" w:cs="Times New Roman"/>
            <w:szCs w:val="22"/>
            <w:lang w:eastAsia="cs-CZ" w:bidi="ar-SA"/>
          </w:rPr>
          <w:t>jana.tkacikova@law.muni.cz</w:t>
        </w:r>
      </w:hyperlink>
    </w:p>
    <w:p w:rsidR="00687F62" w:rsidRPr="004E7FD6" w:rsidRDefault="00687F62" w:rsidP="004E7FD6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Návrh vlastního tématu se stručnou osnovou je třeba zaslat k odsouhlasení nejpozději do 1. 3. 2018 na email: </w:t>
      </w:r>
      <w:hyperlink r:id="rId6" w:history="1">
        <w:r w:rsidRPr="004E7FD6">
          <w:rPr>
            <w:rStyle w:val="Hypertextovodkaz"/>
            <w:rFonts w:ascii="Garamond" w:eastAsia="Times New Roman" w:hAnsi="Garamond" w:cs="Times New Roman"/>
            <w:szCs w:val="22"/>
            <w:lang w:eastAsia="cs-CZ" w:bidi="ar-SA"/>
          </w:rPr>
          <w:t>jana.tkacikova@law.muni.cz</w:t>
        </w:r>
      </w:hyperlink>
    </w:p>
    <w:p w:rsidR="008942E0" w:rsidRPr="004E7FD6" w:rsidRDefault="008942E0" w:rsidP="004E7FD6">
      <w:pPr>
        <w:widowControl/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</w:p>
    <w:p w:rsidR="008942E0" w:rsidRPr="004E7FD6" w:rsidRDefault="00687F62" w:rsidP="004E7FD6">
      <w:pPr>
        <w:widowControl/>
        <w:spacing w:line="276" w:lineRule="auto"/>
        <w:jc w:val="both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  <w:r w:rsidRPr="004E7FD6"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  <w:t>Pokyny ke zpracování tématu kolokviální práce:</w:t>
      </w:r>
    </w:p>
    <w:p w:rsidR="008942E0" w:rsidRPr="004E7FD6" w:rsidRDefault="008942E0" w:rsidP="004E7FD6">
      <w:pPr>
        <w:pStyle w:val="Odstavecseseznamem"/>
        <w:widowControl/>
        <w:numPr>
          <w:ilvl w:val="0"/>
          <w:numId w:val="4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Práci je třeba odevzdat nejpozději 3 dny před konáním kolokvia vložením do odevzdává</w:t>
      </w:r>
      <w:r w:rsidR="004E7FD6" w:rsidRPr="004E7FD6">
        <w:rPr>
          <w:rFonts w:ascii="Garamond" w:eastAsia="Times New Roman" w:hAnsi="Garamond" w:cs="Times New Roman"/>
          <w:szCs w:val="22"/>
          <w:lang w:eastAsia="cs-CZ" w:bidi="ar-SA"/>
        </w:rPr>
        <w:t>r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>ny předmětu Katastr nemovitostí.</w:t>
      </w:r>
    </w:p>
    <w:p w:rsidR="004E7FD6" w:rsidRPr="004E7FD6" w:rsidRDefault="008942E0" w:rsidP="004E7FD6">
      <w:pPr>
        <w:pStyle w:val="Odstavecseseznamem"/>
        <w:widowControl/>
        <w:numPr>
          <w:ilvl w:val="0"/>
          <w:numId w:val="4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Rozsah práce: </w:t>
      </w:r>
      <w:r w:rsidR="004E7FD6" w:rsidRPr="004E7FD6">
        <w:rPr>
          <w:rFonts w:ascii="Garamond" w:eastAsia="Times New Roman" w:hAnsi="Garamond" w:cs="Times New Roman"/>
          <w:szCs w:val="22"/>
          <w:lang w:eastAsia="cs-CZ" w:bidi="ar-SA"/>
        </w:rPr>
        <w:t>10 – 15 stran</w:t>
      </w:r>
    </w:p>
    <w:p w:rsidR="008942E0" w:rsidRPr="004E7FD6" w:rsidRDefault="008942E0" w:rsidP="004E7FD6">
      <w:pPr>
        <w:pStyle w:val="Odstavecseseznamem"/>
        <w:widowControl/>
        <w:numPr>
          <w:ilvl w:val="0"/>
          <w:numId w:val="4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Při zpracování práce je třeba respektovat Směrnici </w:t>
      </w:r>
      <w:r w:rsidR="004E7FD6"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děkana č. 7/2012 o studiu v bakalářských a magisterských studijních programech a Směrnici děkana č. 4/2013 o citacích dokumentů užívaných v pracích podávaných na Právnické fakultě Masarykovy univerzity. </w:t>
      </w:r>
    </w:p>
    <w:p w:rsidR="008942E0" w:rsidRPr="004E7FD6" w:rsidRDefault="008942E0" w:rsidP="008942E0">
      <w:pPr>
        <w:widowControl/>
        <w:spacing w:line="276" w:lineRule="auto"/>
        <w:rPr>
          <w:rFonts w:ascii="Garamond" w:eastAsia="Times New Roman" w:hAnsi="Garamond" w:cs="Times New Roman"/>
          <w:szCs w:val="22"/>
          <w:u w:val="single"/>
          <w:lang w:eastAsia="cs-CZ" w:bidi="ar-SA"/>
        </w:rPr>
      </w:pPr>
    </w:p>
    <w:p w:rsidR="004E7FD6" w:rsidRPr="004E7FD6" w:rsidRDefault="004E7FD6" w:rsidP="008942E0">
      <w:pPr>
        <w:widowControl/>
        <w:spacing w:line="276" w:lineRule="auto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  <w:r w:rsidRPr="004E7FD6"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  <w:t>Kolokvium:</w:t>
      </w:r>
    </w:p>
    <w:p w:rsidR="008942E0" w:rsidRPr="004E7FD6" w:rsidRDefault="008942E0" w:rsidP="004E7FD6">
      <w:pPr>
        <w:pStyle w:val="Odstavecseseznamem"/>
        <w:widowControl/>
        <w:numPr>
          <w:ilvl w:val="0"/>
          <w:numId w:val="5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Kolokvium proběhne v termínech, které budou zveřejněny v</w:t>
      </w:r>
      <w:r w:rsidRPr="004E7FD6">
        <w:rPr>
          <w:rFonts w:ascii="Garamond" w:hAnsi="Garamond" w:cs="Times New Roman"/>
          <w:szCs w:val="22"/>
          <w:lang w:eastAsia="cs-CZ" w:bidi="ar-SA"/>
        </w:rPr>
        <w:t> </w:t>
      </w:r>
      <w:proofErr w:type="spellStart"/>
      <w:r w:rsidRPr="004E7FD6">
        <w:rPr>
          <w:rFonts w:ascii="Garamond" w:eastAsia="Times New Roman" w:hAnsi="Garamond" w:cs="Times New Roman"/>
          <w:szCs w:val="22"/>
          <w:lang w:eastAsia="cs-CZ" w:bidi="ar-SA"/>
        </w:rPr>
        <w:t>ISu</w:t>
      </w:r>
      <w:proofErr w:type="spellEnd"/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a na které se budou studenti přihlašovat.</w:t>
      </w:r>
    </w:p>
    <w:p w:rsidR="008942E0" w:rsidRPr="004E7FD6" w:rsidRDefault="008942E0" w:rsidP="004E7FD6">
      <w:pPr>
        <w:pStyle w:val="Odstavecseseznamem"/>
        <w:widowControl/>
        <w:numPr>
          <w:ilvl w:val="0"/>
          <w:numId w:val="5"/>
        </w:numPr>
        <w:spacing w:line="276" w:lineRule="auto"/>
        <w:jc w:val="both"/>
        <w:rPr>
          <w:rFonts w:ascii="Garamond" w:hAnsi="Garamond"/>
          <w:szCs w:val="24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Podmínkou úspěšného absolvování </w:t>
      </w:r>
      <w:r w:rsidR="004E7FD6"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předmětu 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je věcně a formálně správné zpracování </w:t>
      </w:r>
      <w:r w:rsidR="004E7FD6"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vybraného tématu 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>kolokviální práce, je</w:t>
      </w:r>
      <w:r w:rsidR="004E7FD6" w:rsidRPr="004E7FD6">
        <w:rPr>
          <w:rFonts w:ascii="Garamond" w:eastAsia="Times New Roman" w:hAnsi="Garamond" w:cs="Times New Roman"/>
          <w:szCs w:val="22"/>
          <w:lang w:eastAsia="cs-CZ" w:bidi="ar-SA"/>
        </w:rPr>
        <w:t>ho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prezentace studentem a prokázání znalost</w:t>
      </w:r>
      <w:r w:rsidR="004E7FD6" w:rsidRPr="004E7FD6">
        <w:rPr>
          <w:rFonts w:ascii="Garamond" w:eastAsia="Times New Roman" w:hAnsi="Garamond" w:cs="Times New Roman"/>
          <w:szCs w:val="22"/>
          <w:lang w:eastAsia="cs-CZ" w:bidi="ar-SA"/>
        </w:rPr>
        <w:t>í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základních právních institutů katastru nemovitostí</w:t>
      </w:r>
      <w:r w:rsidR="004E7FD6"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formou doplňujících otázek.</w:t>
      </w:r>
    </w:p>
    <w:p w:rsidR="008942E0" w:rsidRPr="004E7FD6" w:rsidRDefault="008942E0" w:rsidP="008942E0">
      <w:pPr>
        <w:widowControl/>
        <w:spacing w:line="276" w:lineRule="auto"/>
        <w:rPr>
          <w:rFonts w:ascii="Garamond" w:hAnsi="Garamond"/>
        </w:rPr>
      </w:pPr>
    </w:p>
    <w:p w:rsidR="004E7FD6" w:rsidRDefault="008942E0" w:rsidP="004E7FD6">
      <w:pPr>
        <w:widowControl/>
        <w:tabs>
          <w:tab w:val="left" w:pos="5670"/>
        </w:tabs>
        <w:spacing w:line="276" w:lineRule="auto"/>
        <w:rPr>
          <w:rFonts w:ascii="Garamond" w:hAnsi="Garamond" w:cs="Times New Roman"/>
          <w:szCs w:val="22"/>
          <w:lang w:eastAsia="cs-CZ" w:bidi="ar-SA"/>
        </w:rPr>
      </w:pPr>
      <w:r w:rsidRPr="004E7FD6">
        <w:rPr>
          <w:rFonts w:ascii="Garamond" w:hAnsi="Garamond" w:cs="Times New Roman"/>
          <w:szCs w:val="22"/>
          <w:lang w:eastAsia="cs-CZ" w:bidi="ar-SA"/>
        </w:rPr>
        <w:t>V Brně dne 15.</w:t>
      </w:r>
      <w:r w:rsidR="004E7FD6">
        <w:rPr>
          <w:rFonts w:ascii="Garamond" w:hAnsi="Garamond" w:cs="Times New Roman"/>
          <w:szCs w:val="22"/>
          <w:lang w:eastAsia="cs-CZ" w:bidi="ar-SA"/>
        </w:rPr>
        <w:t xml:space="preserve"> 2</w:t>
      </w:r>
      <w:r w:rsidRPr="004E7FD6">
        <w:rPr>
          <w:rFonts w:ascii="Garamond" w:hAnsi="Garamond" w:cs="Times New Roman"/>
          <w:szCs w:val="22"/>
          <w:lang w:eastAsia="cs-CZ" w:bidi="ar-SA"/>
        </w:rPr>
        <w:t>.</w:t>
      </w:r>
      <w:r w:rsidR="004E7FD6">
        <w:rPr>
          <w:rFonts w:ascii="Garamond" w:hAnsi="Garamond" w:cs="Times New Roman"/>
          <w:szCs w:val="22"/>
          <w:lang w:eastAsia="cs-CZ" w:bidi="ar-SA"/>
        </w:rPr>
        <w:t xml:space="preserve"> </w:t>
      </w:r>
      <w:r w:rsidRPr="004E7FD6">
        <w:rPr>
          <w:rFonts w:ascii="Garamond" w:hAnsi="Garamond" w:cs="Times New Roman"/>
          <w:szCs w:val="22"/>
          <w:lang w:eastAsia="cs-CZ" w:bidi="ar-SA"/>
        </w:rPr>
        <w:t>201</w:t>
      </w:r>
      <w:r w:rsidR="004E7FD6">
        <w:rPr>
          <w:rFonts w:ascii="Garamond" w:hAnsi="Garamond" w:cs="Times New Roman"/>
          <w:szCs w:val="22"/>
          <w:lang w:eastAsia="cs-CZ" w:bidi="ar-SA"/>
        </w:rPr>
        <w:t>8</w:t>
      </w:r>
      <w:r w:rsidRPr="004E7FD6">
        <w:rPr>
          <w:rFonts w:ascii="Garamond" w:hAnsi="Garamond" w:cs="Times New Roman"/>
          <w:szCs w:val="22"/>
          <w:lang w:eastAsia="cs-CZ" w:bidi="ar-SA"/>
        </w:rPr>
        <w:tab/>
      </w:r>
    </w:p>
    <w:p w:rsidR="008942E0" w:rsidRPr="004E7FD6" w:rsidRDefault="004E7FD6" w:rsidP="004E7FD6">
      <w:pPr>
        <w:widowControl/>
        <w:tabs>
          <w:tab w:val="left" w:pos="5670"/>
        </w:tabs>
        <w:spacing w:line="276" w:lineRule="auto"/>
        <w:jc w:val="right"/>
        <w:rPr>
          <w:rFonts w:ascii="Garamond" w:hAnsi="Garamond"/>
        </w:rPr>
      </w:pPr>
      <w:r w:rsidRPr="004E7FD6">
        <w:rPr>
          <w:rFonts w:ascii="Garamond" w:hAnsi="Garamond" w:cs="Times New Roman"/>
          <w:szCs w:val="22"/>
          <w:lang w:eastAsia="cs-CZ" w:bidi="ar-SA"/>
        </w:rPr>
        <w:t>JUDr. Jana Tkáčiková, Ph.D.</w:t>
      </w:r>
      <w:r w:rsidR="008942E0" w:rsidRPr="004E7FD6">
        <w:rPr>
          <w:rFonts w:ascii="Garamond" w:hAnsi="Garamond" w:cs="Times New Roman"/>
          <w:szCs w:val="22"/>
          <w:lang w:eastAsia="cs-CZ" w:bidi="ar-SA"/>
        </w:rPr>
        <w:t xml:space="preserve"> </w:t>
      </w:r>
    </w:p>
    <w:p w:rsidR="008942E0" w:rsidRPr="004E7FD6" w:rsidRDefault="008942E0" w:rsidP="008942E0">
      <w:pPr>
        <w:widowControl/>
        <w:spacing w:line="276" w:lineRule="auto"/>
        <w:rPr>
          <w:rFonts w:ascii="Garamond" w:hAnsi="Garamond"/>
        </w:rPr>
      </w:pPr>
      <w:r w:rsidRPr="004E7FD6">
        <w:rPr>
          <w:rFonts w:ascii="Garamond" w:hAnsi="Garamond" w:cs="Times New Roman"/>
          <w:sz w:val="22"/>
          <w:szCs w:val="22"/>
          <w:lang w:eastAsia="cs-CZ" w:bidi="ar-SA"/>
        </w:rPr>
        <w:t xml:space="preserve"> </w:t>
      </w:r>
    </w:p>
    <w:p w:rsidR="00956877" w:rsidRPr="004E7FD6" w:rsidRDefault="00956877">
      <w:pPr>
        <w:rPr>
          <w:rFonts w:ascii="Garamond" w:hAnsi="Garamond"/>
        </w:rPr>
      </w:pPr>
    </w:p>
    <w:sectPr w:rsidR="00956877" w:rsidRPr="004E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C181A"/>
    <w:multiLevelType w:val="hybridMultilevel"/>
    <w:tmpl w:val="59F46E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613A"/>
    <w:multiLevelType w:val="hybridMultilevel"/>
    <w:tmpl w:val="53EA98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7B5D"/>
    <w:multiLevelType w:val="hybridMultilevel"/>
    <w:tmpl w:val="145A3184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73E8"/>
    <w:multiLevelType w:val="hybridMultilevel"/>
    <w:tmpl w:val="ABC890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E0"/>
    <w:rsid w:val="004B0617"/>
    <w:rsid w:val="004E7FD6"/>
    <w:rsid w:val="00537B69"/>
    <w:rsid w:val="00687F62"/>
    <w:rsid w:val="008942E0"/>
    <w:rsid w:val="00956877"/>
    <w:rsid w:val="00A0462B"/>
    <w:rsid w:val="00B318AC"/>
    <w:rsid w:val="00DF0CE1"/>
    <w:rsid w:val="00E4102A"/>
    <w:rsid w:val="00F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D979"/>
  <w15:chartTrackingRefBased/>
  <w15:docId w15:val="{30FF15C1-1B3A-4151-9281-8E151225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2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Zkladntext"/>
    <w:link w:val="Nadpis1Char"/>
    <w:qFormat/>
    <w:rsid w:val="008942E0"/>
    <w:pPr>
      <w:keepNext/>
      <w:widowControl/>
      <w:numPr>
        <w:numId w:val="2"/>
      </w:numPr>
      <w:spacing w:before="240" w:after="120"/>
      <w:jc w:val="both"/>
      <w:outlineLvl w:val="0"/>
    </w:pPr>
    <w:rPr>
      <w:rFonts w:ascii="Candara" w:eastAsia="Microsoft YaHei" w:hAnsi="Candara" w:cs="Times New Roman"/>
      <w:b/>
      <w:bCs/>
      <w:sz w:val="28"/>
      <w:szCs w:val="3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42E0"/>
    <w:rPr>
      <w:rFonts w:ascii="Candara" w:eastAsia="Microsoft YaHei" w:hAnsi="Candara" w:cs="Times New Roman"/>
      <w:b/>
      <w:bCs/>
      <w:kern w:val="2"/>
      <w:sz w:val="28"/>
      <w:szCs w:val="32"/>
      <w:lang w:eastAsia="cs-CZ"/>
    </w:rPr>
  </w:style>
  <w:style w:type="character" w:styleId="Hypertextovodkaz">
    <w:name w:val="Hyperlink"/>
    <w:uiPriority w:val="99"/>
    <w:unhideWhenUsed/>
    <w:rsid w:val="008942E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942E0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42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8942E0"/>
    <w:pPr>
      <w:ind w:left="720"/>
      <w:contextualSpacing/>
    </w:pPr>
    <w:rPr>
      <w:szCs w:val="2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7F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tkacikova@law.muni.cz" TargetMode="External"/><Relationship Id="rId5" Type="http://schemas.openxmlformats.org/officeDocument/2006/relationships/hyperlink" Target="mailto:jana.tkacik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Tkáčiková</cp:lastModifiedBy>
  <cp:revision>3</cp:revision>
  <dcterms:created xsi:type="dcterms:W3CDTF">2018-02-13T08:05:00Z</dcterms:created>
  <dcterms:modified xsi:type="dcterms:W3CDTF">2018-02-13T13:31:00Z</dcterms:modified>
</cp:coreProperties>
</file>