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5CB34" w14:textId="5B311C8B" w:rsidR="00B74665" w:rsidRPr="00B018BD" w:rsidRDefault="00A332ED" w:rsidP="00C04BA5">
      <w:pPr>
        <w:spacing w:afterLines="120" w:after="288"/>
        <w:jc w:val="center"/>
        <w:rPr>
          <w:rFonts w:asciiTheme="minorHAnsi" w:hAnsiTheme="minorHAnsi"/>
          <w:i/>
          <w:szCs w:val="28"/>
          <w:lang w:val="en-GB"/>
        </w:rPr>
      </w:pPr>
      <w:r w:rsidRPr="00B018BD">
        <w:rPr>
          <w:rFonts w:asciiTheme="minorHAnsi" w:hAnsiTheme="minorHAnsi"/>
          <w:i/>
          <w:szCs w:val="28"/>
          <w:lang w:val="en-GB"/>
        </w:rPr>
        <w:t>– draft in progress –</w:t>
      </w:r>
    </w:p>
    <w:p w14:paraId="0620EC06" w14:textId="77777777" w:rsidR="00A332ED" w:rsidRPr="002662C2" w:rsidRDefault="00A332ED" w:rsidP="00C04BA5">
      <w:pPr>
        <w:spacing w:afterLines="120" w:after="288"/>
        <w:jc w:val="center"/>
        <w:rPr>
          <w:rFonts w:asciiTheme="minorHAnsi" w:hAnsiTheme="minorHAnsi"/>
          <w:b/>
          <w:sz w:val="28"/>
          <w:szCs w:val="28"/>
          <w:lang w:val="en-GB"/>
        </w:rPr>
      </w:pPr>
    </w:p>
    <w:p w14:paraId="1437FC72" w14:textId="62675C6A" w:rsidR="00EF1D74" w:rsidRPr="002662C2" w:rsidRDefault="00EF1D74" w:rsidP="00C04BA5">
      <w:pPr>
        <w:spacing w:afterLines="120" w:after="288"/>
        <w:jc w:val="center"/>
        <w:rPr>
          <w:rFonts w:asciiTheme="minorHAnsi" w:hAnsiTheme="minorHAnsi"/>
          <w:b/>
          <w:sz w:val="28"/>
          <w:szCs w:val="28"/>
          <w:lang w:val="en-GB"/>
        </w:rPr>
      </w:pPr>
      <w:r w:rsidRPr="00DB6316">
        <w:rPr>
          <w:rFonts w:asciiTheme="minorHAnsi" w:hAnsiTheme="minorHAnsi"/>
          <w:b/>
          <w:sz w:val="28"/>
          <w:szCs w:val="28"/>
          <w:lang w:val="en-GB"/>
        </w:rPr>
        <w:t xml:space="preserve">Separation of Powers </w:t>
      </w:r>
      <w:r w:rsidR="00917C23">
        <w:rPr>
          <w:rFonts w:asciiTheme="minorHAnsi" w:hAnsiTheme="minorHAnsi"/>
          <w:b/>
          <w:sz w:val="28"/>
          <w:szCs w:val="28"/>
          <w:lang w:val="en-GB"/>
        </w:rPr>
        <w:t xml:space="preserve">in Democratic Theory: Understanding </w:t>
      </w:r>
      <w:r w:rsidR="00C75577">
        <w:rPr>
          <w:rFonts w:asciiTheme="minorHAnsi" w:hAnsiTheme="minorHAnsi"/>
          <w:b/>
          <w:sz w:val="28"/>
          <w:szCs w:val="28"/>
          <w:lang w:val="en-GB"/>
        </w:rPr>
        <w:t xml:space="preserve">Populism and Rise of the Unelected </w:t>
      </w:r>
      <w:r w:rsidRPr="00DB6316">
        <w:rPr>
          <w:rFonts w:asciiTheme="minorHAnsi" w:hAnsiTheme="minorHAnsi"/>
          <w:b/>
          <w:sz w:val="28"/>
          <w:szCs w:val="28"/>
          <w:lang w:val="en-GB"/>
        </w:rPr>
        <w:t>in Central Europe</w:t>
      </w:r>
      <w:r w:rsidR="00DB6316">
        <w:rPr>
          <w:rFonts w:asciiTheme="minorHAnsi" w:hAnsiTheme="minorHAnsi"/>
          <w:b/>
          <w:sz w:val="28"/>
          <w:szCs w:val="28"/>
          <w:lang w:val="en-GB"/>
        </w:rPr>
        <w:t xml:space="preserve"> </w:t>
      </w:r>
    </w:p>
    <w:p w14:paraId="42DC6F1D" w14:textId="77777777" w:rsidR="00EF1D74" w:rsidRPr="002662C2" w:rsidRDefault="00EF1D74" w:rsidP="00C04BA5">
      <w:pPr>
        <w:spacing w:afterLines="120" w:after="288"/>
        <w:jc w:val="center"/>
        <w:rPr>
          <w:rFonts w:asciiTheme="minorHAnsi" w:hAnsiTheme="minorHAnsi"/>
          <w:lang w:val="en-GB"/>
        </w:rPr>
      </w:pPr>
    </w:p>
    <w:p w14:paraId="1D9F933D" w14:textId="6E7087EF" w:rsidR="00EF1D74" w:rsidRPr="002662C2" w:rsidRDefault="00EF1D74" w:rsidP="00C04BA5">
      <w:pPr>
        <w:spacing w:afterLines="120" w:after="288"/>
        <w:jc w:val="center"/>
        <w:rPr>
          <w:rFonts w:asciiTheme="minorHAnsi" w:hAnsiTheme="minorHAnsi"/>
          <w:lang w:val="en-GB"/>
        </w:rPr>
      </w:pPr>
      <w:r w:rsidRPr="002662C2">
        <w:rPr>
          <w:rFonts w:asciiTheme="minorHAnsi" w:hAnsiTheme="minorHAnsi"/>
          <w:lang w:val="en-GB"/>
        </w:rPr>
        <w:t>Jiří Baroš, Pavel Dufek, David Kosař</w:t>
      </w:r>
      <w:r w:rsidRPr="002662C2">
        <w:rPr>
          <w:rStyle w:val="Znakapoznpodarou"/>
          <w:rFonts w:asciiTheme="minorHAnsi" w:hAnsiTheme="minorHAnsi"/>
          <w:lang w:val="en-GB"/>
        </w:rPr>
        <w:footnoteReference w:customMarkFollows="1" w:id="1"/>
        <w:t>*</w:t>
      </w:r>
      <w:r w:rsidRPr="002662C2">
        <w:rPr>
          <w:rFonts w:asciiTheme="minorHAnsi" w:hAnsiTheme="minorHAnsi"/>
          <w:lang w:val="en-GB"/>
        </w:rPr>
        <w:t xml:space="preserve"> </w:t>
      </w:r>
    </w:p>
    <w:p w14:paraId="099B5519" w14:textId="271C628C" w:rsidR="00FA69F3" w:rsidRPr="002662C2" w:rsidRDefault="00FA69F3" w:rsidP="00C04BA5">
      <w:pPr>
        <w:spacing w:afterLines="120" w:after="288"/>
        <w:jc w:val="center"/>
        <w:rPr>
          <w:rFonts w:asciiTheme="minorHAnsi" w:hAnsiTheme="minorHAnsi"/>
          <w:lang w:val="en-GB"/>
        </w:rPr>
      </w:pPr>
      <w:r w:rsidRPr="002662C2">
        <w:rPr>
          <w:rFonts w:asciiTheme="minorHAnsi" w:hAnsiTheme="minorHAnsi"/>
          <w:lang w:val="en-GB"/>
        </w:rPr>
        <w:t>Masaryk University, Czech Republic</w:t>
      </w:r>
    </w:p>
    <w:p w14:paraId="2C2A0CD9" w14:textId="77777777" w:rsidR="00082ADD" w:rsidRPr="002662C2" w:rsidRDefault="00082ADD" w:rsidP="00C04BA5">
      <w:pPr>
        <w:spacing w:afterLines="120" w:after="288"/>
        <w:jc w:val="both"/>
        <w:rPr>
          <w:rFonts w:asciiTheme="minorHAnsi" w:hAnsiTheme="minorHAnsi"/>
          <w:lang w:val="en-GB"/>
        </w:rPr>
      </w:pPr>
    </w:p>
    <w:p w14:paraId="2089A674" w14:textId="3C6106F9" w:rsidR="004E155B" w:rsidRPr="002662C2" w:rsidRDefault="00F21101" w:rsidP="00C04BA5">
      <w:pPr>
        <w:spacing w:afterLines="120" w:after="288"/>
        <w:jc w:val="both"/>
        <w:rPr>
          <w:rFonts w:asciiTheme="minorHAnsi" w:hAnsiTheme="minorHAnsi"/>
          <w:i/>
          <w:lang w:val="en-GB"/>
        </w:rPr>
      </w:pPr>
      <w:r w:rsidRPr="002662C2">
        <w:rPr>
          <w:rFonts w:asciiTheme="minorHAnsi" w:hAnsiTheme="minorHAnsi"/>
          <w:b/>
          <w:lang w:val="en-GB"/>
        </w:rPr>
        <w:t>Abstract</w:t>
      </w:r>
      <w:r w:rsidR="0009046C" w:rsidRPr="002662C2">
        <w:rPr>
          <w:rFonts w:asciiTheme="minorHAnsi" w:hAnsiTheme="minorHAnsi"/>
          <w:b/>
          <w:lang w:val="en-GB"/>
        </w:rPr>
        <w:t xml:space="preserve">: </w:t>
      </w:r>
      <w:r w:rsidR="00EF1D74" w:rsidRPr="002662C2">
        <w:rPr>
          <w:rFonts w:asciiTheme="minorHAnsi" w:hAnsiTheme="minorHAnsi"/>
          <w:i/>
          <w:lang w:val="en-GB"/>
        </w:rPr>
        <w:t xml:space="preserve">The concept of separation of powers is notoriously vague </w:t>
      </w:r>
      <w:r w:rsidR="0039408D">
        <w:rPr>
          <w:rFonts w:asciiTheme="minorHAnsi" w:hAnsiTheme="minorHAnsi"/>
          <w:i/>
          <w:lang w:val="en-GB"/>
        </w:rPr>
        <w:t>and</w:t>
      </w:r>
      <w:r w:rsidR="00EF1D74" w:rsidRPr="002662C2">
        <w:rPr>
          <w:rFonts w:asciiTheme="minorHAnsi" w:hAnsiTheme="minorHAnsi"/>
          <w:i/>
          <w:lang w:val="en-GB"/>
        </w:rPr>
        <w:t xml:space="preserve"> contested. Usually, we realize what </w:t>
      </w:r>
      <w:r w:rsidR="00602474" w:rsidRPr="002662C2">
        <w:rPr>
          <w:rFonts w:asciiTheme="minorHAnsi" w:hAnsiTheme="minorHAnsi"/>
          <w:i/>
          <w:lang w:val="en-GB"/>
        </w:rPr>
        <w:t>separation of powers</w:t>
      </w:r>
      <w:r w:rsidR="00EF1D74" w:rsidRPr="002662C2">
        <w:rPr>
          <w:rFonts w:asciiTheme="minorHAnsi" w:hAnsiTheme="minorHAnsi"/>
          <w:i/>
          <w:lang w:val="en-GB"/>
        </w:rPr>
        <w:t xml:space="preserve"> is only </w:t>
      </w:r>
      <w:r w:rsidR="00371E29">
        <w:rPr>
          <w:rFonts w:asciiTheme="minorHAnsi" w:hAnsiTheme="minorHAnsi"/>
          <w:i/>
          <w:lang w:val="en-GB"/>
        </w:rPr>
        <w:t xml:space="preserve">once </w:t>
      </w:r>
      <w:r w:rsidR="00EF1D74" w:rsidRPr="002662C2">
        <w:rPr>
          <w:rFonts w:asciiTheme="minorHAnsi" w:hAnsiTheme="minorHAnsi"/>
          <w:i/>
          <w:lang w:val="en-GB"/>
        </w:rPr>
        <w:t xml:space="preserve">we </w:t>
      </w:r>
      <w:r w:rsidR="00371E29">
        <w:rPr>
          <w:rFonts w:asciiTheme="minorHAnsi" w:hAnsiTheme="minorHAnsi"/>
          <w:i/>
          <w:lang w:val="en-GB"/>
        </w:rPr>
        <w:t xml:space="preserve">have </w:t>
      </w:r>
      <w:r w:rsidR="00EF1D74" w:rsidRPr="002662C2">
        <w:rPr>
          <w:rFonts w:asciiTheme="minorHAnsi" w:hAnsiTheme="minorHAnsi"/>
          <w:i/>
          <w:lang w:val="en-GB"/>
        </w:rPr>
        <w:t>lost it, as evidenced by recent efforts by ruling parties in Hungary</w:t>
      </w:r>
      <w:r w:rsidR="00F0388B" w:rsidRPr="002662C2">
        <w:rPr>
          <w:rFonts w:asciiTheme="minorHAnsi" w:hAnsiTheme="minorHAnsi"/>
          <w:i/>
          <w:lang w:val="en-GB"/>
        </w:rPr>
        <w:t xml:space="preserve"> and</w:t>
      </w:r>
      <w:r w:rsidR="00EF1D74" w:rsidRPr="002662C2">
        <w:rPr>
          <w:rFonts w:asciiTheme="minorHAnsi" w:hAnsiTheme="minorHAnsi"/>
          <w:i/>
          <w:lang w:val="en-GB"/>
        </w:rPr>
        <w:t xml:space="preserve"> Poland to remove all institutional barriers to pursuing their will. </w:t>
      </w:r>
      <w:r w:rsidR="004E155B" w:rsidRPr="002662C2">
        <w:rPr>
          <w:rFonts w:asciiTheme="minorHAnsi" w:hAnsiTheme="minorHAnsi"/>
          <w:i/>
          <w:lang w:val="en-GB"/>
        </w:rPr>
        <w:t>Our argument</w:t>
      </w:r>
      <w:r w:rsidR="008E487F">
        <w:rPr>
          <w:rFonts w:asciiTheme="minorHAnsi" w:hAnsiTheme="minorHAnsi"/>
          <w:i/>
          <w:lang w:val="en-GB"/>
        </w:rPr>
        <w:t xml:space="preserve"> in this paper</w:t>
      </w:r>
      <w:r w:rsidR="004E155B" w:rsidRPr="002662C2">
        <w:rPr>
          <w:rFonts w:asciiTheme="minorHAnsi" w:hAnsiTheme="minorHAnsi"/>
          <w:i/>
          <w:lang w:val="en-GB"/>
        </w:rPr>
        <w:t xml:space="preserve"> </w:t>
      </w:r>
      <w:r w:rsidR="00370F58">
        <w:rPr>
          <w:rFonts w:asciiTheme="minorHAnsi" w:hAnsiTheme="minorHAnsi"/>
          <w:i/>
          <w:lang w:val="en-GB"/>
        </w:rPr>
        <w:t xml:space="preserve">has theoretical and </w:t>
      </w:r>
      <w:r w:rsidR="002C5F96">
        <w:rPr>
          <w:rFonts w:asciiTheme="minorHAnsi" w:hAnsiTheme="minorHAnsi"/>
          <w:i/>
          <w:lang w:val="en-GB"/>
        </w:rPr>
        <w:t>empirical</w:t>
      </w:r>
      <w:r w:rsidR="00370F58">
        <w:rPr>
          <w:rFonts w:asciiTheme="minorHAnsi" w:hAnsiTheme="minorHAnsi"/>
          <w:i/>
          <w:lang w:val="en-GB"/>
        </w:rPr>
        <w:t xml:space="preserve"> aspects</w:t>
      </w:r>
      <w:r w:rsidR="004E155B" w:rsidRPr="002662C2">
        <w:rPr>
          <w:rFonts w:asciiTheme="minorHAnsi" w:hAnsiTheme="minorHAnsi"/>
          <w:i/>
          <w:lang w:val="en-GB"/>
        </w:rPr>
        <w:t xml:space="preserve">. </w:t>
      </w:r>
      <w:r w:rsidR="00370F58">
        <w:rPr>
          <w:rFonts w:asciiTheme="minorHAnsi" w:hAnsiTheme="minorHAnsi"/>
          <w:i/>
          <w:lang w:val="en-GB"/>
        </w:rPr>
        <w:t xml:space="preserve">On the theoretical plane, </w:t>
      </w:r>
      <w:r w:rsidR="00370F58" w:rsidRPr="002662C2">
        <w:rPr>
          <w:rFonts w:asciiTheme="minorHAnsi" w:hAnsiTheme="minorHAnsi"/>
          <w:i/>
          <w:lang w:val="en-GB"/>
        </w:rPr>
        <w:t xml:space="preserve">we argue that </w:t>
      </w:r>
      <w:r w:rsidR="0039376C">
        <w:rPr>
          <w:rFonts w:asciiTheme="minorHAnsi" w:hAnsiTheme="minorHAnsi"/>
          <w:i/>
          <w:lang w:val="en-GB"/>
        </w:rPr>
        <w:t xml:space="preserve">the concept/principle of separation of powers has been awkwardly neglected in recent democratic theory, even though it </w:t>
      </w:r>
      <w:r w:rsidR="0039408D">
        <w:rPr>
          <w:rFonts w:asciiTheme="minorHAnsi" w:hAnsiTheme="minorHAnsi"/>
          <w:i/>
          <w:lang w:val="en-GB"/>
        </w:rPr>
        <w:t>provides</w:t>
      </w:r>
      <w:r w:rsidR="0039376C">
        <w:rPr>
          <w:rFonts w:asciiTheme="minorHAnsi" w:hAnsiTheme="minorHAnsi"/>
          <w:i/>
          <w:lang w:val="en-GB"/>
        </w:rPr>
        <w:t xml:space="preserve"> the backbone of any constitutional democracy</w:t>
      </w:r>
      <w:r w:rsidR="000217C7">
        <w:rPr>
          <w:rFonts w:asciiTheme="minorHAnsi" w:hAnsiTheme="minorHAnsi"/>
          <w:i/>
          <w:lang w:val="en-GB"/>
        </w:rPr>
        <w:t xml:space="preserve"> and, in its enabling role, </w:t>
      </w:r>
      <w:r w:rsidR="00246425">
        <w:rPr>
          <w:rFonts w:asciiTheme="minorHAnsi" w:hAnsiTheme="minorHAnsi"/>
          <w:i/>
          <w:lang w:val="en-GB"/>
        </w:rPr>
        <w:t>resembles full-fledged normative political theory</w:t>
      </w:r>
      <w:r w:rsidR="0039376C">
        <w:rPr>
          <w:rFonts w:asciiTheme="minorHAnsi" w:hAnsiTheme="minorHAnsi"/>
          <w:i/>
          <w:lang w:val="en-GB"/>
        </w:rPr>
        <w:t xml:space="preserve">. To </w:t>
      </w:r>
      <w:r w:rsidR="002C5F96">
        <w:rPr>
          <w:rFonts w:asciiTheme="minorHAnsi" w:hAnsiTheme="minorHAnsi"/>
          <w:i/>
          <w:lang w:val="en-GB"/>
        </w:rPr>
        <w:t xml:space="preserve">tackle it vagueness, </w:t>
      </w:r>
      <w:r w:rsidR="00370F58" w:rsidRPr="002662C2">
        <w:rPr>
          <w:rFonts w:asciiTheme="minorHAnsi" w:hAnsiTheme="minorHAnsi"/>
          <w:i/>
          <w:lang w:val="en-GB"/>
        </w:rPr>
        <w:t xml:space="preserve">we </w:t>
      </w:r>
      <w:r w:rsidR="009E2645">
        <w:rPr>
          <w:rFonts w:asciiTheme="minorHAnsi" w:hAnsiTheme="minorHAnsi"/>
          <w:i/>
          <w:lang w:val="en-GB"/>
        </w:rPr>
        <w:t>suggest</w:t>
      </w:r>
      <w:r w:rsidR="002C5F96">
        <w:rPr>
          <w:rFonts w:asciiTheme="minorHAnsi" w:hAnsiTheme="minorHAnsi"/>
          <w:i/>
          <w:lang w:val="en-GB"/>
        </w:rPr>
        <w:t xml:space="preserve"> to </w:t>
      </w:r>
      <w:r w:rsidR="00370F58" w:rsidRPr="002662C2">
        <w:rPr>
          <w:rFonts w:asciiTheme="minorHAnsi" w:hAnsiTheme="minorHAnsi"/>
          <w:i/>
          <w:lang w:val="en-GB"/>
        </w:rPr>
        <w:t xml:space="preserve">differentiate between four components of </w:t>
      </w:r>
      <w:r w:rsidR="002C5F96">
        <w:rPr>
          <w:rFonts w:asciiTheme="minorHAnsi" w:hAnsiTheme="minorHAnsi"/>
          <w:i/>
          <w:lang w:val="en-GB"/>
        </w:rPr>
        <w:t>the concept</w:t>
      </w:r>
      <w:r w:rsidR="00370F58" w:rsidRPr="002662C2">
        <w:rPr>
          <w:rFonts w:asciiTheme="minorHAnsi" w:hAnsiTheme="minorHAnsi"/>
          <w:i/>
          <w:lang w:val="en-GB"/>
        </w:rPr>
        <w:t>: separation of institutions, separation of functions, personal incompatibility, and checks and balances</w:t>
      </w:r>
      <w:r w:rsidR="00370F58">
        <w:rPr>
          <w:rFonts w:asciiTheme="minorHAnsi" w:hAnsiTheme="minorHAnsi"/>
          <w:i/>
          <w:lang w:val="en-GB"/>
        </w:rPr>
        <w:t xml:space="preserve">. </w:t>
      </w:r>
      <w:r w:rsidR="002C5F96">
        <w:rPr>
          <w:rFonts w:asciiTheme="minorHAnsi" w:hAnsiTheme="minorHAnsi"/>
          <w:i/>
          <w:lang w:val="en-GB"/>
        </w:rPr>
        <w:t xml:space="preserve">On the empirical plane, </w:t>
      </w:r>
      <w:r w:rsidR="004E155B" w:rsidRPr="002662C2">
        <w:rPr>
          <w:rFonts w:asciiTheme="minorHAnsi" w:hAnsiTheme="minorHAnsi"/>
          <w:i/>
          <w:lang w:val="en-GB"/>
        </w:rPr>
        <w:t>w</w:t>
      </w:r>
      <w:r w:rsidR="00F0388B" w:rsidRPr="002662C2">
        <w:rPr>
          <w:rFonts w:asciiTheme="minorHAnsi" w:hAnsiTheme="minorHAnsi"/>
          <w:i/>
          <w:lang w:val="en-GB"/>
        </w:rPr>
        <w:t xml:space="preserve">e </w:t>
      </w:r>
      <w:r w:rsidR="004E155B" w:rsidRPr="002662C2">
        <w:rPr>
          <w:rFonts w:asciiTheme="minorHAnsi" w:hAnsiTheme="minorHAnsi"/>
          <w:i/>
          <w:lang w:val="en-GB"/>
        </w:rPr>
        <w:t>show</w:t>
      </w:r>
      <w:r w:rsidR="00F0388B" w:rsidRPr="002662C2">
        <w:rPr>
          <w:rFonts w:asciiTheme="minorHAnsi" w:hAnsiTheme="minorHAnsi"/>
          <w:i/>
          <w:lang w:val="en-GB"/>
        </w:rPr>
        <w:t xml:space="preserve"> that</w:t>
      </w:r>
      <w:r w:rsidR="00602474" w:rsidRPr="002662C2">
        <w:rPr>
          <w:rFonts w:asciiTheme="minorHAnsi" w:hAnsiTheme="minorHAnsi"/>
          <w:i/>
          <w:lang w:val="en-GB"/>
        </w:rPr>
        <w:t xml:space="preserve"> in order to understand </w:t>
      </w:r>
      <w:r w:rsidR="004E155B" w:rsidRPr="002662C2">
        <w:rPr>
          <w:rFonts w:asciiTheme="minorHAnsi" w:hAnsiTheme="minorHAnsi"/>
          <w:i/>
          <w:lang w:val="en-GB"/>
        </w:rPr>
        <w:t>recent challenges to separation of powers</w:t>
      </w:r>
      <w:r w:rsidR="00602474" w:rsidRPr="002662C2">
        <w:rPr>
          <w:rFonts w:asciiTheme="minorHAnsi" w:hAnsiTheme="minorHAnsi"/>
          <w:i/>
          <w:lang w:val="en-GB"/>
        </w:rPr>
        <w:t xml:space="preserve"> in Central</w:t>
      </w:r>
      <w:r w:rsidR="00F0388B" w:rsidRPr="002662C2">
        <w:rPr>
          <w:rFonts w:asciiTheme="minorHAnsi" w:hAnsiTheme="minorHAnsi"/>
          <w:i/>
          <w:lang w:val="en-GB"/>
        </w:rPr>
        <w:t xml:space="preserve"> </w:t>
      </w:r>
      <w:r w:rsidR="00602474" w:rsidRPr="002662C2">
        <w:rPr>
          <w:rFonts w:asciiTheme="minorHAnsi" w:hAnsiTheme="minorHAnsi"/>
          <w:i/>
          <w:lang w:val="en-GB"/>
        </w:rPr>
        <w:t>Europe we need to take into account</w:t>
      </w:r>
      <w:r w:rsidR="00EF1D74" w:rsidRPr="002662C2">
        <w:rPr>
          <w:rFonts w:asciiTheme="minorHAnsi" w:hAnsiTheme="minorHAnsi"/>
          <w:i/>
          <w:lang w:val="en-GB"/>
        </w:rPr>
        <w:t xml:space="preserve"> historical-political trajectories</w:t>
      </w:r>
      <w:r w:rsidR="006C6997" w:rsidRPr="002662C2">
        <w:rPr>
          <w:rFonts w:asciiTheme="minorHAnsi" w:hAnsiTheme="minorHAnsi"/>
          <w:i/>
          <w:lang w:val="en-GB"/>
        </w:rPr>
        <w:t xml:space="preserve"> </w:t>
      </w:r>
      <w:r w:rsidR="00EF1D74" w:rsidRPr="002662C2">
        <w:rPr>
          <w:rFonts w:asciiTheme="minorHAnsi" w:hAnsiTheme="minorHAnsi"/>
          <w:i/>
          <w:lang w:val="en-GB"/>
        </w:rPr>
        <w:t xml:space="preserve">that have left </w:t>
      </w:r>
      <w:r w:rsidR="006674F7">
        <w:rPr>
          <w:rFonts w:asciiTheme="minorHAnsi" w:hAnsiTheme="minorHAnsi"/>
          <w:i/>
          <w:lang w:val="en-GB"/>
        </w:rPr>
        <w:t xml:space="preserve">CE countries </w:t>
      </w:r>
      <w:r w:rsidR="000814D5">
        <w:rPr>
          <w:rFonts w:asciiTheme="minorHAnsi" w:hAnsiTheme="minorHAnsi"/>
          <w:i/>
          <w:lang w:val="en-GB"/>
        </w:rPr>
        <w:t>with certain mental path dependencies</w:t>
      </w:r>
      <w:r w:rsidR="004E155B" w:rsidRPr="002662C2">
        <w:rPr>
          <w:rFonts w:asciiTheme="minorHAnsi" w:hAnsiTheme="minorHAnsi"/>
          <w:i/>
          <w:lang w:val="en-GB"/>
        </w:rPr>
        <w:t xml:space="preserve"> such as instrumental use of law</w:t>
      </w:r>
      <w:r w:rsidR="002C5F96">
        <w:rPr>
          <w:rFonts w:asciiTheme="minorHAnsi" w:hAnsiTheme="minorHAnsi"/>
          <w:i/>
          <w:lang w:val="en-GB"/>
        </w:rPr>
        <w:t>, which have prepared ground for the recent assault on separation of powers</w:t>
      </w:r>
      <w:r w:rsidR="004E155B" w:rsidRPr="002662C2">
        <w:rPr>
          <w:rFonts w:asciiTheme="minorHAnsi" w:hAnsiTheme="minorHAnsi"/>
          <w:i/>
          <w:lang w:val="en-GB"/>
        </w:rPr>
        <w:t xml:space="preserve">. Only </w:t>
      </w:r>
      <w:r w:rsidR="00370F58">
        <w:rPr>
          <w:rFonts w:asciiTheme="minorHAnsi" w:hAnsiTheme="minorHAnsi"/>
          <w:i/>
          <w:lang w:val="en-GB"/>
        </w:rPr>
        <w:t xml:space="preserve">after sorting out </w:t>
      </w:r>
      <w:r w:rsidR="002C5F96">
        <w:rPr>
          <w:rFonts w:asciiTheme="minorHAnsi" w:hAnsiTheme="minorHAnsi"/>
          <w:i/>
          <w:lang w:val="en-GB"/>
        </w:rPr>
        <w:t xml:space="preserve">the theoretical and historical-political </w:t>
      </w:r>
      <w:r w:rsidR="00D86012">
        <w:rPr>
          <w:rFonts w:asciiTheme="minorHAnsi" w:hAnsiTheme="minorHAnsi"/>
          <w:i/>
          <w:lang w:val="en-GB"/>
        </w:rPr>
        <w:t xml:space="preserve">background is it possible to </w:t>
      </w:r>
      <w:r w:rsidR="004E155B" w:rsidRPr="002662C2">
        <w:rPr>
          <w:rFonts w:asciiTheme="minorHAnsi" w:hAnsiTheme="minorHAnsi"/>
          <w:i/>
          <w:lang w:val="en-GB"/>
        </w:rPr>
        <w:t xml:space="preserve">grapple with </w:t>
      </w:r>
      <w:r w:rsidR="00D86012">
        <w:rPr>
          <w:rFonts w:asciiTheme="minorHAnsi" w:hAnsiTheme="minorHAnsi"/>
          <w:i/>
          <w:lang w:val="en-GB"/>
        </w:rPr>
        <w:t xml:space="preserve">two major recent challenges to the </w:t>
      </w:r>
      <w:r w:rsidR="004E155B" w:rsidRPr="002662C2">
        <w:rPr>
          <w:rFonts w:asciiTheme="minorHAnsi" w:hAnsiTheme="minorHAnsi"/>
          <w:i/>
          <w:lang w:val="en-GB"/>
        </w:rPr>
        <w:t>separation of powers</w:t>
      </w:r>
      <w:r w:rsidR="00D86012">
        <w:rPr>
          <w:rFonts w:asciiTheme="minorHAnsi" w:hAnsiTheme="minorHAnsi"/>
          <w:i/>
          <w:lang w:val="en-GB"/>
        </w:rPr>
        <w:t xml:space="preserve"> in</w:t>
      </w:r>
      <w:r w:rsidR="004E155B" w:rsidRPr="002662C2">
        <w:rPr>
          <w:rFonts w:asciiTheme="minorHAnsi" w:hAnsiTheme="minorHAnsi"/>
          <w:i/>
          <w:lang w:val="en-GB"/>
        </w:rPr>
        <w:t xml:space="preserve"> the region </w:t>
      </w:r>
      <w:r w:rsidR="006C6997" w:rsidRPr="002662C2">
        <w:rPr>
          <w:rFonts w:asciiTheme="minorHAnsi" w:hAnsiTheme="minorHAnsi"/>
          <w:i/>
          <w:lang w:val="en-GB"/>
        </w:rPr>
        <w:t>–</w:t>
      </w:r>
      <w:r w:rsidR="004E155B" w:rsidRPr="002662C2">
        <w:rPr>
          <w:rFonts w:asciiTheme="minorHAnsi" w:hAnsiTheme="minorHAnsi"/>
          <w:i/>
          <w:lang w:val="en-GB"/>
        </w:rPr>
        <w:t xml:space="preserve"> populism and the rise of unelected institutions.</w:t>
      </w:r>
      <w:r w:rsidR="00C978EC" w:rsidRPr="002662C2">
        <w:rPr>
          <w:rFonts w:asciiTheme="minorHAnsi" w:hAnsiTheme="minorHAnsi"/>
          <w:i/>
          <w:lang w:val="en-GB"/>
        </w:rPr>
        <w:t xml:space="preserve"> </w:t>
      </w:r>
      <w:r w:rsidR="00D86012">
        <w:rPr>
          <w:rFonts w:asciiTheme="minorHAnsi" w:hAnsiTheme="minorHAnsi"/>
          <w:i/>
          <w:lang w:val="en-GB"/>
        </w:rPr>
        <w:t>W</w:t>
      </w:r>
      <w:r w:rsidR="00C978EC" w:rsidRPr="002662C2">
        <w:rPr>
          <w:rFonts w:asciiTheme="minorHAnsi" w:hAnsiTheme="minorHAnsi"/>
          <w:i/>
          <w:lang w:val="en-GB"/>
        </w:rPr>
        <w:t>e show that populist</w:t>
      </w:r>
      <w:r w:rsidR="006C6997" w:rsidRPr="002662C2">
        <w:rPr>
          <w:rFonts w:asciiTheme="minorHAnsi" w:hAnsiTheme="minorHAnsi"/>
          <w:i/>
          <w:lang w:val="en-GB"/>
        </w:rPr>
        <w:t>s</w:t>
      </w:r>
      <w:r w:rsidR="00C978EC" w:rsidRPr="002662C2">
        <w:rPr>
          <w:rFonts w:asciiTheme="minorHAnsi" w:hAnsiTheme="minorHAnsi"/>
          <w:i/>
          <w:lang w:val="en-GB"/>
        </w:rPr>
        <w:t xml:space="preserve"> </w:t>
      </w:r>
      <w:r w:rsidR="00105E3E">
        <w:rPr>
          <w:rFonts w:asciiTheme="minorHAnsi" w:hAnsiTheme="minorHAnsi"/>
          <w:i/>
          <w:lang w:val="en-GB"/>
        </w:rPr>
        <w:t>target</w:t>
      </w:r>
      <w:r w:rsidR="00C978EC" w:rsidRPr="002662C2">
        <w:rPr>
          <w:rFonts w:asciiTheme="minorHAnsi" w:hAnsiTheme="minorHAnsi"/>
          <w:i/>
          <w:lang w:val="en-GB"/>
        </w:rPr>
        <w:t xml:space="preserve"> some components of separation of powers </w:t>
      </w:r>
      <w:r w:rsidR="00105E3E">
        <w:rPr>
          <w:rFonts w:asciiTheme="minorHAnsi" w:hAnsiTheme="minorHAnsi"/>
          <w:i/>
          <w:lang w:val="en-GB"/>
        </w:rPr>
        <w:t xml:space="preserve">more aggressively </w:t>
      </w:r>
      <w:r w:rsidR="00C978EC" w:rsidRPr="002662C2">
        <w:rPr>
          <w:rFonts w:asciiTheme="minorHAnsi" w:hAnsiTheme="minorHAnsi"/>
          <w:i/>
          <w:lang w:val="en-GB"/>
        </w:rPr>
        <w:t xml:space="preserve">and </w:t>
      </w:r>
      <w:r w:rsidR="00D86012">
        <w:rPr>
          <w:rFonts w:asciiTheme="minorHAnsi" w:hAnsiTheme="minorHAnsi"/>
          <w:i/>
          <w:lang w:val="en-GB"/>
        </w:rPr>
        <w:t xml:space="preserve">may </w:t>
      </w:r>
      <w:r w:rsidR="00C978EC" w:rsidRPr="002662C2">
        <w:rPr>
          <w:rFonts w:asciiTheme="minorHAnsi" w:hAnsiTheme="minorHAnsi"/>
          <w:i/>
          <w:lang w:val="en-GB"/>
        </w:rPr>
        <w:t>attack different components depending on the phase of the populist regime.</w:t>
      </w:r>
    </w:p>
    <w:p w14:paraId="48098DC4" w14:textId="15239561" w:rsidR="00830C94" w:rsidRPr="002662C2" w:rsidRDefault="006410E4" w:rsidP="00C04BA5">
      <w:pPr>
        <w:keepNext/>
        <w:spacing w:afterLines="120" w:after="288"/>
        <w:jc w:val="both"/>
        <w:rPr>
          <w:rFonts w:asciiTheme="minorHAnsi" w:hAnsiTheme="minorHAnsi"/>
          <w:b/>
          <w:lang w:val="en-GB"/>
        </w:rPr>
      </w:pPr>
      <w:r w:rsidRPr="002662C2">
        <w:rPr>
          <w:rFonts w:asciiTheme="minorHAnsi" w:hAnsiTheme="minorHAnsi"/>
          <w:b/>
          <w:lang w:val="en-GB"/>
        </w:rPr>
        <w:t>Introduction</w:t>
      </w:r>
    </w:p>
    <w:p w14:paraId="7EC75195" w14:textId="28F492ED" w:rsidR="00437564" w:rsidRDefault="00F738EE" w:rsidP="00C04BA5">
      <w:pPr>
        <w:spacing w:afterLines="120" w:after="288"/>
        <w:jc w:val="both"/>
        <w:rPr>
          <w:rFonts w:asciiTheme="minorHAnsi" w:hAnsiTheme="minorHAnsi"/>
          <w:lang w:val="en-GB"/>
        </w:rPr>
      </w:pPr>
      <w:r>
        <w:rPr>
          <w:rFonts w:asciiTheme="minorHAnsi" w:hAnsiTheme="minorHAnsi"/>
          <w:lang w:val="en-GB"/>
        </w:rPr>
        <w:t xml:space="preserve">Countries of Central Europe </w:t>
      </w:r>
      <w:r w:rsidR="00A55D7C">
        <w:rPr>
          <w:rFonts w:asciiTheme="minorHAnsi" w:hAnsiTheme="minorHAnsi"/>
          <w:lang w:val="en-GB"/>
        </w:rPr>
        <w:t xml:space="preserve">(hereinafter also CE) </w:t>
      </w:r>
      <w:r>
        <w:rPr>
          <w:rFonts w:asciiTheme="minorHAnsi" w:hAnsiTheme="minorHAnsi"/>
          <w:lang w:val="en-GB"/>
        </w:rPr>
        <w:t xml:space="preserve">have been </w:t>
      </w:r>
      <w:r w:rsidR="00561D78">
        <w:rPr>
          <w:rFonts w:asciiTheme="minorHAnsi" w:hAnsiTheme="minorHAnsi"/>
          <w:lang w:val="en-GB"/>
        </w:rPr>
        <w:t xml:space="preserve">routinely depicted </w:t>
      </w:r>
      <w:r>
        <w:rPr>
          <w:rFonts w:asciiTheme="minorHAnsi" w:hAnsiTheme="minorHAnsi"/>
          <w:lang w:val="en-GB"/>
        </w:rPr>
        <w:t xml:space="preserve">as unequivocal success stories of </w:t>
      </w:r>
      <w:r w:rsidR="00561D78">
        <w:rPr>
          <w:rFonts w:asciiTheme="minorHAnsi" w:hAnsiTheme="minorHAnsi"/>
          <w:lang w:val="en-GB"/>
        </w:rPr>
        <w:t>post-communist transitions to liberal (constitutional) democracy</w:t>
      </w:r>
      <w:r w:rsidR="00CF59BA">
        <w:rPr>
          <w:rFonts w:asciiTheme="minorHAnsi" w:hAnsiTheme="minorHAnsi"/>
          <w:lang w:val="en-GB"/>
        </w:rPr>
        <w:t>, despite a few expectable hitches</w:t>
      </w:r>
      <w:r>
        <w:rPr>
          <w:rFonts w:asciiTheme="minorHAnsi" w:hAnsiTheme="minorHAnsi"/>
          <w:lang w:val="en-GB"/>
        </w:rPr>
        <w:t xml:space="preserve">. </w:t>
      </w:r>
      <w:r w:rsidR="00CF59BA">
        <w:rPr>
          <w:rFonts w:asciiTheme="minorHAnsi" w:hAnsiTheme="minorHAnsi"/>
          <w:lang w:val="en-GB"/>
        </w:rPr>
        <w:t xml:space="preserve">Given the generally optimistic outlook, </w:t>
      </w:r>
      <w:r w:rsidR="00CF59BA">
        <w:rPr>
          <w:rFonts w:asciiTheme="minorHAnsi" w:hAnsiTheme="minorHAnsi"/>
          <w:lang w:val="en-GB"/>
        </w:rPr>
        <w:lastRenderedPageBreak/>
        <w:t xml:space="preserve">which </w:t>
      </w:r>
      <w:r w:rsidR="00D32BE7">
        <w:rPr>
          <w:rFonts w:asciiTheme="minorHAnsi" w:hAnsiTheme="minorHAnsi"/>
          <w:lang w:val="en-GB"/>
        </w:rPr>
        <w:t xml:space="preserve">most likely corresponds </w:t>
      </w:r>
      <w:r w:rsidR="00140F37">
        <w:rPr>
          <w:rFonts w:asciiTheme="minorHAnsi" w:hAnsiTheme="minorHAnsi"/>
          <w:lang w:val="en-GB"/>
        </w:rPr>
        <w:t xml:space="preserve">to </w:t>
      </w:r>
      <w:r w:rsidR="00D32BE7">
        <w:rPr>
          <w:rFonts w:asciiTheme="minorHAnsi" w:hAnsiTheme="minorHAnsi"/>
          <w:lang w:val="en-GB"/>
        </w:rPr>
        <w:t xml:space="preserve">a teleological vision </w:t>
      </w:r>
      <w:r w:rsidR="00140F37">
        <w:rPr>
          <w:rFonts w:asciiTheme="minorHAnsi" w:hAnsiTheme="minorHAnsi"/>
          <w:lang w:val="en-GB"/>
        </w:rPr>
        <w:t xml:space="preserve">of a linear unfolding of </w:t>
      </w:r>
      <w:r w:rsidR="00843761">
        <w:rPr>
          <w:rFonts w:asciiTheme="minorHAnsi" w:hAnsiTheme="minorHAnsi"/>
          <w:lang w:val="en-GB"/>
        </w:rPr>
        <w:t xml:space="preserve">ever-more-democratic democracy, recent developments in the region must have </w:t>
      </w:r>
      <w:r w:rsidR="00D61AAE">
        <w:rPr>
          <w:rFonts w:asciiTheme="minorHAnsi" w:hAnsiTheme="minorHAnsi"/>
          <w:lang w:val="en-GB"/>
        </w:rPr>
        <w:t xml:space="preserve">come as an uncomfortable </w:t>
      </w:r>
      <w:r w:rsidR="00316AC8">
        <w:rPr>
          <w:rFonts w:asciiTheme="minorHAnsi" w:hAnsiTheme="minorHAnsi"/>
          <w:lang w:val="en-GB"/>
        </w:rPr>
        <w:t>revelation to academic researchers</w:t>
      </w:r>
      <w:r w:rsidR="00D61AAE">
        <w:rPr>
          <w:rFonts w:asciiTheme="minorHAnsi" w:hAnsiTheme="minorHAnsi"/>
          <w:lang w:val="en-GB"/>
        </w:rPr>
        <w:t xml:space="preserve">. The turn to populism and (at best) general public indifference to, </w:t>
      </w:r>
      <w:r w:rsidR="00316AC8">
        <w:rPr>
          <w:rFonts w:asciiTheme="minorHAnsi" w:hAnsiTheme="minorHAnsi"/>
          <w:lang w:val="en-GB"/>
        </w:rPr>
        <w:t xml:space="preserve">or </w:t>
      </w:r>
      <w:r w:rsidR="00D61AAE">
        <w:rPr>
          <w:rFonts w:asciiTheme="minorHAnsi" w:hAnsiTheme="minorHAnsi"/>
          <w:lang w:val="en-GB"/>
        </w:rPr>
        <w:t xml:space="preserve">(at worst) </w:t>
      </w:r>
      <w:r w:rsidR="00316AC8">
        <w:rPr>
          <w:rFonts w:asciiTheme="minorHAnsi" w:hAnsiTheme="minorHAnsi"/>
          <w:lang w:val="en-GB"/>
        </w:rPr>
        <w:t xml:space="preserve">even </w:t>
      </w:r>
      <w:r w:rsidR="00D61AAE">
        <w:rPr>
          <w:rFonts w:asciiTheme="minorHAnsi" w:hAnsiTheme="minorHAnsi"/>
          <w:lang w:val="en-GB"/>
        </w:rPr>
        <w:t xml:space="preserve">wide support for </w:t>
      </w:r>
      <w:r w:rsidR="00316AC8">
        <w:rPr>
          <w:rFonts w:asciiTheme="minorHAnsi" w:hAnsiTheme="minorHAnsi"/>
          <w:lang w:val="en-GB"/>
        </w:rPr>
        <w:t xml:space="preserve">governmental encroachments upon the principle of separation of powers, </w:t>
      </w:r>
      <w:r w:rsidR="003369EE">
        <w:rPr>
          <w:rFonts w:asciiTheme="minorHAnsi" w:hAnsiTheme="minorHAnsi"/>
          <w:lang w:val="en-GB"/>
        </w:rPr>
        <w:t xml:space="preserve">seem to </w:t>
      </w:r>
      <w:r w:rsidR="003D25A0">
        <w:rPr>
          <w:rFonts w:asciiTheme="minorHAnsi" w:hAnsiTheme="minorHAnsi"/>
          <w:lang w:val="en-GB"/>
        </w:rPr>
        <w:t>contradict</w:t>
      </w:r>
      <w:r w:rsidR="003369EE">
        <w:rPr>
          <w:rFonts w:asciiTheme="minorHAnsi" w:hAnsiTheme="minorHAnsi"/>
          <w:lang w:val="en-GB"/>
        </w:rPr>
        <w:t xml:space="preserve"> the desirable path of history.</w:t>
      </w:r>
    </w:p>
    <w:p w14:paraId="3F91C381" w14:textId="77777777" w:rsidR="00437564" w:rsidRDefault="00437564" w:rsidP="00C04BA5">
      <w:pPr>
        <w:spacing w:afterLines="120" w:after="288"/>
        <w:jc w:val="both"/>
        <w:rPr>
          <w:rFonts w:asciiTheme="minorHAnsi" w:hAnsiTheme="minorHAnsi"/>
          <w:lang w:val="en-GB"/>
        </w:rPr>
      </w:pPr>
    </w:p>
    <w:p w14:paraId="2059B366" w14:textId="4C6A5600" w:rsidR="00E7113B" w:rsidRPr="002662C2" w:rsidRDefault="00E7113B" w:rsidP="00C04BA5">
      <w:pPr>
        <w:spacing w:afterLines="120" w:after="288"/>
        <w:jc w:val="both"/>
        <w:rPr>
          <w:rFonts w:asciiTheme="minorHAnsi" w:hAnsiTheme="minorHAnsi"/>
          <w:lang w:val="en-GB"/>
        </w:rPr>
      </w:pPr>
      <w:r w:rsidRPr="002662C2">
        <w:rPr>
          <w:rFonts w:asciiTheme="minorHAnsi" w:hAnsiTheme="minorHAnsi"/>
          <w:lang w:val="en-GB"/>
        </w:rPr>
        <w:t xml:space="preserve">Constitutional </w:t>
      </w:r>
      <w:r w:rsidR="00A80CD1">
        <w:rPr>
          <w:rFonts w:asciiTheme="minorHAnsi" w:hAnsiTheme="minorHAnsi"/>
          <w:lang w:val="en-GB"/>
        </w:rPr>
        <w:t>scholars</w:t>
      </w:r>
      <w:r w:rsidRPr="002662C2">
        <w:rPr>
          <w:rFonts w:asciiTheme="minorHAnsi" w:hAnsiTheme="minorHAnsi"/>
          <w:lang w:val="en-GB"/>
        </w:rPr>
        <w:t xml:space="preserve"> both from within and outside the region have been fairly quick to inquire into the scope and ramifications of these developments, although</w:t>
      </w:r>
      <w:r w:rsidR="00773D7A" w:rsidRPr="002662C2">
        <w:rPr>
          <w:rFonts w:asciiTheme="minorHAnsi" w:hAnsiTheme="minorHAnsi"/>
          <w:lang w:val="en-GB"/>
        </w:rPr>
        <w:t xml:space="preserve"> their understanding of democracy </w:t>
      </w:r>
      <w:r w:rsidR="00B8760C" w:rsidRPr="002662C2">
        <w:rPr>
          <w:rFonts w:asciiTheme="minorHAnsi" w:hAnsiTheme="minorHAnsi"/>
          <w:lang w:val="en-GB"/>
        </w:rPr>
        <w:t>tends to one-sidedly favour a constitutionalist, rather than constitutional-</w:t>
      </w:r>
      <w:r w:rsidR="00B8760C" w:rsidRPr="002662C2">
        <w:rPr>
          <w:rFonts w:asciiTheme="minorHAnsi" w:hAnsiTheme="minorHAnsi"/>
          <w:i/>
          <w:lang w:val="en-GB"/>
        </w:rPr>
        <w:t>democratic</w:t>
      </w:r>
      <w:r w:rsidR="00B8760C" w:rsidRPr="002662C2">
        <w:rPr>
          <w:rFonts w:asciiTheme="minorHAnsi" w:hAnsiTheme="minorHAnsi"/>
          <w:lang w:val="en-GB"/>
        </w:rPr>
        <w:t>, perspective. Meanwhile, democratic theorists have been busy devising novel and innovative accounts of democracy, its justification, legitim</w:t>
      </w:r>
      <w:r w:rsidR="005759BB" w:rsidRPr="002662C2">
        <w:rPr>
          <w:rFonts w:asciiTheme="minorHAnsi" w:hAnsiTheme="minorHAnsi"/>
          <w:lang w:val="en-GB"/>
        </w:rPr>
        <w:t xml:space="preserve">acy, or particular institutions/instruments </w:t>
      </w:r>
      <w:r w:rsidR="00B8760C" w:rsidRPr="002662C2">
        <w:rPr>
          <w:rFonts w:asciiTheme="minorHAnsi" w:hAnsiTheme="minorHAnsi"/>
          <w:lang w:val="en-GB"/>
        </w:rPr>
        <w:t xml:space="preserve">such as deliberation or political </w:t>
      </w:r>
      <w:r w:rsidR="005759BB" w:rsidRPr="002662C2">
        <w:rPr>
          <w:rFonts w:asciiTheme="minorHAnsi" w:hAnsiTheme="minorHAnsi"/>
          <w:lang w:val="en-GB"/>
        </w:rPr>
        <w:t xml:space="preserve">representation – not least in response to </w:t>
      </w:r>
      <w:r w:rsidR="00E473CF">
        <w:rPr>
          <w:rFonts w:asciiTheme="minorHAnsi" w:hAnsiTheme="minorHAnsi"/>
          <w:lang w:val="en-GB"/>
        </w:rPr>
        <w:t>cautionary voices</w:t>
      </w:r>
      <w:r w:rsidR="005759BB" w:rsidRPr="002662C2">
        <w:rPr>
          <w:rFonts w:asciiTheme="minorHAnsi" w:hAnsiTheme="minorHAnsi"/>
          <w:lang w:val="en-GB"/>
        </w:rPr>
        <w:t xml:space="preserve"> that liberal (constitutional) democracy </w:t>
      </w:r>
      <w:r w:rsidR="005759BB" w:rsidRPr="002662C2">
        <w:rPr>
          <w:rFonts w:asciiTheme="minorHAnsi" w:hAnsiTheme="minorHAnsi"/>
          <w:i/>
          <w:lang w:val="en-GB"/>
        </w:rPr>
        <w:t>as such</w:t>
      </w:r>
      <w:r w:rsidR="005759BB" w:rsidRPr="002662C2">
        <w:rPr>
          <w:rFonts w:asciiTheme="minorHAnsi" w:hAnsiTheme="minorHAnsi"/>
          <w:lang w:val="en-GB"/>
        </w:rPr>
        <w:t xml:space="preserve"> is </w:t>
      </w:r>
      <w:r w:rsidR="00796AD7">
        <w:rPr>
          <w:rFonts w:asciiTheme="minorHAnsi" w:hAnsiTheme="minorHAnsi"/>
          <w:lang w:val="en-GB"/>
        </w:rPr>
        <w:t xml:space="preserve">undergoing </w:t>
      </w:r>
      <w:r w:rsidR="005759BB" w:rsidRPr="002662C2">
        <w:rPr>
          <w:rFonts w:asciiTheme="minorHAnsi" w:hAnsiTheme="minorHAnsi"/>
          <w:lang w:val="en-GB"/>
        </w:rPr>
        <w:t>crisis (of which</w:t>
      </w:r>
      <w:r w:rsidR="00796AD7">
        <w:rPr>
          <w:rFonts w:asciiTheme="minorHAnsi" w:hAnsiTheme="minorHAnsi"/>
          <w:lang w:val="en-GB"/>
        </w:rPr>
        <w:t xml:space="preserve"> </w:t>
      </w:r>
      <w:r w:rsidR="00E435AD" w:rsidRPr="002662C2">
        <w:rPr>
          <w:rFonts w:asciiTheme="minorHAnsi" w:hAnsiTheme="minorHAnsi"/>
          <w:lang w:val="en-GB"/>
        </w:rPr>
        <w:t xml:space="preserve">the </w:t>
      </w:r>
      <w:r w:rsidR="00A55D7C">
        <w:rPr>
          <w:rFonts w:asciiTheme="minorHAnsi" w:hAnsiTheme="minorHAnsi"/>
          <w:lang w:val="en-GB"/>
        </w:rPr>
        <w:t>CE</w:t>
      </w:r>
      <w:r w:rsidR="005759BB" w:rsidRPr="002662C2">
        <w:rPr>
          <w:rFonts w:asciiTheme="minorHAnsi" w:hAnsiTheme="minorHAnsi"/>
          <w:lang w:val="en-GB"/>
        </w:rPr>
        <w:t xml:space="preserve"> developments </w:t>
      </w:r>
      <w:r w:rsidR="00E435AD" w:rsidRPr="002662C2">
        <w:rPr>
          <w:rFonts w:asciiTheme="minorHAnsi" w:hAnsiTheme="minorHAnsi"/>
          <w:lang w:val="en-GB"/>
        </w:rPr>
        <w:t xml:space="preserve">are </w:t>
      </w:r>
      <w:r w:rsidR="00796AD7">
        <w:rPr>
          <w:rFonts w:asciiTheme="minorHAnsi" w:hAnsiTheme="minorHAnsi"/>
          <w:lang w:val="en-GB"/>
        </w:rPr>
        <w:t xml:space="preserve">in fact good </w:t>
      </w:r>
      <w:r w:rsidR="005759BB" w:rsidRPr="002662C2">
        <w:rPr>
          <w:rFonts w:asciiTheme="minorHAnsi" w:hAnsiTheme="minorHAnsi"/>
          <w:lang w:val="en-GB"/>
        </w:rPr>
        <w:t xml:space="preserve">examples). Curiously yet revealingly, however, the principle of separation of powers </w:t>
      </w:r>
      <w:r w:rsidR="00E435AD" w:rsidRPr="002662C2">
        <w:rPr>
          <w:rFonts w:asciiTheme="minorHAnsi" w:hAnsiTheme="minorHAnsi"/>
          <w:lang w:val="en-GB"/>
        </w:rPr>
        <w:t xml:space="preserve">(hereinafter also SoP) </w:t>
      </w:r>
      <w:r w:rsidR="005759BB" w:rsidRPr="002662C2">
        <w:rPr>
          <w:rFonts w:asciiTheme="minorHAnsi" w:hAnsiTheme="minorHAnsi"/>
          <w:lang w:val="en-GB"/>
        </w:rPr>
        <w:t>is nigh absent in much of contemporary democratic theory.</w:t>
      </w:r>
      <w:r w:rsidR="0029064F" w:rsidRPr="002662C2">
        <w:rPr>
          <w:rFonts w:asciiTheme="minorHAnsi" w:hAnsiTheme="minorHAnsi"/>
          <w:lang w:val="en-GB"/>
        </w:rPr>
        <w:t xml:space="preserve"> How come, given that it constitutes a fundamental </w:t>
      </w:r>
      <w:r w:rsidR="00796AD7">
        <w:rPr>
          <w:rFonts w:asciiTheme="minorHAnsi" w:hAnsiTheme="minorHAnsi"/>
          <w:lang w:val="en-GB"/>
        </w:rPr>
        <w:t xml:space="preserve">institutional and normative </w:t>
      </w:r>
      <w:r w:rsidR="0029064F" w:rsidRPr="002662C2">
        <w:rPr>
          <w:rFonts w:asciiTheme="minorHAnsi" w:hAnsiTheme="minorHAnsi"/>
          <w:lang w:val="en-GB"/>
        </w:rPr>
        <w:t xml:space="preserve">building block of liberal democracy as we know it? One point we wish to make is that occasional calls for a “new separation of powers” by democratic theorists suffer from </w:t>
      </w:r>
      <w:r w:rsidR="00CB221D" w:rsidRPr="002662C2">
        <w:rPr>
          <w:rFonts w:asciiTheme="minorHAnsi" w:hAnsiTheme="minorHAnsi"/>
          <w:lang w:val="en-GB"/>
        </w:rPr>
        <w:t xml:space="preserve">a major undertheorisation, </w:t>
      </w:r>
      <w:r w:rsidR="00E435AD" w:rsidRPr="002662C2">
        <w:rPr>
          <w:rFonts w:asciiTheme="minorHAnsi" w:hAnsiTheme="minorHAnsi"/>
          <w:lang w:val="en-GB"/>
        </w:rPr>
        <w:t>which should be seen as a problem insofar as</w:t>
      </w:r>
      <w:r w:rsidR="00CB221D" w:rsidRPr="002662C2">
        <w:rPr>
          <w:rFonts w:asciiTheme="minorHAnsi" w:hAnsiTheme="minorHAnsi"/>
          <w:lang w:val="en-GB"/>
        </w:rPr>
        <w:t xml:space="preserve"> the concept</w:t>
      </w:r>
      <w:r w:rsidR="00E435AD" w:rsidRPr="002662C2">
        <w:rPr>
          <w:rFonts w:asciiTheme="minorHAnsi" w:hAnsiTheme="minorHAnsi"/>
          <w:lang w:val="en-GB"/>
        </w:rPr>
        <w:t xml:space="preserve"> of SoP</w:t>
      </w:r>
      <w:r w:rsidR="00CB221D" w:rsidRPr="002662C2">
        <w:rPr>
          <w:rFonts w:asciiTheme="minorHAnsi" w:hAnsiTheme="minorHAnsi"/>
          <w:lang w:val="en-GB"/>
        </w:rPr>
        <w:t>, as expounded in constitutional as well as political theory,</w:t>
      </w:r>
      <w:r w:rsidR="00E435AD" w:rsidRPr="002662C2">
        <w:rPr>
          <w:rFonts w:asciiTheme="minorHAnsi" w:hAnsiTheme="minorHAnsi"/>
          <w:lang w:val="en-GB"/>
        </w:rPr>
        <w:t xml:space="preserve"> is notoriously vague, contested, and prone to </w:t>
      </w:r>
      <w:r w:rsidR="005E65AB" w:rsidRPr="002662C2">
        <w:rPr>
          <w:rFonts w:asciiTheme="minorHAnsi" w:hAnsiTheme="minorHAnsi"/>
          <w:lang w:val="en-GB"/>
        </w:rPr>
        <w:t xml:space="preserve">concept </w:t>
      </w:r>
      <w:r w:rsidR="00E435AD" w:rsidRPr="002662C2">
        <w:rPr>
          <w:rFonts w:asciiTheme="minorHAnsi" w:hAnsiTheme="minorHAnsi"/>
          <w:lang w:val="en-GB"/>
        </w:rPr>
        <w:t>stretching.</w:t>
      </w:r>
    </w:p>
    <w:p w14:paraId="0573F51E" w14:textId="60BA7064" w:rsidR="00296A20" w:rsidRPr="002662C2" w:rsidRDefault="007447BE" w:rsidP="00C04BA5">
      <w:pPr>
        <w:spacing w:afterLines="120" w:after="288"/>
        <w:jc w:val="both"/>
        <w:rPr>
          <w:rFonts w:asciiTheme="minorHAnsi" w:hAnsiTheme="minorHAnsi"/>
          <w:lang w:val="en-GB"/>
        </w:rPr>
      </w:pPr>
      <w:r w:rsidRPr="002662C2">
        <w:rPr>
          <w:rFonts w:asciiTheme="minorHAnsi" w:hAnsiTheme="minorHAnsi"/>
          <w:lang w:val="en-GB"/>
        </w:rPr>
        <w:t xml:space="preserve">While </w:t>
      </w:r>
      <w:r w:rsidR="00B3311A" w:rsidRPr="002662C2">
        <w:rPr>
          <w:rFonts w:asciiTheme="minorHAnsi" w:hAnsiTheme="minorHAnsi"/>
          <w:lang w:val="en-GB"/>
        </w:rPr>
        <w:t xml:space="preserve">the ills of </w:t>
      </w:r>
      <w:r w:rsidR="00A55D7C">
        <w:rPr>
          <w:rFonts w:asciiTheme="minorHAnsi" w:hAnsiTheme="minorHAnsi"/>
          <w:lang w:val="en-GB"/>
        </w:rPr>
        <w:t>CE</w:t>
      </w:r>
      <w:r w:rsidR="00B3311A" w:rsidRPr="002662C2">
        <w:rPr>
          <w:rFonts w:asciiTheme="minorHAnsi" w:hAnsiTheme="minorHAnsi"/>
          <w:lang w:val="en-GB"/>
        </w:rPr>
        <w:t xml:space="preserve"> democracies </w:t>
      </w:r>
      <w:r w:rsidRPr="002662C2">
        <w:rPr>
          <w:rFonts w:asciiTheme="minorHAnsi" w:hAnsiTheme="minorHAnsi"/>
          <w:lang w:val="en-GB"/>
        </w:rPr>
        <w:t xml:space="preserve">certainly </w:t>
      </w:r>
      <w:r w:rsidR="00B3311A" w:rsidRPr="002662C2">
        <w:rPr>
          <w:rFonts w:asciiTheme="minorHAnsi" w:hAnsiTheme="minorHAnsi"/>
          <w:lang w:val="en-GB"/>
        </w:rPr>
        <w:t xml:space="preserve">go beyond assaults on the separation of powers, the fact is that a great many local </w:t>
      </w:r>
      <w:r w:rsidR="00EE6730" w:rsidRPr="002662C2">
        <w:rPr>
          <w:rFonts w:asciiTheme="minorHAnsi" w:hAnsiTheme="minorHAnsi"/>
          <w:lang w:val="en-GB"/>
        </w:rPr>
        <w:t xml:space="preserve">political </w:t>
      </w:r>
      <w:r w:rsidR="00B3311A" w:rsidRPr="002662C2">
        <w:rPr>
          <w:rFonts w:asciiTheme="minorHAnsi" w:hAnsiTheme="minorHAnsi"/>
          <w:lang w:val="en-GB"/>
        </w:rPr>
        <w:t xml:space="preserve">leaders perceive the principle as a major obstacle to centralising power and running their countries as they see fit. Because </w:t>
      </w:r>
      <w:r w:rsidR="00296A20" w:rsidRPr="002662C2">
        <w:rPr>
          <w:rFonts w:asciiTheme="minorHAnsi" w:hAnsiTheme="minorHAnsi"/>
          <w:lang w:val="en-GB"/>
        </w:rPr>
        <w:t xml:space="preserve">it </w:t>
      </w:r>
      <w:r w:rsidR="00B3311A" w:rsidRPr="002662C2">
        <w:rPr>
          <w:rFonts w:asciiTheme="minorHAnsi" w:hAnsiTheme="minorHAnsi"/>
          <w:lang w:val="en-GB"/>
        </w:rPr>
        <w:t xml:space="preserve">is closely linked to </w:t>
      </w:r>
      <w:r w:rsidR="00796AD7" w:rsidRPr="002662C2">
        <w:rPr>
          <w:rFonts w:asciiTheme="minorHAnsi" w:hAnsiTheme="minorHAnsi"/>
          <w:lang w:val="en-GB"/>
        </w:rPr>
        <w:t xml:space="preserve">the rule of law </w:t>
      </w:r>
      <w:r w:rsidR="00796AD7">
        <w:rPr>
          <w:rFonts w:asciiTheme="minorHAnsi" w:hAnsiTheme="minorHAnsi"/>
          <w:lang w:val="en-GB"/>
        </w:rPr>
        <w:t xml:space="preserve">as </w:t>
      </w:r>
      <w:r w:rsidR="00B3311A" w:rsidRPr="002662C2">
        <w:rPr>
          <w:rFonts w:asciiTheme="minorHAnsi" w:hAnsiTheme="minorHAnsi"/>
          <w:lang w:val="en-GB"/>
        </w:rPr>
        <w:t xml:space="preserve">another fundamental principle of a constitutional democracy, we believe </w:t>
      </w:r>
      <w:r w:rsidR="00296A20" w:rsidRPr="002662C2">
        <w:rPr>
          <w:rFonts w:asciiTheme="minorHAnsi" w:hAnsiTheme="minorHAnsi"/>
          <w:lang w:val="en-GB"/>
        </w:rPr>
        <w:t xml:space="preserve">that developments in </w:t>
      </w:r>
      <w:r w:rsidR="00A55D7C">
        <w:rPr>
          <w:rFonts w:asciiTheme="minorHAnsi" w:hAnsiTheme="minorHAnsi"/>
          <w:lang w:val="en-GB"/>
        </w:rPr>
        <w:t>CE</w:t>
      </w:r>
      <w:r w:rsidR="00296A20" w:rsidRPr="002662C2">
        <w:rPr>
          <w:rFonts w:asciiTheme="minorHAnsi" w:hAnsiTheme="minorHAnsi"/>
          <w:lang w:val="en-GB"/>
        </w:rPr>
        <w:t xml:space="preserve"> countries might serve as a useful background to </w:t>
      </w:r>
      <w:r w:rsidR="00B3311A" w:rsidRPr="002662C2">
        <w:rPr>
          <w:rFonts w:asciiTheme="minorHAnsi" w:hAnsiTheme="minorHAnsi"/>
          <w:lang w:val="en-GB"/>
        </w:rPr>
        <w:t>a more theoretically minded exploration</w:t>
      </w:r>
      <w:r w:rsidR="00296A20" w:rsidRPr="002662C2">
        <w:rPr>
          <w:rFonts w:asciiTheme="minorHAnsi" w:hAnsiTheme="minorHAnsi"/>
          <w:lang w:val="en-GB"/>
        </w:rPr>
        <w:t xml:space="preserve"> of the SoP, its normative roots, and specific challenges to it. Taking the </w:t>
      </w:r>
      <w:r w:rsidR="00A55D7C">
        <w:rPr>
          <w:rFonts w:asciiTheme="minorHAnsi" w:hAnsiTheme="minorHAnsi"/>
          <w:lang w:val="en-GB"/>
        </w:rPr>
        <w:t>CE</w:t>
      </w:r>
      <w:r w:rsidR="00296A20" w:rsidRPr="002662C2">
        <w:rPr>
          <w:rFonts w:asciiTheme="minorHAnsi" w:hAnsiTheme="minorHAnsi"/>
          <w:lang w:val="en-GB"/>
        </w:rPr>
        <w:t xml:space="preserve"> experience as a sort of a “magnifying glass” for SoP-related issues</w:t>
      </w:r>
      <w:r w:rsidR="00EE6730" w:rsidRPr="002662C2">
        <w:rPr>
          <w:rFonts w:asciiTheme="minorHAnsi" w:hAnsiTheme="minorHAnsi"/>
          <w:lang w:val="en-GB"/>
        </w:rPr>
        <w:t xml:space="preserve">, we concentrate on two particular trends: The so-called “rise of the unelected”, including judicialisation of politics, and the powerful wave of populism. Our message might be generally framed as expressing the conviction that </w:t>
      </w:r>
      <w:r w:rsidR="00CB221D" w:rsidRPr="002662C2">
        <w:rPr>
          <w:rFonts w:asciiTheme="minorHAnsi" w:hAnsiTheme="minorHAnsi"/>
          <w:lang w:val="en-GB"/>
        </w:rPr>
        <w:t>we realise the value of certain principles (and corresponding institutional solutions) only once we have lost them</w:t>
      </w:r>
      <w:r w:rsidRPr="002662C2">
        <w:rPr>
          <w:rFonts w:asciiTheme="minorHAnsi" w:hAnsiTheme="minorHAnsi"/>
          <w:lang w:val="en-GB"/>
        </w:rPr>
        <w:t>,</w:t>
      </w:r>
      <w:r w:rsidR="00C669C6" w:rsidRPr="002662C2">
        <w:rPr>
          <w:rStyle w:val="Znakapoznpodarou"/>
          <w:rFonts w:asciiTheme="minorHAnsi" w:hAnsiTheme="minorHAnsi"/>
          <w:lang w:val="en-GB"/>
        </w:rPr>
        <w:footnoteReference w:id="2"/>
      </w:r>
      <w:r w:rsidRPr="002662C2">
        <w:rPr>
          <w:rFonts w:asciiTheme="minorHAnsi" w:hAnsiTheme="minorHAnsi"/>
          <w:lang w:val="en-GB"/>
        </w:rPr>
        <w:t xml:space="preserve"> and this is why we should be careful about giving up too easily on some traditional </w:t>
      </w:r>
      <w:r w:rsidR="007A3389">
        <w:rPr>
          <w:rFonts w:asciiTheme="minorHAnsi" w:hAnsiTheme="minorHAnsi"/>
          <w:lang w:val="en-GB"/>
        </w:rPr>
        <w:t>motivations</w:t>
      </w:r>
      <w:r w:rsidRPr="002662C2">
        <w:rPr>
          <w:rFonts w:asciiTheme="minorHAnsi" w:hAnsiTheme="minorHAnsi"/>
          <w:lang w:val="en-GB"/>
        </w:rPr>
        <w:t xml:space="preserve"> behind the SoP, in the name of theoretical novelty.</w:t>
      </w:r>
      <w:r w:rsidR="00972050" w:rsidRPr="002662C2">
        <w:rPr>
          <w:rStyle w:val="Znakapoznpodarou"/>
          <w:rFonts w:asciiTheme="minorHAnsi" w:hAnsiTheme="minorHAnsi"/>
          <w:lang w:val="en-GB"/>
        </w:rPr>
        <w:footnoteReference w:id="3"/>
      </w:r>
    </w:p>
    <w:p w14:paraId="1D6B5C3F" w14:textId="1B0FEF7C" w:rsidR="00AE62B9" w:rsidRPr="002662C2" w:rsidRDefault="00AE62B9" w:rsidP="00C04BA5">
      <w:pPr>
        <w:spacing w:afterLines="120" w:after="288"/>
        <w:jc w:val="both"/>
        <w:rPr>
          <w:rFonts w:asciiTheme="minorHAnsi" w:hAnsiTheme="minorHAnsi"/>
          <w:highlight w:val="yellow"/>
          <w:lang w:val="en-GB"/>
        </w:rPr>
      </w:pPr>
      <w:r w:rsidRPr="002662C2">
        <w:rPr>
          <w:rFonts w:asciiTheme="minorHAnsi" w:hAnsiTheme="minorHAnsi"/>
          <w:lang w:val="en-GB"/>
        </w:rPr>
        <w:t>This paper proceeds as follows.</w:t>
      </w:r>
      <w:r w:rsidR="00284485" w:rsidRPr="002662C2">
        <w:rPr>
          <w:rStyle w:val="Znakapoznpodarou"/>
          <w:rFonts w:asciiTheme="minorHAnsi" w:hAnsiTheme="minorHAnsi"/>
          <w:lang w:val="en-GB"/>
        </w:rPr>
        <w:footnoteReference w:id="4"/>
      </w:r>
      <w:r w:rsidRPr="002662C2">
        <w:rPr>
          <w:rFonts w:asciiTheme="minorHAnsi" w:hAnsiTheme="minorHAnsi"/>
          <w:lang w:val="en-GB"/>
        </w:rPr>
        <w:t xml:space="preserve"> </w:t>
      </w:r>
      <w:r w:rsidR="00E43C29" w:rsidRPr="002662C2">
        <w:rPr>
          <w:rFonts w:asciiTheme="minorHAnsi" w:hAnsiTheme="minorHAnsi"/>
          <w:lang w:val="en-GB"/>
        </w:rPr>
        <w:t xml:space="preserve">Section </w:t>
      </w:r>
      <w:r w:rsidRPr="002662C2">
        <w:rPr>
          <w:rFonts w:asciiTheme="minorHAnsi" w:hAnsiTheme="minorHAnsi"/>
          <w:lang w:val="en-GB"/>
        </w:rPr>
        <w:t xml:space="preserve">I </w:t>
      </w:r>
      <w:r w:rsidR="008C296C" w:rsidRPr="002662C2">
        <w:rPr>
          <w:rFonts w:asciiTheme="minorHAnsi" w:hAnsiTheme="minorHAnsi"/>
          <w:lang w:val="en-GB"/>
        </w:rPr>
        <w:t xml:space="preserve">overviews the main </w:t>
      </w:r>
      <w:r w:rsidR="002461AF">
        <w:rPr>
          <w:rFonts w:asciiTheme="minorHAnsi" w:hAnsiTheme="minorHAnsi"/>
          <w:lang w:val="en-GB"/>
        </w:rPr>
        <w:t>rationales</w:t>
      </w:r>
      <w:r w:rsidR="008C296C" w:rsidRPr="002662C2">
        <w:rPr>
          <w:rFonts w:asciiTheme="minorHAnsi" w:hAnsiTheme="minorHAnsi"/>
          <w:lang w:val="en-GB"/>
        </w:rPr>
        <w:t xml:space="preserve"> behind the concept –</w:t>
      </w:r>
      <w:r w:rsidR="00B83447" w:rsidRPr="002662C2">
        <w:rPr>
          <w:rFonts w:asciiTheme="minorHAnsi" w:hAnsiTheme="minorHAnsi"/>
          <w:lang w:val="en-GB"/>
        </w:rPr>
        <w:t xml:space="preserve"> </w:t>
      </w:r>
      <w:r w:rsidR="008C296C" w:rsidRPr="002662C2">
        <w:rPr>
          <w:rFonts w:asciiTheme="minorHAnsi" w:hAnsiTheme="minorHAnsi"/>
          <w:lang w:val="en-GB"/>
        </w:rPr>
        <w:t>limiting and enabling</w:t>
      </w:r>
      <w:r w:rsidR="00E13CCA" w:rsidRPr="002662C2">
        <w:rPr>
          <w:rFonts w:asciiTheme="minorHAnsi" w:hAnsiTheme="minorHAnsi"/>
          <w:lang w:val="en-GB"/>
        </w:rPr>
        <w:t xml:space="preserve"> </w:t>
      </w:r>
      <w:r w:rsidR="008C296C" w:rsidRPr="002662C2">
        <w:rPr>
          <w:rFonts w:asciiTheme="minorHAnsi" w:hAnsiTheme="minorHAnsi"/>
          <w:lang w:val="en-GB"/>
        </w:rPr>
        <w:t xml:space="preserve">– and </w:t>
      </w:r>
      <w:r w:rsidR="00E43C29" w:rsidRPr="002662C2">
        <w:rPr>
          <w:rFonts w:asciiTheme="minorHAnsi" w:hAnsiTheme="minorHAnsi"/>
          <w:lang w:val="en-GB"/>
        </w:rPr>
        <w:t xml:space="preserve">identifies </w:t>
      </w:r>
      <w:r w:rsidR="008C296C" w:rsidRPr="002662C2">
        <w:rPr>
          <w:rFonts w:asciiTheme="minorHAnsi" w:hAnsiTheme="minorHAnsi"/>
          <w:lang w:val="en-GB"/>
        </w:rPr>
        <w:t xml:space="preserve">three </w:t>
      </w:r>
      <w:r w:rsidR="002461AF">
        <w:rPr>
          <w:rFonts w:asciiTheme="minorHAnsi" w:hAnsiTheme="minorHAnsi"/>
          <w:lang w:val="en-GB"/>
        </w:rPr>
        <w:t xml:space="preserve">justifications </w:t>
      </w:r>
      <w:r w:rsidR="00E13CCA" w:rsidRPr="002662C2">
        <w:rPr>
          <w:rFonts w:asciiTheme="minorHAnsi" w:hAnsiTheme="minorHAnsi"/>
          <w:lang w:val="en-GB"/>
        </w:rPr>
        <w:t xml:space="preserve">behind </w:t>
      </w:r>
      <w:r w:rsidR="008C296C" w:rsidRPr="002662C2">
        <w:rPr>
          <w:rFonts w:asciiTheme="minorHAnsi" w:hAnsiTheme="minorHAnsi"/>
          <w:lang w:val="en-GB"/>
        </w:rPr>
        <w:t>the latter</w:t>
      </w:r>
      <w:r w:rsidR="009253FA" w:rsidRPr="002662C2">
        <w:rPr>
          <w:rFonts w:asciiTheme="minorHAnsi" w:hAnsiTheme="minorHAnsi"/>
          <w:lang w:val="en-GB"/>
        </w:rPr>
        <w:t>. We point out that the positiv</w:t>
      </w:r>
      <w:r w:rsidR="003D25A0">
        <w:rPr>
          <w:rFonts w:asciiTheme="minorHAnsi" w:hAnsiTheme="minorHAnsi"/>
          <w:lang w:val="en-GB"/>
        </w:rPr>
        <w:t>e/enabling aspect of SoP brings it close</w:t>
      </w:r>
      <w:r w:rsidR="009253FA" w:rsidRPr="002662C2">
        <w:rPr>
          <w:rFonts w:asciiTheme="minorHAnsi" w:hAnsiTheme="minorHAnsi"/>
          <w:lang w:val="en-GB"/>
        </w:rPr>
        <w:t xml:space="preserve"> to a full-fledged normative political theory, which has several important consequences</w:t>
      </w:r>
      <w:r w:rsidR="00342C20" w:rsidRPr="002662C2">
        <w:rPr>
          <w:rFonts w:asciiTheme="minorHAnsi" w:hAnsiTheme="minorHAnsi"/>
          <w:lang w:val="en-GB"/>
        </w:rPr>
        <w:t>, some of which tend to go unnoticed by constitutional and democratic scholars alike</w:t>
      </w:r>
      <w:r w:rsidRPr="002662C2">
        <w:rPr>
          <w:rFonts w:asciiTheme="minorHAnsi" w:hAnsiTheme="minorHAnsi"/>
          <w:lang w:val="en-GB"/>
        </w:rPr>
        <w:t xml:space="preserve">. </w:t>
      </w:r>
      <w:r w:rsidR="00E43C29" w:rsidRPr="002662C2">
        <w:rPr>
          <w:rFonts w:asciiTheme="minorHAnsi" w:hAnsiTheme="minorHAnsi"/>
          <w:lang w:val="en-GB"/>
        </w:rPr>
        <w:t xml:space="preserve">Section </w:t>
      </w:r>
      <w:r w:rsidRPr="002662C2">
        <w:rPr>
          <w:rFonts w:asciiTheme="minorHAnsi" w:hAnsiTheme="minorHAnsi"/>
          <w:lang w:val="en-GB"/>
        </w:rPr>
        <w:t xml:space="preserve">II unpacks the concept </w:t>
      </w:r>
      <w:r w:rsidR="00257B01" w:rsidRPr="002662C2">
        <w:rPr>
          <w:rFonts w:asciiTheme="minorHAnsi" w:hAnsiTheme="minorHAnsi"/>
          <w:lang w:val="en-GB"/>
        </w:rPr>
        <w:t xml:space="preserve">into four components: </w:t>
      </w:r>
      <w:r w:rsidRPr="002662C2">
        <w:rPr>
          <w:rFonts w:asciiTheme="minorHAnsi" w:hAnsiTheme="minorHAnsi"/>
          <w:lang w:val="en-GB"/>
        </w:rPr>
        <w:t>separation of institutions, separation of functions, personal incompatibility, and checks and balances</w:t>
      </w:r>
      <w:r w:rsidR="00510D89">
        <w:rPr>
          <w:rFonts w:asciiTheme="minorHAnsi" w:hAnsiTheme="minorHAnsi"/>
          <w:lang w:val="en-GB"/>
        </w:rPr>
        <w:t>.</w:t>
      </w:r>
      <w:r w:rsidR="00E43C29" w:rsidRPr="002662C2">
        <w:rPr>
          <w:rFonts w:asciiTheme="minorHAnsi" w:hAnsiTheme="minorHAnsi"/>
          <w:lang w:val="en-GB"/>
        </w:rPr>
        <w:t xml:space="preserve"> </w:t>
      </w:r>
      <w:r w:rsidR="00510D89">
        <w:rPr>
          <w:rFonts w:asciiTheme="minorHAnsi" w:hAnsiTheme="minorHAnsi"/>
          <w:lang w:val="en-GB"/>
        </w:rPr>
        <w:t xml:space="preserve">We </w:t>
      </w:r>
      <w:r w:rsidR="00E43C29" w:rsidRPr="002662C2">
        <w:rPr>
          <w:rFonts w:asciiTheme="minorHAnsi" w:hAnsiTheme="minorHAnsi"/>
          <w:lang w:val="en-GB"/>
        </w:rPr>
        <w:t>argu</w:t>
      </w:r>
      <w:r w:rsidR="00510D89">
        <w:rPr>
          <w:rFonts w:asciiTheme="minorHAnsi" w:hAnsiTheme="minorHAnsi"/>
          <w:lang w:val="en-GB"/>
        </w:rPr>
        <w:t>e</w:t>
      </w:r>
      <w:r w:rsidR="00E43C29" w:rsidRPr="002662C2">
        <w:rPr>
          <w:rFonts w:asciiTheme="minorHAnsi" w:hAnsiTheme="minorHAnsi"/>
          <w:lang w:val="en-GB"/>
        </w:rPr>
        <w:t xml:space="preserve"> that</w:t>
      </w:r>
      <w:r w:rsidR="009E1FAC" w:rsidRPr="002662C2">
        <w:rPr>
          <w:rFonts w:asciiTheme="minorHAnsi" w:hAnsiTheme="minorHAnsi"/>
          <w:lang w:val="en-GB"/>
        </w:rPr>
        <w:t xml:space="preserve"> this internal complexity</w:t>
      </w:r>
      <w:r w:rsidR="0032759C" w:rsidRPr="002662C2">
        <w:rPr>
          <w:rFonts w:asciiTheme="minorHAnsi" w:hAnsiTheme="minorHAnsi"/>
          <w:lang w:val="en-GB"/>
        </w:rPr>
        <w:t>, especially coupled with several other adjacent principles, renders the concept highly indeterminate</w:t>
      </w:r>
      <w:r w:rsidR="00342C20" w:rsidRPr="002662C2">
        <w:rPr>
          <w:rFonts w:asciiTheme="minorHAnsi" w:hAnsiTheme="minorHAnsi"/>
          <w:lang w:val="en-GB"/>
        </w:rPr>
        <w:t>, which dovetails with the previous point</w:t>
      </w:r>
      <w:r w:rsidR="00257B01" w:rsidRPr="002662C2">
        <w:rPr>
          <w:rFonts w:asciiTheme="minorHAnsi" w:hAnsiTheme="minorHAnsi"/>
          <w:lang w:val="en-GB"/>
        </w:rPr>
        <w:t>.</w:t>
      </w:r>
      <w:r w:rsidR="00734863" w:rsidRPr="002662C2">
        <w:rPr>
          <w:rFonts w:asciiTheme="minorHAnsi" w:hAnsiTheme="minorHAnsi"/>
          <w:lang w:val="en-GB"/>
        </w:rPr>
        <w:t xml:space="preserve"> </w:t>
      </w:r>
      <w:r w:rsidR="009E1FAC" w:rsidRPr="002662C2">
        <w:rPr>
          <w:rFonts w:asciiTheme="minorHAnsi" w:hAnsiTheme="minorHAnsi"/>
          <w:lang w:val="en-GB"/>
        </w:rPr>
        <w:t>Section</w:t>
      </w:r>
      <w:r w:rsidR="00734863" w:rsidRPr="002662C2">
        <w:rPr>
          <w:rFonts w:asciiTheme="minorHAnsi" w:hAnsiTheme="minorHAnsi"/>
          <w:lang w:val="en-GB"/>
        </w:rPr>
        <w:t xml:space="preserve"> III </w:t>
      </w:r>
      <w:r w:rsidR="00ED4156" w:rsidRPr="002662C2">
        <w:rPr>
          <w:rFonts w:asciiTheme="minorHAnsi" w:hAnsiTheme="minorHAnsi"/>
          <w:lang w:val="en-GB"/>
        </w:rPr>
        <w:t xml:space="preserve">goes empirical, </w:t>
      </w:r>
      <w:r w:rsidR="009E1FAC" w:rsidRPr="002662C2">
        <w:rPr>
          <w:rFonts w:asciiTheme="minorHAnsi" w:hAnsiTheme="minorHAnsi"/>
          <w:lang w:val="en-GB"/>
        </w:rPr>
        <w:t>outlin</w:t>
      </w:r>
      <w:r w:rsidR="00ED4156" w:rsidRPr="002662C2">
        <w:rPr>
          <w:rFonts w:asciiTheme="minorHAnsi" w:hAnsiTheme="minorHAnsi"/>
          <w:lang w:val="en-GB"/>
        </w:rPr>
        <w:t>ing</w:t>
      </w:r>
      <w:r w:rsidR="009E1FAC" w:rsidRPr="002662C2">
        <w:rPr>
          <w:rFonts w:asciiTheme="minorHAnsi" w:hAnsiTheme="minorHAnsi"/>
          <w:lang w:val="en-GB"/>
        </w:rPr>
        <w:t xml:space="preserve"> </w:t>
      </w:r>
      <w:r w:rsidR="00734863" w:rsidRPr="002662C2">
        <w:rPr>
          <w:rFonts w:asciiTheme="minorHAnsi" w:hAnsiTheme="minorHAnsi"/>
          <w:lang w:val="en-GB"/>
        </w:rPr>
        <w:t>the specific</w:t>
      </w:r>
      <w:r w:rsidR="009E1FAC" w:rsidRPr="002662C2">
        <w:rPr>
          <w:rFonts w:asciiTheme="minorHAnsi" w:hAnsiTheme="minorHAnsi"/>
          <w:lang w:val="en-GB"/>
        </w:rPr>
        <w:t xml:space="preserve"> </w:t>
      </w:r>
      <w:r w:rsidR="00ED4156" w:rsidRPr="002662C2">
        <w:rPr>
          <w:rFonts w:asciiTheme="minorHAnsi" w:hAnsiTheme="minorHAnsi"/>
          <w:lang w:val="en-GB"/>
        </w:rPr>
        <w:t>experiences</w:t>
      </w:r>
      <w:r w:rsidR="00734863" w:rsidRPr="002662C2">
        <w:rPr>
          <w:rFonts w:asciiTheme="minorHAnsi" w:hAnsiTheme="minorHAnsi"/>
          <w:lang w:val="en-GB"/>
        </w:rPr>
        <w:t xml:space="preserve"> of </w:t>
      </w:r>
      <w:r w:rsidR="00ED4156" w:rsidRPr="002662C2">
        <w:rPr>
          <w:rFonts w:asciiTheme="minorHAnsi" w:hAnsiTheme="minorHAnsi"/>
          <w:lang w:val="en-GB"/>
        </w:rPr>
        <w:t xml:space="preserve">the four </w:t>
      </w:r>
      <w:r w:rsidR="00734863" w:rsidRPr="002662C2">
        <w:rPr>
          <w:rFonts w:asciiTheme="minorHAnsi" w:hAnsiTheme="minorHAnsi"/>
          <w:lang w:val="en-GB"/>
        </w:rPr>
        <w:t>Central Europe</w:t>
      </w:r>
      <w:r w:rsidR="00ED4156" w:rsidRPr="002662C2">
        <w:rPr>
          <w:rFonts w:asciiTheme="minorHAnsi" w:hAnsiTheme="minorHAnsi"/>
          <w:lang w:val="en-GB"/>
        </w:rPr>
        <w:t>an countries</w:t>
      </w:r>
      <w:r w:rsidR="00734863" w:rsidRPr="002662C2">
        <w:rPr>
          <w:rFonts w:asciiTheme="minorHAnsi" w:hAnsiTheme="minorHAnsi"/>
          <w:lang w:val="en-GB"/>
        </w:rPr>
        <w:t xml:space="preserve"> and </w:t>
      </w:r>
      <w:r w:rsidR="00ED4156" w:rsidRPr="002662C2">
        <w:rPr>
          <w:rFonts w:asciiTheme="minorHAnsi" w:hAnsiTheme="minorHAnsi"/>
          <w:lang w:val="en-GB"/>
        </w:rPr>
        <w:t xml:space="preserve">what ramifications arise for applying </w:t>
      </w:r>
      <w:r w:rsidR="00C14FE0" w:rsidRPr="002662C2">
        <w:rPr>
          <w:rFonts w:asciiTheme="minorHAnsi" w:hAnsiTheme="minorHAnsi"/>
          <w:lang w:val="en-GB"/>
        </w:rPr>
        <w:t xml:space="preserve">the principle of </w:t>
      </w:r>
      <w:r w:rsidR="00734863" w:rsidRPr="002662C2">
        <w:rPr>
          <w:rFonts w:asciiTheme="minorHAnsi" w:hAnsiTheme="minorHAnsi"/>
          <w:lang w:val="en-GB"/>
        </w:rPr>
        <w:t>separation of powers</w:t>
      </w:r>
      <w:r w:rsidR="00C14FE0" w:rsidRPr="002662C2">
        <w:rPr>
          <w:rFonts w:asciiTheme="minorHAnsi" w:hAnsiTheme="minorHAnsi"/>
          <w:lang w:val="en-GB"/>
        </w:rPr>
        <w:t xml:space="preserve"> here</w:t>
      </w:r>
      <w:r w:rsidR="00734863" w:rsidRPr="002662C2">
        <w:rPr>
          <w:rFonts w:asciiTheme="minorHAnsi" w:hAnsiTheme="minorHAnsi"/>
          <w:lang w:val="en-GB"/>
        </w:rPr>
        <w:t xml:space="preserve">. </w:t>
      </w:r>
      <w:r w:rsidR="00C14FE0" w:rsidRPr="002662C2">
        <w:rPr>
          <w:rFonts w:asciiTheme="minorHAnsi" w:hAnsiTheme="minorHAnsi"/>
          <w:lang w:val="en-GB"/>
        </w:rPr>
        <w:t xml:space="preserve">It thus sets stage for section </w:t>
      </w:r>
      <w:r w:rsidR="00734863" w:rsidRPr="002662C2">
        <w:rPr>
          <w:rFonts w:asciiTheme="minorHAnsi" w:hAnsiTheme="minorHAnsi"/>
          <w:lang w:val="en-GB"/>
        </w:rPr>
        <w:t xml:space="preserve">IV, which </w:t>
      </w:r>
      <w:r w:rsidR="00615A60" w:rsidRPr="002662C2">
        <w:rPr>
          <w:rFonts w:asciiTheme="minorHAnsi" w:hAnsiTheme="minorHAnsi"/>
          <w:lang w:val="en-GB"/>
        </w:rPr>
        <w:t>discusses</w:t>
      </w:r>
      <w:r w:rsidR="00734863" w:rsidRPr="002662C2">
        <w:rPr>
          <w:rFonts w:asciiTheme="minorHAnsi" w:hAnsiTheme="minorHAnsi"/>
          <w:lang w:val="en-GB"/>
        </w:rPr>
        <w:t xml:space="preserve"> the </w:t>
      </w:r>
      <w:r w:rsidR="00C14FE0" w:rsidRPr="002662C2">
        <w:rPr>
          <w:rFonts w:asciiTheme="minorHAnsi" w:hAnsiTheme="minorHAnsi"/>
          <w:lang w:val="en-GB"/>
        </w:rPr>
        <w:t xml:space="preserve">two major </w:t>
      </w:r>
      <w:r w:rsidR="00734863" w:rsidRPr="002662C2">
        <w:rPr>
          <w:rFonts w:asciiTheme="minorHAnsi" w:hAnsiTheme="minorHAnsi"/>
          <w:lang w:val="en-GB"/>
        </w:rPr>
        <w:t>challenges to separation of powers that Central Europe faces today</w:t>
      </w:r>
      <w:r w:rsidR="00C14FE0" w:rsidRPr="002662C2">
        <w:rPr>
          <w:rFonts w:asciiTheme="minorHAnsi" w:hAnsiTheme="minorHAnsi"/>
          <w:lang w:val="en-GB"/>
        </w:rPr>
        <w:t xml:space="preserve"> – that is, populism and rise of the unelected</w:t>
      </w:r>
      <w:r w:rsidR="00734863" w:rsidRPr="002662C2">
        <w:rPr>
          <w:rFonts w:asciiTheme="minorHAnsi" w:hAnsiTheme="minorHAnsi"/>
          <w:lang w:val="en-GB"/>
        </w:rPr>
        <w:t xml:space="preserve">. </w:t>
      </w:r>
      <w:r w:rsidR="00A479A6" w:rsidRPr="002662C2">
        <w:rPr>
          <w:rFonts w:asciiTheme="minorHAnsi" w:hAnsiTheme="minorHAnsi"/>
          <w:lang w:val="en-GB"/>
        </w:rPr>
        <w:t>Besides pointing out how the undifferentiated usage of the concept might distort our understanding of what has gone wrong, s</w:t>
      </w:r>
      <w:r w:rsidR="00615A60" w:rsidRPr="002662C2">
        <w:rPr>
          <w:rFonts w:asciiTheme="minorHAnsi" w:hAnsiTheme="minorHAnsi"/>
          <w:lang w:val="en-GB"/>
        </w:rPr>
        <w:t xml:space="preserve">ome theoretical lessons are drawn </w:t>
      </w:r>
      <w:r w:rsidR="00A479A6" w:rsidRPr="002662C2">
        <w:rPr>
          <w:rFonts w:asciiTheme="minorHAnsi" w:hAnsiTheme="minorHAnsi"/>
          <w:lang w:val="en-GB"/>
        </w:rPr>
        <w:t xml:space="preserve">as well </w:t>
      </w:r>
      <w:r w:rsidR="00615A60" w:rsidRPr="002662C2">
        <w:rPr>
          <w:rFonts w:asciiTheme="minorHAnsi" w:hAnsiTheme="minorHAnsi"/>
          <w:lang w:val="en-GB"/>
        </w:rPr>
        <w:t xml:space="preserve">with regard to the place of the principle </w:t>
      </w:r>
      <w:r w:rsidR="00280FD7" w:rsidRPr="002662C2">
        <w:rPr>
          <w:rFonts w:asciiTheme="minorHAnsi" w:hAnsiTheme="minorHAnsi"/>
          <w:lang w:val="en-GB"/>
        </w:rPr>
        <w:t>with</w:t>
      </w:r>
      <w:r w:rsidR="00615A60" w:rsidRPr="002662C2">
        <w:rPr>
          <w:rFonts w:asciiTheme="minorHAnsi" w:hAnsiTheme="minorHAnsi"/>
          <w:lang w:val="en-GB"/>
        </w:rPr>
        <w:t xml:space="preserve">in contemporary democratic theory. </w:t>
      </w:r>
    </w:p>
    <w:p w14:paraId="0EDB3181" w14:textId="0110DD03" w:rsidR="0057459A" w:rsidRPr="002662C2" w:rsidRDefault="0057459A" w:rsidP="00C04BA5">
      <w:pPr>
        <w:keepNext/>
        <w:spacing w:afterLines="120" w:after="288"/>
        <w:jc w:val="both"/>
        <w:rPr>
          <w:rFonts w:asciiTheme="minorHAnsi" w:hAnsiTheme="minorHAnsi"/>
          <w:b/>
          <w:lang w:val="en-GB"/>
        </w:rPr>
      </w:pPr>
      <w:r w:rsidRPr="002662C2">
        <w:rPr>
          <w:rFonts w:asciiTheme="minorHAnsi" w:hAnsiTheme="minorHAnsi"/>
          <w:b/>
          <w:lang w:val="en-GB"/>
        </w:rPr>
        <w:t xml:space="preserve">I. </w:t>
      </w:r>
      <w:r w:rsidR="00A422E8" w:rsidRPr="002662C2">
        <w:rPr>
          <w:rFonts w:asciiTheme="minorHAnsi" w:hAnsiTheme="minorHAnsi"/>
          <w:b/>
          <w:lang w:val="en-GB"/>
        </w:rPr>
        <w:t xml:space="preserve">Limiting and Enabling: </w:t>
      </w:r>
      <w:r w:rsidR="002461AF">
        <w:rPr>
          <w:rFonts w:asciiTheme="minorHAnsi" w:hAnsiTheme="minorHAnsi"/>
          <w:b/>
          <w:lang w:val="en-GB"/>
        </w:rPr>
        <w:t>Rationales</w:t>
      </w:r>
      <w:r w:rsidR="00E13CCA" w:rsidRPr="002662C2">
        <w:rPr>
          <w:rFonts w:asciiTheme="minorHAnsi" w:hAnsiTheme="minorHAnsi"/>
          <w:b/>
          <w:lang w:val="en-GB"/>
        </w:rPr>
        <w:t xml:space="preserve"> of </w:t>
      </w:r>
      <w:r w:rsidR="00A422E8" w:rsidRPr="002662C2">
        <w:rPr>
          <w:rFonts w:asciiTheme="minorHAnsi" w:hAnsiTheme="minorHAnsi"/>
          <w:b/>
          <w:lang w:val="en-GB"/>
        </w:rPr>
        <w:t>the Principle</w:t>
      </w:r>
      <w:r w:rsidR="00E13CCA" w:rsidRPr="002662C2">
        <w:rPr>
          <w:rFonts w:asciiTheme="minorHAnsi" w:hAnsiTheme="minorHAnsi"/>
          <w:b/>
          <w:lang w:val="en-GB"/>
        </w:rPr>
        <w:t xml:space="preserve"> and their </w:t>
      </w:r>
      <w:r w:rsidR="002461AF">
        <w:rPr>
          <w:rFonts w:asciiTheme="minorHAnsi" w:hAnsiTheme="minorHAnsi"/>
          <w:b/>
          <w:lang w:val="en-GB"/>
        </w:rPr>
        <w:t>Justifications</w:t>
      </w:r>
    </w:p>
    <w:p w14:paraId="04E2FC5C" w14:textId="4D803657" w:rsidR="00637013" w:rsidRPr="002662C2" w:rsidRDefault="00F2525F" w:rsidP="00C04BA5">
      <w:pPr>
        <w:spacing w:afterLines="120" w:after="288"/>
        <w:jc w:val="both"/>
        <w:rPr>
          <w:rFonts w:asciiTheme="minorHAnsi" w:hAnsiTheme="minorHAnsi"/>
          <w:lang w:val="en-GB"/>
        </w:rPr>
      </w:pPr>
      <w:r w:rsidRPr="002662C2">
        <w:rPr>
          <w:rFonts w:asciiTheme="minorHAnsi" w:hAnsiTheme="minorHAnsi"/>
          <w:lang w:val="en-GB"/>
        </w:rPr>
        <w:t>T</w:t>
      </w:r>
      <w:r w:rsidR="00F44A57" w:rsidRPr="002662C2">
        <w:rPr>
          <w:rFonts w:asciiTheme="minorHAnsi" w:hAnsiTheme="minorHAnsi"/>
          <w:lang w:val="en-GB"/>
        </w:rPr>
        <w:t xml:space="preserve">he </w:t>
      </w:r>
      <w:r w:rsidR="00157091" w:rsidRPr="002662C2">
        <w:rPr>
          <w:rFonts w:asciiTheme="minorHAnsi" w:hAnsiTheme="minorHAnsi"/>
          <w:lang w:val="en-GB"/>
        </w:rPr>
        <w:t>separation of powers</w:t>
      </w:r>
      <w:r w:rsidR="00F44A57" w:rsidRPr="002662C2">
        <w:rPr>
          <w:rFonts w:asciiTheme="minorHAnsi" w:hAnsiTheme="minorHAnsi"/>
          <w:lang w:val="en-GB"/>
        </w:rPr>
        <w:t xml:space="preserve"> </w:t>
      </w:r>
      <w:r w:rsidR="00202542" w:rsidRPr="002662C2">
        <w:rPr>
          <w:rFonts w:asciiTheme="minorHAnsi" w:hAnsiTheme="minorHAnsi"/>
          <w:lang w:val="en-GB"/>
        </w:rPr>
        <w:t>is</w:t>
      </w:r>
      <w:r w:rsidR="00F44A57" w:rsidRPr="002662C2">
        <w:rPr>
          <w:rFonts w:asciiTheme="minorHAnsi" w:hAnsiTheme="minorHAnsi"/>
          <w:lang w:val="en-GB"/>
        </w:rPr>
        <w:t xml:space="preserve"> the one of the many </w:t>
      </w:r>
      <w:r w:rsidRPr="002662C2">
        <w:rPr>
          <w:rFonts w:asciiTheme="minorHAnsi" w:hAnsiTheme="minorHAnsi"/>
          <w:lang w:val="en-GB"/>
        </w:rPr>
        <w:t xml:space="preserve">concepts in political thought </w:t>
      </w:r>
      <w:r w:rsidR="00F44A57" w:rsidRPr="002662C2">
        <w:rPr>
          <w:rFonts w:asciiTheme="minorHAnsi" w:hAnsiTheme="minorHAnsi"/>
          <w:lang w:val="en-GB"/>
        </w:rPr>
        <w:t xml:space="preserve">that have migrated </w:t>
      </w:r>
      <w:r w:rsidRPr="002662C2">
        <w:rPr>
          <w:rFonts w:asciiTheme="minorHAnsi" w:hAnsiTheme="minorHAnsi"/>
          <w:lang w:val="en-GB"/>
        </w:rPr>
        <w:t xml:space="preserve">from </w:t>
      </w:r>
      <w:r w:rsidR="00202542" w:rsidRPr="002662C2">
        <w:rPr>
          <w:rFonts w:asciiTheme="minorHAnsi" w:hAnsiTheme="minorHAnsi"/>
          <w:lang w:val="en-GB"/>
        </w:rPr>
        <w:t>“</w:t>
      </w:r>
      <w:r w:rsidRPr="002662C2">
        <w:rPr>
          <w:rFonts w:asciiTheme="minorHAnsi" w:hAnsiTheme="minorHAnsi"/>
          <w:lang w:val="en-GB"/>
        </w:rPr>
        <w:t>the West</w:t>
      </w:r>
      <w:r w:rsidR="00202542" w:rsidRPr="002662C2">
        <w:rPr>
          <w:rFonts w:asciiTheme="minorHAnsi" w:hAnsiTheme="minorHAnsi"/>
          <w:lang w:val="en-GB"/>
        </w:rPr>
        <w:t>”</w:t>
      </w:r>
      <w:r w:rsidRPr="002662C2">
        <w:rPr>
          <w:rFonts w:asciiTheme="minorHAnsi" w:hAnsiTheme="minorHAnsi"/>
          <w:lang w:val="en-GB"/>
        </w:rPr>
        <w:t xml:space="preserve"> </w:t>
      </w:r>
      <w:r w:rsidR="00F44A57" w:rsidRPr="002662C2">
        <w:rPr>
          <w:rFonts w:asciiTheme="minorHAnsi" w:hAnsiTheme="minorHAnsi"/>
          <w:lang w:val="en-GB"/>
        </w:rPr>
        <w:t xml:space="preserve">to the Central European context. </w:t>
      </w:r>
      <w:r w:rsidR="00202542" w:rsidRPr="002662C2">
        <w:rPr>
          <w:rFonts w:asciiTheme="minorHAnsi" w:hAnsiTheme="minorHAnsi"/>
          <w:lang w:val="en-GB"/>
        </w:rPr>
        <w:t xml:space="preserve">In order to understand both the theoretical and practical challenges facing the new democracies, </w:t>
      </w:r>
      <w:r w:rsidR="00F44A57" w:rsidRPr="002662C2">
        <w:rPr>
          <w:rFonts w:asciiTheme="minorHAnsi" w:hAnsiTheme="minorHAnsi"/>
          <w:lang w:val="en-GB"/>
        </w:rPr>
        <w:t xml:space="preserve">we </w:t>
      </w:r>
      <w:r w:rsidR="00202542" w:rsidRPr="002662C2">
        <w:rPr>
          <w:rFonts w:asciiTheme="minorHAnsi" w:hAnsiTheme="minorHAnsi"/>
          <w:lang w:val="en-GB"/>
        </w:rPr>
        <w:t xml:space="preserve">first </w:t>
      </w:r>
      <w:r w:rsidR="00F44A57" w:rsidRPr="002662C2">
        <w:rPr>
          <w:rFonts w:asciiTheme="minorHAnsi" w:hAnsiTheme="minorHAnsi"/>
          <w:lang w:val="en-GB"/>
        </w:rPr>
        <w:t>need to sketch the architecture of the concept</w:t>
      </w:r>
      <w:r w:rsidR="00637013" w:rsidRPr="002662C2">
        <w:rPr>
          <w:rFonts w:asciiTheme="minorHAnsi" w:hAnsiTheme="minorHAnsi"/>
          <w:lang w:val="en-GB"/>
        </w:rPr>
        <w:t xml:space="preserve">. This will allow us later to </w:t>
      </w:r>
      <w:r w:rsidR="00F44A57" w:rsidRPr="002662C2">
        <w:rPr>
          <w:rFonts w:asciiTheme="minorHAnsi" w:hAnsiTheme="minorHAnsi"/>
          <w:lang w:val="en-GB"/>
        </w:rPr>
        <w:t xml:space="preserve">identify particular deficiencies in both theory and practice of the </w:t>
      </w:r>
      <w:r w:rsidR="00157091" w:rsidRPr="002662C2">
        <w:rPr>
          <w:rFonts w:asciiTheme="minorHAnsi" w:hAnsiTheme="minorHAnsi"/>
          <w:lang w:val="en-GB"/>
        </w:rPr>
        <w:t>separation of powers</w:t>
      </w:r>
      <w:r w:rsidR="00637013" w:rsidRPr="002662C2">
        <w:rPr>
          <w:rFonts w:asciiTheme="minorHAnsi" w:hAnsiTheme="minorHAnsi"/>
          <w:lang w:val="en-GB"/>
        </w:rPr>
        <w:t xml:space="preserve">. </w:t>
      </w:r>
    </w:p>
    <w:p w14:paraId="5C6DC8BC" w14:textId="10750E06" w:rsidR="0022537B" w:rsidRPr="002662C2" w:rsidRDefault="00827D67" w:rsidP="00C04BA5">
      <w:pPr>
        <w:spacing w:afterLines="120" w:after="288"/>
        <w:jc w:val="both"/>
        <w:rPr>
          <w:rFonts w:asciiTheme="minorHAnsi" w:hAnsiTheme="minorHAnsi"/>
          <w:lang w:val="en-GB"/>
        </w:rPr>
      </w:pPr>
      <w:r w:rsidRPr="002662C2">
        <w:rPr>
          <w:rFonts w:asciiTheme="minorHAnsi" w:hAnsiTheme="minorHAnsi"/>
          <w:lang w:val="en-GB"/>
        </w:rPr>
        <w:t xml:space="preserve">To borrow </w:t>
      </w:r>
      <w:r w:rsidR="00F44A57" w:rsidRPr="002662C2">
        <w:rPr>
          <w:rFonts w:asciiTheme="minorHAnsi" w:hAnsiTheme="minorHAnsi"/>
          <w:lang w:val="en-GB"/>
        </w:rPr>
        <w:t>Russell Hardin</w:t>
      </w:r>
      <w:r w:rsidRPr="002662C2">
        <w:rPr>
          <w:rFonts w:asciiTheme="minorHAnsi" w:hAnsiTheme="minorHAnsi"/>
        </w:rPr>
        <w:t>’</w:t>
      </w:r>
      <w:r w:rsidRPr="002662C2">
        <w:rPr>
          <w:rFonts w:asciiTheme="minorHAnsi" w:hAnsiTheme="minorHAnsi"/>
          <w:lang w:val="cs-CZ"/>
        </w:rPr>
        <w:t>s</w:t>
      </w:r>
      <w:r w:rsidR="00F44A57" w:rsidRPr="002662C2">
        <w:rPr>
          <w:rFonts w:asciiTheme="minorHAnsi" w:hAnsiTheme="minorHAnsi"/>
          <w:lang w:val="en-GB"/>
        </w:rPr>
        <w:t xml:space="preserve"> terms, institutional arrangements in a constitutional regime have two distinct </w:t>
      </w:r>
      <w:r w:rsidR="002461AF">
        <w:rPr>
          <w:rFonts w:asciiTheme="minorHAnsi" w:hAnsiTheme="minorHAnsi"/>
          <w:lang w:val="en-GB"/>
        </w:rPr>
        <w:t>rationales</w:t>
      </w:r>
      <w:r w:rsidR="00F44A57" w:rsidRPr="002662C2">
        <w:rPr>
          <w:rFonts w:asciiTheme="minorHAnsi" w:hAnsiTheme="minorHAnsi"/>
          <w:lang w:val="en-GB"/>
        </w:rPr>
        <w:t xml:space="preserve">: enabling and limiting. (A) In the former role, institutions are </w:t>
      </w:r>
      <w:r w:rsidRPr="002662C2">
        <w:rPr>
          <w:rFonts w:asciiTheme="minorHAnsi" w:hAnsiTheme="minorHAnsi"/>
          <w:lang w:val="en-GB"/>
        </w:rPr>
        <w:t xml:space="preserve">meant </w:t>
      </w:r>
      <w:r w:rsidR="00F44A57" w:rsidRPr="002662C2">
        <w:rPr>
          <w:rFonts w:asciiTheme="minorHAnsi" w:hAnsiTheme="minorHAnsi"/>
          <w:lang w:val="en-GB"/>
        </w:rPr>
        <w:t>“to make various actions and results possible”</w:t>
      </w:r>
      <w:r w:rsidRPr="002662C2">
        <w:rPr>
          <w:rFonts w:asciiTheme="minorHAnsi" w:hAnsiTheme="minorHAnsi"/>
          <w:lang w:val="en-GB"/>
        </w:rPr>
        <w:t>,</w:t>
      </w:r>
      <w:r w:rsidR="00F44A57" w:rsidRPr="002662C2">
        <w:rPr>
          <w:rFonts w:asciiTheme="minorHAnsi" w:hAnsiTheme="minorHAnsi"/>
          <w:lang w:val="en-GB"/>
        </w:rPr>
        <w:t xml:space="preserve"> because there is a need for “specialization and organization to get many things done at all.” (B) However, not always do we want to achieve </w:t>
      </w:r>
      <w:r w:rsidR="0022537B" w:rsidRPr="002662C2">
        <w:rPr>
          <w:rFonts w:asciiTheme="minorHAnsi" w:hAnsiTheme="minorHAnsi"/>
          <w:lang w:val="en-GB"/>
        </w:rPr>
        <w:t xml:space="preserve">some </w:t>
      </w:r>
      <w:r w:rsidR="00F44A57" w:rsidRPr="002662C2">
        <w:rPr>
          <w:rFonts w:asciiTheme="minorHAnsi" w:hAnsiTheme="minorHAnsi"/>
          <w:lang w:val="en-GB"/>
        </w:rPr>
        <w:t>aim in the most efficient way, and, as a consequence, we “raise the cost of instant coordination on many possible actions and results, sometimes to make such coordination prohibitively difficult” (Hardin 1999: 82). Consequently, not only is the popular will blocked, but also the will of the political elites as well as the potential abuse of power by political officials.</w:t>
      </w:r>
      <w:r w:rsidR="0022537B" w:rsidRPr="002662C2">
        <w:rPr>
          <w:rFonts w:asciiTheme="minorHAnsi" w:hAnsiTheme="minorHAnsi"/>
          <w:lang w:val="en-GB"/>
        </w:rPr>
        <w:t xml:space="preserve"> </w:t>
      </w:r>
    </w:p>
    <w:p w14:paraId="12820B43" w14:textId="569479B3" w:rsidR="00C86B53" w:rsidRPr="00820DEA" w:rsidRDefault="000A5A79" w:rsidP="00C04BA5">
      <w:pPr>
        <w:spacing w:afterLines="120" w:after="288"/>
        <w:jc w:val="both"/>
        <w:rPr>
          <w:rFonts w:asciiTheme="minorHAnsi" w:hAnsiTheme="minorHAnsi" w:cstheme="minorHAnsi"/>
          <w:lang w:val="en-GB"/>
        </w:rPr>
      </w:pPr>
      <w:r w:rsidRPr="00820DEA">
        <w:rPr>
          <w:rFonts w:asciiTheme="minorHAnsi" w:hAnsiTheme="minorHAnsi" w:cstheme="minorHAnsi"/>
          <w:lang w:val="en-GB"/>
        </w:rPr>
        <w:t>Even though it comes natural to put the limiting role of constitutions into the forefront (cf. Walluchow 2007), i</w:t>
      </w:r>
      <w:r w:rsidR="009B5132" w:rsidRPr="00820DEA">
        <w:rPr>
          <w:rFonts w:asciiTheme="minorHAnsi" w:hAnsiTheme="minorHAnsi" w:cstheme="minorHAnsi"/>
          <w:lang w:val="en-GB"/>
        </w:rPr>
        <w:t xml:space="preserve">t </w:t>
      </w:r>
      <w:r w:rsidR="00446EF6" w:rsidRPr="00820DEA">
        <w:rPr>
          <w:rFonts w:asciiTheme="minorHAnsi" w:hAnsiTheme="minorHAnsi" w:cstheme="minorHAnsi"/>
          <w:lang w:val="en-GB"/>
        </w:rPr>
        <w:t xml:space="preserve">is implausible to </w:t>
      </w:r>
      <w:r w:rsidR="00F44A57" w:rsidRPr="00820DEA">
        <w:rPr>
          <w:rFonts w:asciiTheme="minorHAnsi" w:hAnsiTheme="minorHAnsi" w:cstheme="minorHAnsi"/>
          <w:lang w:val="en-GB"/>
        </w:rPr>
        <w:t xml:space="preserve">link constitutionalism </w:t>
      </w:r>
      <w:r w:rsidRPr="00820DEA">
        <w:rPr>
          <w:rFonts w:asciiTheme="minorHAnsi" w:hAnsiTheme="minorHAnsi" w:cstheme="minorHAnsi"/>
          <w:lang w:val="en-GB"/>
        </w:rPr>
        <w:t xml:space="preserve">solely </w:t>
      </w:r>
      <w:r w:rsidR="009B5132" w:rsidRPr="00820DEA">
        <w:rPr>
          <w:rFonts w:asciiTheme="minorHAnsi" w:hAnsiTheme="minorHAnsi" w:cstheme="minorHAnsi"/>
          <w:lang w:val="en-GB"/>
        </w:rPr>
        <w:t xml:space="preserve">to </w:t>
      </w:r>
      <w:r w:rsidR="002E47CD" w:rsidRPr="00820DEA">
        <w:rPr>
          <w:rFonts w:asciiTheme="minorHAnsi" w:hAnsiTheme="minorHAnsi" w:cstheme="minorHAnsi"/>
          <w:lang w:val="en-GB"/>
        </w:rPr>
        <w:t xml:space="preserve">its </w:t>
      </w:r>
      <w:r w:rsidRPr="00820DEA">
        <w:rPr>
          <w:rFonts w:asciiTheme="minorHAnsi" w:hAnsiTheme="minorHAnsi" w:cstheme="minorHAnsi"/>
          <w:lang w:val="en-GB"/>
        </w:rPr>
        <w:t xml:space="preserve">negative </w:t>
      </w:r>
      <w:r w:rsidR="002461AF" w:rsidRPr="00820DEA">
        <w:rPr>
          <w:rFonts w:asciiTheme="minorHAnsi" w:hAnsiTheme="minorHAnsi" w:cstheme="minorHAnsi"/>
          <w:lang w:val="en-GB"/>
        </w:rPr>
        <w:t>role</w:t>
      </w:r>
      <w:r w:rsidR="00F44A57" w:rsidRPr="00820DEA">
        <w:rPr>
          <w:rFonts w:asciiTheme="minorHAnsi" w:hAnsiTheme="minorHAnsi" w:cstheme="minorHAnsi"/>
          <w:lang w:val="en-GB"/>
        </w:rPr>
        <w:t xml:space="preserve">, as </w:t>
      </w:r>
      <w:r w:rsidR="007D0BB2" w:rsidRPr="00820DEA">
        <w:rPr>
          <w:rFonts w:asciiTheme="minorHAnsi" w:hAnsiTheme="minorHAnsi" w:cstheme="minorHAnsi"/>
          <w:lang w:val="en-GB"/>
        </w:rPr>
        <w:t>often happens in discussions of the counter-majoritarian difficulty and related issues</w:t>
      </w:r>
      <w:r w:rsidR="00F44A57" w:rsidRPr="00820DEA">
        <w:rPr>
          <w:rFonts w:asciiTheme="minorHAnsi" w:hAnsiTheme="minorHAnsi" w:cstheme="minorHAnsi"/>
          <w:lang w:val="en-GB"/>
        </w:rPr>
        <w:t>.</w:t>
      </w:r>
      <w:r w:rsidR="00F44A57" w:rsidRPr="00820DEA">
        <w:rPr>
          <w:rStyle w:val="Znakapoznpodarou"/>
          <w:rFonts w:asciiTheme="minorHAnsi" w:hAnsiTheme="minorHAnsi" w:cstheme="minorHAnsi"/>
          <w:lang w:val="en-GB"/>
        </w:rPr>
        <w:footnoteReference w:id="5"/>
      </w:r>
      <w:r w:rsidR="00B91675" w:rsidRPr="00820DEA">
        <w:rPr>
          <w:rFonts w:asciiTheme="minorHAnsi" w:hAnsiTheme="minorHAnsi" w:cstheme="minorHAnsi"/>
          <w:lang w:val="en-GB"/>
        </w:rPr>
        <w:t xml:space="preserve"> </w:t>
      </w:r>
      <w:r w:rsidR="002E47CD" w:rsidRPr="00820DEA">
        <w:rPr>
          <w:rFonts w:asciiTheme="minorHAnsi" w:hAnsiTheme="minorHAnsi" w:cstheme="minorHAnsi"/>
          <w:lang w:val="en-GB"/>
        </w:rPr>
        <w:t>After all, o</w:t>
      </w:r>
      <w:r w:rsidR="00B91675" w:rsidRPr="00820DEA">
        <w:rPr>
          <w:rFonts w:asciiTheme="minorHAnsi" w:hAnsiTheme="minorHAnsi" w:cstheme="minorHAnsi"/>
          <w:lang w:val="en-GB"/>
        </w:rPr>
        <w:t xml:space="preserve">ne cannot impose limits on legislative, executive and judicial powers unless they have been created in the first place and embedded in </w:t>
      </w:r>
      <w:r w:rsidR="002E47CD" w:rsidRPr="00820DEA">
        <w:rPr>
          <w:rFonts w:asciiTheme="minorHAnsi" w:hAnsiTheme="minorHAnsi" w:cstheme="minorHAnsi"/>
          <w:lang w:val="en-GB"/>
        </w:rPr>
        <w:t>a</w:t>
      </w:r>
      <w:r w:rsidR="00B91675" w:rsidRPr="00820DEA">
        <w:rPr>
          <w:rFonts w:asciiTheme="minorHAnsi" w:hAnsiTheme="minorHAnsi" w:cstheme="minorHAnsi"/>
          <w:lang w:val="en-GB"/>
        </w:rPr>
        <w:t xml:space="preserve"> broader structure of government, with some positive purpose in mind</w:t>
      </w:r>
      <w:r w:rsidR="00474BE7" w:rsidRPr="00820DEA">
        <w:rPr>
          <w:rFonts w:asciiTheme="minorHAnsi" w:hAnsiTheme="minorHAnsi" w:cstheme="minorHAnsi"/>
          <w:lang w:val="en-GB"/>
        </w:rPr>
        <w:t xml:space="preserve"> (Whittington 2010</w:t>
      </w:r>
      <w:r w:rsidR="00315C63" w:rsidRPr="00820DEA">
        <w:rPr>
          <w:rFonts w:asciiTheme="minorHAnsi" w:hAnsiTheme="minorHAnsi" w:cstheme="minorHAnsi"/>
          <w:lang w:val="en-GB"/>
        </w:rPr>
        <w:t>: 281ff.</w:t>
      </w:r>
      <w:r w:rsidR="00474BE7" w:rsidRPr="00820DEA">
        <w:rPr>
          <w:rFonts w:asciiTheme="minorHAnsi" w:hAnsiTheme="minorHAnsi" w:cstheme="minorHAnsi"/>
          <w:lang w:val="en-GB"/>
        </w:rPr>
        <w:t>)</w:t>
      </w:r>
      <w:r w:rsidR="00B91675" w:rsidRPr="00820DEA">
        <w:rPr>
          <w:rFonts w:asciiTheme="minorHAnsi" w:hAnsiTheme="minorHAnsi" w:cstheme="minorHAnsi"/>
          <w:lang w:val="en-GB"/>
        </w:rPr>
        <w:t xml:space="preserve">. </w:t>
      </w:r>
      <w:r w:rsidR="00F44A57" w:rsidRPr="00820DEA">
        <w:rPr>
          <w:rFonts w:asciiTheme="minorHAnsi" w:hAnsiTheme="minorHAnsi" w:cstheme="minorHAnsi"/>
          <w:lang w:val="en-GB"/>
        </w:rPr>
        <w:t>Stephen Holmes</w:t>
      </w:r>
      <w:r w:rsidR="00AB238E" w:rsidRPr="00820DEA">
        <w:rPr>
          <w:rFonts w:asciiTheme="minorHAnsi" w:hAnsiTheme="minorHAnsi" w:cstheme="minorHAnsi"/>
          <w:lang w:val="en-GB"/>
        </w:rPr>
        <w:t xml:space="preserve"> points out that</w:t>
      </w:r>
      <w:r w:rsidR="00F44A57" w:rsidRPr="00820DEA" w:rsidDel="00513A7C">
        <w:rPr>
          <w:rFonts w:asciiTheme="minorHAnsi" w:hAnsiTheme="minorHAnsi" w:cstheme="minorHAnsi"/>
          <w:lang w:val="en-GB"/>
        </w:rPr>
        <w:t xml:space="preserve"> </w:t>
      </w:r>
      <w:r w:rsidR="00F44A57" w:rsidRPr="00820DEA">
        <w:rPr>
          <w:rFonts w:asciiTheme="minorHAnsi" w:hAnsiTheme="minorHAnsi" w:cstheme="minorHAnsi"/>
          <w:lang w:val="en-GB"/>
        </w:rPr>
        <w:t xml:space="preserve">constitutional constraints </w:t>
      </w:r>
      <w:r w:rsidR="00AB238E" w:rsidRPr="00820DEA">
        <w:rPr>
          <w:rFonts w:asciiTheme="minorHAnsi" w:hAnsiTheme="minorHAnsi" w:cstheme="minorHAnsi"/>
          <w:lang w:val="en-GB"/>
        </w:rPr>
        <w:t xml:space="preserve">themselves </w:t>
      </w:r>
      <w:r w:rsidR="00F44A57" w:rsidRPr="00820DEA">
        <w:rPr>
          <w:rFonts w:asciiTheme="minorHAnsi" w:hAnsiTheme="minorHAnsi" w:cstheme="minorHAnsi"/>
          <w:lang w:val="en-GB"/>
        </w:rPr>
        <w:t xml:space="preserve">are intended to not only limit, but </w:t>
      </w:r>
      <w:r w:rsidR="00AB238E" w:rsidRPr="00820DEA">
        <w:rPr>
          <w:rFonts w:asciiTheme="minorHAnsi" w:hAnsiTheme="minorHAnsi" w:cstheme="minorHAnsi"/>
          <w:lang w:val="en-GB"/>
        </w:rPr>
        <w:t xml:space="preserve">also </w:t>
      </w:r>
      <w:r w:rsidR="00F44A57" w:rsidRPr="00820DEA">
        <w:rPr>
          <w:rFonts w:asciiTheme="minorHAnsi" w:hAnsiTheme="minorHAnsi" w:cstheme="minorHAnsi"/>
          <w:lang w:val="en-GB"/>
        </w:rPr>
        <w:t xml:space="preserve">indirectly </w:t>
      </w:r>
      <w:r w:rsidR="00F44A57" w:rsidRPr="00820DEA">
        <w:rPr>
          <w:rFonts w:asciiTheme="minorHAnsi" w:hAnsiTheme="minorHAnsi" w:cstheme="minorHAnsi"/>
          <w:i/>
          <w:lang w:val="en-GB"/>
        </w:rPr>
        <w:t>enhance</w:t>
      </w:r>
      <w:r w:rsidR="00F44A57" w:rsidRPr="00820DEA">
        <w:rPr>
          <w:rFonts w:asciiTheme="minorHAnsi" w:hAnsiTheme="minorHAnsi" w:cstheme="minorHAnsi"/>
          <w:lang w:val="en-GB"/>
        </w:rPr>
        <w:t xml:space="preserve"> or strengthen the </w:t>
      </w:r>
      <w:r w:rsidR="005E396A">
        <w:rPr>
          <w:rFonts w:asciiTheme="minorHAnsi" w:hAnsiTheme="minorHAnsi" w:cstheme="minorHAnsi"/>
          <w:lang w:val="en-GB"/>
        </w:rPr>
        <w:t>(</w:t>
      </w:r>
      <w:r w:rsidR="00F44A57" w:rsidRPr="00820DEA">
        <w:rPr>
          <w:rFonts w:asciiTheme="minorHAnsi" w:hAnsiTheme="minorHAnsi" w:cstheme="minorHAnsi"/>
          <w:lang w:val="en-GB"/>
        </w:rPr>
        <w:t>democratic</w:t>
      </w:r>
      <w:r w:rsidR="005E396A">
        <w:rPr>
          <w:rFonts w:asciiTheme="minorHAnsi" w:hAnsiTheme="minorHAnsi" w:cstheme="minorHAnsi"/>
          <w:lang w:val="en-GB"/>
        </w:rPr>
        <w:t>)</w:t>
      </w:r>
      <w:r w:rsidR="00F44A57" w:rsidRPr="00820DEA">
        <w:rPr>
          <w:rFonts w:asciiTheme="minorHAnsi" w:hAnsiTheme="minorHAnsi" w:cstheme="minorHAnsi"/>
          <w:lang w:val="en-GB"/>
        </w:rPr>
        <w:t xml:space="preserve"> exercise of power.</w:t>
      </w:r>
      <w:r w:rsidR="00F44A57" w:rsidRPr="00820DEA">
        <w:rPr>
          <w:rStyle w:val="Znakapoznpodarou"/>
          <w:rFonts w:asciiTheme="minorHAnsi" w:hAnsiTheme="minorHAnsi" w:cstheme="minorHAnsi"/>
          <w:lang w:val="en-GB"/>
        </w:rPr>
        <w:footnoteReference w:id="6"/>
      </w:r>
      <w:r w:rsidR="00F44A57" w:rsidRPr="00820DEA">
        <w:rPr>
          <w:rFonts w:asciiTheme="minorHAnsi" w:hAnsiTheme="minorHAnsi" w:cstheme="minorHAnsi"/>
          <w:lang w:val="en-GB"/>
        </w:rPr>
        <w:t xml:space="preserve"> However paradoxical it may seem at first glance, imposing limits upon themselves can be highly rewarding from the point of view of elites themselves (Holmes 2003: 20). </w:t>
      </w:r>
      <w:r w:rsidR="00C86B53" w:rsidRPr="00820DEA">
        <w:rPr>
          <w:rFonts w:asciiTheme="minorHAnsi" w:hAnsiTheme="minorHAnsi" w:cstheme="minorHAnsi"/>
          <w:lang w:val="en-GB"/>
        </w:rPr>
        <w:t xml:space="preserve">In line with Hardin, Holmes </w:t>
      </w:r>
      <w:r w:rsidR="00B91675" w:rsidRPr="00820DEA">
        <w:rPr>
          <w:rFonts w:asciiTheme="minorHAnsi" w:hAnsiTheme="minorHAnsi" w:cstheme="minorHAnsi"/>
          <w:lang w:val="en-GB"/>
        </w:rPr>
        <w:t xml:space="preserve">(1995: 6) </w:t>
      </w:r>
      <w:r w:rsidR="00C86B53" w:rsidRPr="00820DEA">
        <w:rPr>
          <w:rFonts w:asciiTheme="minorHAnsi" w:hAnsiTheme="minorHAnsi" w:cstheme="minorHAnsi"/>
          <w:lang w:val="en-GB"/>
        </w:rPr>
        <w:t>also maintains that</w:t>
      </w:r>
      <w:r w:rsidR="00F44A57" w:rsidRPr="00820DEA">
        <w:rPr>
          <w:rFonts w:asciiTheme="minorHAnsi" w:hAnsiTheme="minorHAnsi" w:cstheme="minorHAnsi"/>
          <w:lang w:val="en-GB"/>
        </w:rPr>
        <w:t xml:space="preserve"> “constitutions not only limit power and prevent tyranny</w:t>
      </w:r>
      <w:r w:rsidR="00C86B53" w:rsidRPr="00820DEA">
        <w:rPr>
          <w:rFonts w:asciiTheme="minorHAnsi" w:hAnsiTheme="minorHAnsi" w:cstheme="minorHAnsi"/>
          <w:lang w:val="en-GB"/>
        </w:rPr>
        <w:t xml:space="preserve">, </w:t>
      </w:r>
      <w:r w:rsidR="00F44A57" w:rsidRPr="00820DEA">
        <w:rPr>
          <w:rFonts w:asciiTheme="minorHAnsi" w:hAnsiTheme="minorHAnsi" w:cstheme="minorHAnsi"/>
          <w:lang w:val="en-GB"/>
        </w:rPr>
        <w:t>they also construct power, guide it towards socially desirable ends, and prevent social chaos and private oppression”.</w:t>
      </w:r>
      <w:r w:rsidR="00C86B53" w:rsidRPr="00820DEA">
        <w:rPr>
          <w:rFonts w:asciiTheme="minorHAnsi" w:hAnsiTheme="minorHAnsi" w:cstheme="minorHAnsi"/>
          <w:lang w:val="en-GB"/>
        </w:rPr>
        <w:t xml:space="preserve"> </w:t>
      </w:r>
      <w:r w:rsidR="00820DEA" w:rsidRPr="00820DEA">
        <w:rPr>
          <w:rFonts w:asciiTheme="minorHAnsi" w:hAnsiTheme="minorHAnsi" w:cstheme="minorHAnsi"/>
          <w:lang w:val="en-GB"/>
        </w:rPr>
        <w:t>Waldron (2016: 33–38)</w:t>
      </w:r>
      <w:r w:rsidR="00820DEA">
        <w:rPr>
          <w:rFonts w:asciiTheme="minorHAnsi" w:hAnsiTheme="minorHAnsi" w:cstheme="minorHAnsi"/>
          <w:lang w:val="en-GB"/>
        </w:rPr>
        <w:t xml:space="preserve"> </w:t>
      </w:r>
      <w:r w:rsidR="00820DEA" w:rsidRPr="00820DEA">
        <w:rPr>
          <w:rFonts w:asciiTheme="minorHAnsi" w:hAnsiTheme="minorHAnsi" w:cstheme="minorHAnsi"/>
          <w:lang w:val="en-GB"/>
        </w:rPr>
        <w:t xml:space="preserve">adds that as far as normative modalities go, there is always a triad: prohibitions, permissions, and </w:t>
      </w:r>
      <w:r w:rsidR="00820DEA" w:rsidRPr="00820DEA">
        <w:rPr>
          <w:rFonts w:asciiTheme="minorHAnsi" w:hAnsiTheme="minorHAnsi" w:cstheme="minorHAnsi"/>
          <w:i/>
          <w:lang w:val="en-GB"/>
        </w:rPr>
        <w:t>requirements</w:t>
      </w:r>
      <w:r w:rsidR="00820DEA" w:rsidRPr="00820DEA">
        <w:rPr>
          <w:rFonts w:asciiTheme="minorHAnsi" w:hAnsiTheme="minorHAnsi" w:cstheme="minorHAnsi"/>
          <w:lang w:val="en-GB"/>
        </w:rPr>
        <w:t xml:space="preserve">, and there is no good reason why political and constitutional theory should discard the third option – especially if we agree that constitutions are meant to </w:t>
      </w:r>
      <w:r w:rsidR="00820DEA" w:rsidRPr="00820DEA">
        <w:rPr>
          <w:rFonts w:asciiTheme="minorHAnsi" w:hAnsiTheme="minorHAnsi" w:cstheme="minorHAnsi"/>
          <w:i/>
          <w:lang w:val="en-GB"/>
        </w:rPr>
        <w:t>empower</w:t>
      </w:r>
      <w:r w:rsidR="00820DEA" w:rsidRPr="00820DEA">
        <w:rPr>
          <w:rFonts w:asciiTheme="minorHAnsi" w:hAnsiTheme="minorHAnsi" w:cstheme="minorHAnsi"/>
          <w:lang w:val="en-GB"/>
        </w:rPr>
        <w:t xml:space="preserve"> people to cooperate and coordinate their pursuits, preferably on equal – democratic – footing.</w:t>
      </w:r>
    </w:p>
    <w:p w14:paraId="6B73E7BB" w14:textId="5325B809" w:rsidR="00863D52" w:rsidRPr="002662C2" w:rsidRDefault="001700C5" w:rsidP="00C04BA5">
      <w:pPr>
        <w:spacing w:afterLines="120" w:after="288"/>
        <w:jc w:val="both"/>
        <w:rPr>
          <w:rFonts w:asciiTheme="minorHAnsi" w:hAnsiTheme="minorHAnsi"/>
          <w:lang w:val="en-GB"/>
        </w:rPr>
      </w:pPr>
      <w:r w:rsidRPr="002662C2">
        <w:rPr>
          <w:rFonts w:asciiTheme="minorHAnsi" w:hAnsiTheme="minorHAnsi"/>
          <w:lang w:val="en-GB"/>
        </w:rPr>
        <w:t xml:space="preserve">Let us finally mention three justifications of the enabling </w:t>
      </w:r>
      <w:r w:rsidR="002461AF">
        <w:rPr>
          <w:rFonts w:asciiTheme="minorHAnsi" w:hAnsiTheme="minorHAnsi"/>
          <w:lang w:val="en-GB"/>
        </w:rPr>
        <w:t>rationale</w:t>
      </w:r>
      <w:r w:rsidRPr="002662C2">
        <w:rPr>
          <w:rFonts w:asciiTheme="minorHAnsi" w:hAnsiTheme="minorHAnsi"/>
          <w:lang w:val="en-GB"/>
        </w:rPr>
        <w:t xml:space="preserve"> which </w:t>
      </w:r>
      <w:r w:rsidR="00004C10" w:rsidRPr="002662C2">
        <w:rPr>
          <w:rFonts w:asciiTheme="minorHAnsi" w:hAnsiTheme="minorHAnsi"/>
          <w:lang w:val="en-GB"/>
        </w:rPr>
        <w:t>take us towards</w:t>
      </w:r>
      <w:r w:rsidR="00530768" w:rsidRPr="002662C2">
        <w:rPr>
          <w:rFonts w:asciiTheme="minorHAnsi" w:hAnsiTheme="minorHAnsi"/>
          <w:lang w:val="en-GB"/>
        </w:rPr>
        <w:t xml:space="preserve"> a partial synthesis. Although </w:t>
      </w:r>
      <w:r w:rsidR="00F44A57" w:rsidRPr="002662C2">
        <w:rPr>
          <w:rFonts w:asciiTheme="minorHAnsi" w:hAnsiTheme="minorHAnsi"/>
          <w:lang w:val="en-GB"/>
        </w:rPr>
        <w:t>Christoph M</w:t>
      </w:r>
      <w:r w:rsidR="00F44A57" w:rsidRPr="002662C2">
        <w:rPr>
          <w:rFonts w:asciiTheme="minorHAnsi" w:hAnsiTheme="minorHAnsi" w:cs="Times"/>
          <w:lang w:val="en-GB"/>
        </w:rPr>
        <w:t>ö</w:t>
      </w:r>
      <w:r w:rsidR="00F44A57" w:rsidRPr="002662C2">
        <w:rPr>
          <w:rFonts w:asciiTheme="minorHAnsi" w:hAnsiTheme="minorHAnsi"/>
          <w:lang w:val="en-GB"/>
        </w:rPr>
        <w:t xml:space="preserve">llers </w:t>
      </w:r>
      <w:r w:rsidR="00530768" w:rsidRPr="002662C2">
        <w:rPr>
          <w:rFonts w:asciiTheme="minorHAnsi" w:hAnsiTheme="minorHAnsi"/>
          <w:lang w:val="en-GB"/>
        </w:rPr>
        <w:t xml:space="preserve">(2013: 41) </w:t>
      </w:r>
      <w:r w:rsidR="00F44A57" w:rsidRPr="002662C2">
        <w:rPr>
          <w:rFonts w:asciiTheme="minorHAnsi" w:hAnsiTheme="minorHAnsi"/>
          <w:lang w:val="en-GB"/>
        </w:rPr>
        <w:t xml:space="preserve">still considers the “ban on the usurpation of powers” as “the most important as well as the most complicated” interpretation of the </w:t>
      </w:r>
      <w:r w:rsidR="00076839" w:rsidRPr="002662C2">
        <w:rPr>
          <w:rFonts w:asciiTheme="minorHAnsi" w:hAnsiTheme="minorHAnsi"/>
          <w:lang w:val="en-GB"/>
        </w:rPr>
        <w:t>SoP</w:t>
      </w:r>
      <w:r w:rsidR="00F44A57" w:rsidRPr="002662C2">
        <w:rPr>
          <w:rFonts w:asciiTheme="minorHAnsi" w:hAnsiTheme="minorHAnsi"/>
          <w:lang w:val="en-GB"/>
        </w:rPr>
        <w:t xml:space="preserve">, he develops his own conception of the </w:t>
      </w:r>
      <w:r w:rsidR="00157091" w:rsidRPr="002662C2">
        <w:rPr>
          <w:rFonts w:asciiTheme="minorHAnsi" w:hAnsiTheme="minorHAnsi"/>
          <w:lang w:val="en-GB"/>
        </w:rPr>
        <w:t>separation of powers</w:t>
      </w:r>
      <w:r w:rsidR="00F44A57" w:rsidRPr="002662C2">
        <w:rPr>
          <w:rFonts w:asciiTheme="minorHAnsi" w:hAnsiTheme="minorHAnsi"/>
          <w:lang w:val="en-GB"/>
        </w:rPr>
        <w:t xml:space="preserve"> from within the idea of </w:t>
      </w:r>
      <w:r w:rsidR="00D035A1" w:rsidRPr="002662C2">
        <w:rPr>
          <w:rFonts w:asciiTheme="minorHAnsi" w:hAnsiTheme="minorHAnsi"/>
          <w:lang w:val="en-GB"/>
        </w:rPr>
        <w:t xml:space="preserve">individual and collective </w:t>
      </w:r>
      <w:r w:rsidR="00F44A57" w:rsidRPr="002662C2">
        <w:rPr>
          <w:rFonts w:asciiTheme="minorHAnsi" w:hAnsiTheme="minorHAnsi"/>
          <w:i/>
          <w:lang w:val="en-GB"/>
        </w:rPr>
        <w:t>self-determination</w:t>
      </w:r>
      <w:r w:rsidR="00F44A57" w:rsidRPr="002662C2">
        <w:rPr>
          <w:rFonts w:asciiTheme="minorHAnsi" w:hAnsiTheme="minorHAnsi"/>
          <w:lang w:val="en-GB"/>
        </w:rPr>
        <w:t xml:space="preserve">: According to Möllers, the task of the three branches of government is the creation of law; consequently, he </w:t>
      </w:r>
      <w:r w:rsidR="00151C22" w:rsidRPr="002662C2">
        <w:rPr>
          <w:rFonts w:asciiTheme="minorHAnsi" w:hAnsiTheme="minorHAnsi"/>
          <w:lang w:val="en-GB"/>
        </w:rPr>
        <w:t xml:space="preserve">contemplates both the philosophical justification and </w:t>
      </w:r>
      <w:r w:rsidR="00F44A57" w:rsidRPr="002662C2">
        <w:rPr>
          <w:rFonts w:asciiTheme="minorHAnsi" w:hAnsiTheme="minorHAnsi"/>
          <w:lang w:val="en-GB"/>
        </w:rPr>
        <w:t xml:space="preserve">the </w:t>
      </w:r>
      <w:r w:rsidR="00DC754B" w:rsidRPr="002662C2">
        <w:rPr>
          <w:rFonts w:asciiTheme="minorHAnsi" w:hAnsiTheme="minorHAnsi"/>
          <w:lang w:val="en-GB"/>
        </w:rPr>
        <w:t xml:space="preserve">particular </w:t>
      </w:r>
      <w:r w:rsidR="00F44A57" w:rsidRPr="002662C2">
        <w:rPr>
          <w:rFonts w:asciiTheme="minorHAnsi" w:hAnsiTheme="minorHAnsi"/>
          <w:lang w:val="en-GB"/>
        </w:rPr>
        <w:t>role</w:t>
      </w:r>
      <w:r w:rsidR="00DC754B" w:rsidRPr="002662C2">
        <w:rPr>
          <w:rFonts w:asciiTheme="minorHAnsi" w:hAnsiTheme="minorHAnsi"/>
          <w:lang w:val="en-GB"/>
        </w:rPr>
        <w:t>s</w:t>
      </w:r>
      <w:r w:rsidR="00F44A57" w:rsidRPr="002662C2">
        <w:rPr>
          <w:rFonts w:asciiTheme="minorHAnsi" w:hAnsiTheme="minorHAnsi"/>
          <w:lang w:val="en-GB"/>
        </w:rPr>
        <w:t xml:space="preserve"> of the legislature, the judiciary, and the executive power in law-making</w:t>
      </w:r>
      <w:r w:rsidR="00151C22" w:rsidRPr="002662C2">
        <w:rPr>
          <w:rFonts w:asciiTheme="minorHAnsi" w:hAnsiTheme="minorHAnsi"/>
          <w:lang w:val="en-GB"/>
        </w:rPr>
        <w:t>.</w:t>
      </w:r>
    </w:p>
    <w:p w14:paraId="67AA7FC8" w14:textId="1F07D71A" w:rsidR="00170738" w:rsidRPr="002662C2" w:rsidRDefault="00863D52" w:rsidP="00C04BA5">
      <w:pPr>
        <w:spacing w:afterLines="120" w:after="288"/>
        <w:jc w:val="both"/>
        <w:rPr>
          <w:rFonts w:asciiTheme="minorHAnsi" w:hAnsiTheme="minorHAnsi"/>
          <w:lang w:val="en-GB"/>
        </w:rPr>
      </w:pPr>
      <w:r w:rsidRPr="002662C2">
        <w:rPr>
          <w:rFonts w:asciiTheme="minorHAnsi" w:hAnsiTheme="minorHAnsi"/>
          <w:lang w:val="en-GB"/>
        </w:rPr>
        <w:t xml:space="preserve">Aileen Kavanagh takes a different route: According to her </w:t>
      </w:r>
      <w:r w:rsidR="00F44A57" w:rsidRPr="002662C2">
        <w:rPr>
          <w:rFonts w:asciiTheme="minorHAnsi" w:hAnsiTheme="minorHAnsi"/>
          <w:lang w:val="en-GB"/>
        </w:rPr>
        <w:t>“reconstructed view”</w:t>
      </w:r>
      <w:r w:rsidRPr="002662C2">
        <w:rPr>
          <w:rFonts w:asciiTheme="minorHAnsi" w:hAnsiTheme="minorHAnsi"/>
          <w:lang w:val="en-GB"/>
        </w:rPr>
        <w:t xml:space="preserve">, </w:t>
      </w:r>
      <w:r w:rsidR="00F44A57" w:rsidRPr="002662C2">
        <w:rPr>
          <w:rFonts w:asciiTheme="minorHAnsi" w:hAnsiTheme="minorHAnsi"/>
          <w:lang w:val="en-GB"/>
        </w:rPr>
        <w:t xml:space="preserve">the principle of </w:t>
      </w:r>
      <w:r w:rsidR="00157091" w:rsidRPr="002662C2">
        <w:rPr>
          <w:rFonts w:asciiTheme="minorHAnsi" w:hAnsiTheme="minorHAnsi"/>
          <w:lang w:val="en-GB"/>
        </w:rPr>
        <w:t>separation of powers</w:t>
      </w:r>
      <w:r w:rsidR="00F44A57" w:rsidRPr="002662C2">
        <w:rPr>
          <w:rFonts w:asciiTheme="minorHAnsi" w:hAnsiTheme="minorHAnsi"/>
          <w:lang w:val="en-GB"/>
        </w:rPr>
        <w:t xml:space="preserve">, apart from its correcting role for potential abuse of power, tries “to allocate power and assign tasks to those bodies best suited to carry them out” (Kavanagh 2016: 230). </w:t>
      </w:r>
      <w:r w:rsidR="00417F07" w:rsidRPr="002662C2">
        <w:rPr>
          <w:rFonts w:asciiTheme="minorHAnsi" w:hAnsiTheme="minorHAnsi"/>
          <w:lang w:val="en-GB"/>
        </w:rPr>
        <w:t>The SoP can be disaggregated into a</w:t>
      </w:r>
      <w:r w:rsidR="00F44A57" w:rsidRPr="002662C2">
        <w:rPr>
          <w:rFonts w:asciiTheme="minorHAnsi" w:hAnsiTheme="minorHAnsi"/>
          <w:lang w:val="en-GB"/>
        </w:rPr>
        <w:t xml:space="preserve"> </w:t>
      </w:r>
      <w:r w:rsidR="00606EA8" w:rsidRPr="002662C2">
        <w:rPr>
          <w:rFonts w:asciiTheme="minorHAnsi" w:hAnsiTheme="minorHAnsi"/>
          <w:lang w:val="en-GB"/>
        </w:rPr>
        <w:t>“</w:t>
      </w:r>
      <w:r w:rsidR="00F44A57" w:rsidRPr="002662C2">
        <w:rPr>
          <w:rFonts w:asciiTheme="minorHAnsi" w:hAnsiTheme="minorHAnsi"/>
          <w:lang w:val="en-GB"/>
        </w:rPr>
        <w:t>division-of-labour component</w:t>
      </w:r>
      <w:r w:rsidR="00606EA8" w:rsidRPr="002662C2">
        <w:rPr>
          <w:rFonts w:asciiTheme="minorHAnsi" w:hAnsiTheme="minorHAnsi"/>
          <w:lang w:val="en-GB"/>
        </w:rPr>
        <w:t>”</w:t>
      </w:r>
      <w:r w:rsidR="00F44A57" w:rsidRPr="002662C2">
        <w:rPr>
          <w:rFonts w:asciiTheme="minorHAnsi" w:hAnsiTheme="minorHAnsi"/>
          <w:lang w:val="en-GB"/>
        </w:rPr>
        <w:t xml:space="preserve"> which is to be combined with </w:t>
      </w:r>
      <w:r w:rsidR="00417F07" w:rsidRPr="002662C2">
        <w:rPr>
          <w:rFonts w:asciiTheme="minorHAnsi" w:hAnsiTheme="minorHAnsi"/>
          <w:lang w:val="en-GB"/>
        </w:rPr>
        <w:t>a “</w:t>
      </w:r>
      <w:r w:rsidR="00F44A57" w:rsidRPr="002662C2">
        <w:rPr>
          <w:rFonts w:asciiTheme="minorHAnsi" w:hAnsiTheme="minorHAnsi"/>
          <w:lang w:val="en-GB"/>
        </w:rPr>
        <w:t>checks-and-balances component</w:t>
      </w:r>
      <w:r w:rsidR="00417F07" w:rsidRPr="002662C2">
        <w:rPr>
          <w:rFonts w:asciiTheme="minorHAnsi" w:hAnsiTheme="minorHAnsi"/>
          <w:lang w:val="en-GB"/>
        </w:rPr>
        <w:t>”</w:t>
      </w:r>
      <w:r w:rsidR="00F44A57" w:rsidRPr="002662C2">
        <w:rPr>
          <w:rFonts w:asciiTheme="minorHAnsi" w:hAnsiTheme="minorHAnsi"/>
          <w:lang w:val="en-GB"/>
        </w:rPr>
        <w:t>.</w:t>
      </w:r>
      <w:r w:rsidR="00417F07" w:rsidRPr="002662C2">
        <w:rPr>
          <w:rStyle w:val="Znakapoznpodarou"/>
          <w:rFonts w:asciiTheme="minorHAnsi" w:hAnsiTheme="minorHAnsi"/>
          <w:lang w:val="en-GB"/>
        </w:rPr>
        <w:footnoteReference w:id="7"/>
      </w:r>
      <w:r w:rsidR="00F44A57" w:rsidRPr="002662C2">
        <w:rPr>
          <w:rFonts w:asciiTheme="minorHAnsi" w:hAnsiTheme="minorHAnsi"/>
          <w:lang w:val="en-GB"/>
        </w:rPr>
        <w:t xml:space="preserve"> </w:t>
      </w:r>
      <w:r w:rsidR="00170738" w:rsidRPr="002662C2">
        <w:rPr>
          <w:rFonts w:asciiTheme="minorHAnsi" w:hAnsiTheme="minorHAnsi"/>
          <w:lang w:val="en-GB"/>
        </w:rPr>
        <w:t>T</w:t>
      </w:r>
      <w:r w:rsidR="00F44A57" w:rsidRPr="002662C2">
        <w:rPr>
          <w:rFonts w:asciiTheme="minorHAnsi" w:hAnsiTheme="minorHAnsi"/>
          <w:lang w:val="en-GB"/>
        </w:rPr>
        <w:t>hese two components are</w:t>
      </w:r>
      <w:r w:rsidR="009C040D" w:rsidRPr="002662C2">
        <w:rPr>
          <w:rFonts w:asciiTheme="minorHAnsi" w:hAnsiTheme="minorHAnsi"/>
          <w:lang w:val="en-GB"/>
        </w:rPr>
        <w:t xml:space="preserve"> then</w:t>
      </w:r>
      <w:r w:rsidR="00F44A57" w:rsidRPr="002662C2">
        <w:rPr>
          <w:rFonts w:asciiTheme="minorHAnsi" w:hAnsiTheme="minorHAnsi"/>
          <w:lang w:val="en-GB"/>
        </w:rPr>
        <w:t xml:space="preserve"> underpinned </w:t>
      </w:r>
      <w:r w:rsidR="009C040D" w:rsidRPr="002662C2">
        <w:rPr>
          <w:rFonts w:asciiTheme="minorHAnsi" w:hAnsiTheme="minorHAnsi"/>
          <w:lang w:val="en-GB"/>
        </w:rPr>
        <w:t>and held together</w:t>
      </w:r>
      <w:r w:rsidR="00044D30" w:rsidRPr="002662C2">
        <w:rPr>
          <w:rFonts w:asciiTheme="minorHAnsi" w:hAnsiTheme="minorHAnsi"/>
          <w:lang w:val="en-GB"/>
        </w:rPr>
        <w:t xml:space="preserve"> </w:t>
      </w:r>
      <w:r w:rsidR="00F44A57" w:rsidRPr="002662C2">
        <w:rPr>
          <w:rFonts w:asciiTheme="minorHAnsi" w:hAnsiTheme="minorHAnsi"/>
          <w:lang w:val="en-GB"/>
        </w:rPr>
        <w:t xml:space="preserve">by a deeper value of </w:t>
      </w:r>
      <w:r w:rsidR="009C040D" w:rsidRPr="002662C2">
        <w:rPr>
          <w:rFonts w:asciiTheme="minorHAnsi" w:hAnsiTheme="minorHAnsi"/>
          <w:lang w:val="en-GB"/>
        </w:rPr>
        <w:t>“</w:t>
      </w:r>
      <w:r w:rsidR="00F44A57" w:rsidRPr="002662C2">
        <w:rPr>
          <w:rFonts w:asciiTheme="minorHAnsi" w:hAnsiTheme="minorHAnsi"/>
          <w:lang w:val="en-GB"/>
        </w:rPr>
        <w:t>joint enterprise of governing</w:t>
      </w:r>
      <w:r w:rsidR="009C040D" w:rsidRPr="002662C2">
        <w:rPr>
          <w:rFonts w:asciiTheme="minorHAnsi" w:hAnsiTheme="minorHAnsi"/>
          <w:lang w:val="en-GB"/>
        </w:rPr>
        <w:t>”</w:t>
      </w:r>
      <w:r w:rsidR="00004C10" w:rsidRPr="002662C2">
        <w:rPr>
          <w:rFonts w:asciiTheme="minorHAnsi" w:hAnsiTheme="minorHAnsi"/>
          <w:lang w:val="en-GB"/>
        </w:rPr>
        <w:t xml:space="preserve">, which is itself based on the imperative of </w:t>
      </w:r>
      <w:r w:rsidR="00004C10" w:rsidRPr="00753DC2">
        <w:rPr>
          <w:rFonts w:asciiTheme="minorHAnsi" w:hAnsiTheme="minorHAnsi"/>
          <w:i/>
          <w:lang w:val="en-GB"/>
        </w:rPr>
        <w:t>efficiency</w:t>
      </w:r>
      <w:r w:rsidR="00004C10" w:rsidRPr="002662C2">
        <w:rPr>
          <w:rFonts w:asciiTheme="minorHAnsi" w:hAnsiTheme="minorHAnsi"/>
          <w:lang w:val="en-GB"/>
        </w:rPr>
        <w:t xml:space="preserve"> </w:t>
      </w:r>
      <w:r w:rsidR="00F44A57" w:rsidRPr="002662C2">
        <w:rPr>
          <w:rFonts w:asciiTheme="minorHAnsi" w:hAnsiTheme="minorHAnsi"/>
          <w:lang w:val="en-GB"/>
        </w:rPr>
        <w:t>(</w:t>
      </w:r>
      <w:r w:rsidR="009C040D" w:rsidRPr="002662C2">
        <w:rPr>
          <w:rFonts w:asciiTheme="minorHAnsi" w:hAnsiTheme="minorHAnsi"/>
          <w:lang w:val="en-GB"/>
        </w:rPr>
        <w:t>ibid</w:t>
      </w:r>
      <w:r w:rsidR="00044D30" w:rsidRPr="002662C2">
        <w:rPr>
          <w:rFonts w:asciiTheme="minorHAnsi" w:hAnsiTheme="minorHAnsi"/>
          <w:lang w:val="en-GB"/>
        </w:rPr>
        <w:t>: 23</w:t>
      </w:r>
      <w:r w:rsidR="00004C10" w:rsidRPr="002662C2">
        <w:rPr>
          <w:rFonts w:asciiTheme="minorHAnsi" w:hAnsiTheme="minorHAnsi"/>
          <w:lang w:val="en-GB"/>
        </w:rPr>
        <w:t>2</w:t>
      </w:r>
      <w:r w:rsidR="00044D30" w:rsidRPr="002662C2">
        <w:rPr>
          <w:rFonts w:asciiTheme="minorHAnsi" w:hAnsiTheme="minorHAnsi"/>
          <w:lang w:val="en-GB"/>
        </w:rPr>
        <w:t>)</w:t>
      </w:r>
      <w:r w:rsidR="00004C10" w:rsidRPr="002662C2">
        <w:rPr>
          <w:rFonts w:asciiTheme="minorHAnsi" w:hAnsiTheme="minorHAnsi"/>
          <w:lang w:val="en-GB"/>
        </w:rPr>
        <w:t>.</w:t>
      </w:r>
    </w:p>
    <w:p w14:paraId="343ED0CF" w14:textId="2481F64B" w:rsidR="00F44A57" w:rsidRPr="002662C2" w:rsidRDefault="00F44A57" w:rsidP="00C04BA5">
      <w:pPr>
        <w:spacing w:afterLines="120" w:after="288"/>
        <w:jc w:val="both"/>
        <w:rPr>
          <w:rFonts w:asciiTheme="minorHAnsi" w:hAnsiTheme="minorHAnsi"/>
          <w:lang w:val="en-GB"/>
        </w:rPr>
      </w:pPr>
      <w:r w:rsidRPr="002662C2">
        <w:rPr>
          <w:rFonts w:asciiTheme="minorHAnsi" w:hAnsiTheme="minorHAnsi"/>
          <w:lang w:val="en-GB"/>
        </w:rPr>
        <w:t xml:space="preserve">Finally, Jeremy Waldron analyses the principle of </w:t>
      </w:r>
      <w:r w:rsidR="00157091" w:rsidRPr="002662C2">
        <w:rPr>
          <w:rFonts w:asciiTheme="minorHAnsi" w:hAnsiTheme="minorHAnsi"/>
          <w:lang w:val="en-GB"/>
        </w:rPr>
        <w:t>separation of powers</w:t>
      </w:r>
      <w:r w:rsidRPr="002662C2">
        <w:rPr>
          <w:rFonts w:asciiTheme="minorHAnsi" w:hAnsiTheme="minorHAnsi"/>
          <w:lang w:val="en-GB"/>
        </w:rPr>
        <w:t xml:space="preserve"> dynamically as a process of </w:t>
      </w:r>
      <w:r w:rsidR="00F2415F" w:rsidRPr="002662C2">
        <w:rPr>
          <w:rFonts w:asciiTheme="minorHAnsi" w:hAnsiTheme="minorHAnsi"/>
          <w:lang w:val="en-GB"/>
        </w:rPr>
        <w:t>“</w:t>
      </w:r>
      <w:r w:rsidRPr="002662C2">
        <w:rPr>
          <w:rFonts w:asciiTheme="minorHAnsi" w:hAnsiTheme="minorHAnsi"/>
          <w:lang w:val="en-GB"/>
        </w:rPr>
        <w:t>articulated governance</w:t>
      </w:r>
      <w:r w:rsidR="00F2415F" w:rsidRPr="002662C2">
        <w:rPr>
          <w:rFonts w:asciiTheme="minorHAnsi" w:hAnsiTheme="minorHAnsi"/>
          <w:lang w:val="en-GB"/>
        </w:rPr>
        <w:t>”</w:t>
      </w:r>
      <w:r w:rsidRPr="002662C2">
        <w:rPr>
          <w:rFonts w:asciiTheme="minorHAnsi" w:hAnsiTheme="minorHAnsi"/>
          <w:lang w:val="en-GB"/>
        </w:rPr>
        <w:t xml:space="preserve"> which aims to channel the action of government and </w:t>
      </w:r>
      <w:r w:rsidR="004A310F" w:rsidRPr="002662C2">
        <w:rPr>
          <w:rFonts w:asciiTheme="minorHAnsi" w:hAnsiTheme="minorHAnsi"/>
          <w:lang w:val="en-GB"/>
        </w:rPr>
        <w:t xml:space="preserve">disaggregate </w:t>
      </w:r>
      <w:r w:rsidRPr="002662C2">
        <w:rPr>
          <w:rFonts w:asciiTheme="minorHAnsi" w:hAnsiTheme="minorHAnsi"/>
          <w:lang w:val="en-GB"/>
        </w:rPr>
        <w:t xml:space="preserve">it into </w:t>
      </w:r>
      <w:r w:rsidR="004A310F" w:rsidRPr="002662C2">
        <w:rPr>
          <w:rFonts w:asciiTheme="minorHAnsi" w:hAnsiTheme="minorHAnsi"/>
          <w:lang w:val="en-GB"/>
        </w:rPr>
        <w:t>several</w:t>
      </w:r>
      <w:r w:rsidRPr="002662C2">
        <w:rPr>
          <w:rFonts w:asciiTheme="minorHAnsi" w:hAnsiTheme="minorHAnsi"/>
          <w:lang w:val="en-GB"/>
        </w:rPr>
        <w:t xml:space="preserve"> </w:t>
      </w:r>
      <w:r w:rsidR="00F2415F" w:rsidRPr="002662C2">
        <w:rPr>
          <w:rFonts w:asciiTheme="minorHAnsi" w:hAnsiTheme="minorHAnsi"/>
          <w:lang w:val="en-GB"/>
        </w:rPr>
        <w:t>– as much as ten, in Waldron</w:t>
      </w:r>
      <w:r w:rsidR="00F2415F" w:rsidRPr="002662C2">
        <w:rPr>
          <w:rFonts w:asciiTheme="minorHAnsi" w:hAnsiTheme="minorHAnsi"/>
        </w:rPr>
        <w:t>’</w:t>
      </w:r>
      <w:r w:rsidR="00F2415F" w:rsidRPr="002662C2">
        <w:rPr>
          <w:rFonts w:asciiTheme="minorHAnsi" w:hAnsiTheme="minorHAnsi"/>
          <w:lang w:val="cs-CZ"/>
        </w:rPr>
        <w:t>s case</w:t>
      </w:r>
      <w:r w:rsidR="00F2415F" w:rsidRPr="002662C2">
        <w:rPr>
          <w:rFonts w:asciiTheme="minorHAnsi" w:hAnsiTheme="minorHAnsi"/>
          <w:lang w:val="en-GB"/>
        </w:rPr>
        <w:t xml:space="preserve"> – </w:t>
      </w:r>
      <w:r w:rsidRPr="002662C2">
        <w:rPr>
          <w:rFonts w:asciiTheme="minorHAnsi" w:hAnsiTheme="minorHAnsi"/>
          <w:lang w:val="en-GB"/>
        </w:rPr>
        <w:t>stages</w:t>
      </w:r>
      <w:r w:rsidR="00F2415F" w:rsidRPr="002662C2">
        <w:rPr>
          <w:rFonts w:asciiTheme="minorHAnsi" w:hAnsiTheme="minorHAnsi"/>
          <w:lang w:val="en-GB"/>
        </w:rPr>
        <w:t xml:space="preserve">, </w:t>
      </w:r>
      <w:r w:rsidR="00966013" w:rsidRPr="002662C2">
        <w:rPr>
          <w:rFonts w:asciiTheme="minorHAnsi" w:hAnsiTheme="minorHAnsi"/>
          <w:lang w:val="en-GB"/>
        </w:rPr>
        <w:t>from earliest deliberation about the desired policy to adjudication of potential disputes</w:t>
      </w:r>
      <w:r w:rsidR="004A310F" w:rsidRPr="002662C2">
        <w:rPr>
          <w:rFonts w:asciiTheme="minorHAnsi" w:hAnsiTheme="minorHAnsi"/>
          <w:lang w:val="en-GB"/>
        </w:rPr>
        <w:t>. These are</w:t>
      </w:r>
      <w:r w:rsidR="00966013" w:rsidRPr="002662C2">
        <w:rPr>
          <w:rFonts w:asciiTheme="minorHAnsi" w:hAnsiTheme="minorHAnsi"/>
          <w:lang w:val="en-GB"/>
        </w:rPr>
        <w:t xml:space="preserve"> </w:t>
      </w:r>
      <w:r w:rsidR="00F2415F" w:rsidRPr="002662C2">
        <w:rPr>
          <w:rFonts w:asciiTheme="minorHAnsi" w:hAnsiTheme="minorHAnsi"/>
          <w:lang w:val="en-GB"/>
        </w:rPr>
        <w:t>variously distributed among the branches of power</w:t>
      </w:r>
      <w:r w:rsidR="004A310F" w:rsidRPr="002662C2">
        <w:rPr>
          <w:rFonts w:asciiTheme="minorHAnsi" w:hAnsiTheme="minorHAnsi"/>
          <w:lang w:val="en-GB"/>
        </w:rPr>
        <w:t>, depending on their capacity for the task at hand</w:t>
      </w:r>
      <w:r w:rsidRPr="002662C2">
        <w:rPr>
          <w:rFonts w:asciiTheme="minorHAnsi" w:hAnsiTheme="minorHAnsi"/>
          <w:lang w:val="en-GB"/>
        </w:rPr>
        <w:t xml:space="preserve"> (cf. Waldron 2016: 62</w:t>
      </w:r>
      <w:r w:rsidR="003B680B" w:rsidRPr="002662C2">
        <w:rPr>
          <w:rFonts w:asciiTheme="minorHAnsi" w:hAnsiTheme="minorHAnsi"/>
          <w:lang w:val="en-GB"/>
        </w:rPr>
        <w:t>–</w:t>
      </w:r>
      <w:r w:rsidRPr="002662C2">
        <w:rPr>
          <w:rFonts w:asciiTheme="minorHAnsi" w:hAnsiTheme="minorHAnsi"/>
          <w:lang w:val="en-GB"/>
        </w:rPr>
        <w:t xml:space="preserve">65). Waldron sees </w:t>
      </w:r>
      <w:r w:rsidR="00F2415F" w:rsidRPr="002662C2">
        <w:rPr>
          <w:rFonts w:asciiTheme="minorHAnsi" w:hAnsiTheme="minorHAnsi"/>
          <w:lang w:val="en-GB"/>
        </w:rPr>
        <w:t xml:space="preserve">much </w:t>
      </w:r>
      <w:r w:rsidRPr="002662C2">
        <w:rPr>
          <w:rFonts w:asciiTheme="minorHAnsi" w:hAnsiTheme="minorHAnsi"/>
          <w:lang w:val="en-GB"/>
        </w:rPr>
        <w:t xml:space="preserve">overlap between the </w:t>
      </w:r>
      <w:r w:rsidR="00157091" w:rsidRPr="002662C2">
        <w:rPr>
          <w:rFonts w:asciiTheme="minorHAnsi" w:hAnsiTheme="minorHAnsi"/>
          <w:lang w:val="en-GB"/>
        </w:rPr>
        <w:t>separation of powers</w:t>
      </w:r>
      <w:r w:rsidR="00966013" w:rsidRPr="002662C2">
        <w:rPr>
          <w:rFonts w:asciiTheme="minorHAnsi" w:hAnsiTheme="minorHAnsi"/>
          <w:lang w:val="en-GB"/>
        </w:rPr>
        <w:t xml:space="preserve"> and the </w:t>
      </w:r>
      <w:r w:rsidR="00966013" w:rsidRPr="002662C2">
        <w:rPr>
          <w:rFonts w:asciiTheme="minorHAnsi" w:hAnsiTheme="minorHAnsi"/>
          <w:i/>
          <w:lang w:val="en-GB"/>
        </w:rPr>
        <w:t>rule of law</w:t>
      </w:r>
      <w:r w:rsidR="00966013" w:rsidRPr="002662C2">
        <w:rPr>
          <w:rFonts w:asciiTheme="minorHAnsi" w:hAnsiTheme="minorHAnsi"/>
          <w:lang w:val="en-GB"/>
        </w:rPr>
        <w:t xml:space="preserve">, because the </w:t>
      </w:r>
      <w:r w:rsidR="00E13CCA" w:rsidRPr="002662C2">
        <w:rPr>
          <w:rFonts w:asciiTheme="minorHAnsi" w:hAnsiTheme="minorHAnsi"/>
          <w:lang w:val="en-GB"/>
        </w:rPr>
        <w:t>core</w:t>
      </w:r>
      <w:r w:rsidR="00EF1C5A" w:rsidRPr="002662C2">
        <w:rPr>
          <w:rFonts w:asciiTheme="minorHAnsi" w:hAnsiTheme="minorHAnsi"/>
          <w:lang w:val="en-GB"/>
        </w:rPr>
        <w:t xml:space="preserve"> </w:t>
      </w:r>
      <w:r w:rsidR="00966013" w:rsidRPr="002662C2">
        <w:rPr>
          <w:rFonts w:asciiTheme="minorHAnsi" w:hAnsiTheme="minorHAnsi"/>
          <w:lang w:val="en-GB"/>
        </w:rPr>
        <w:t>point of articulated governance is to protect the values of “liberty, dignity, and respect” that are embodied in the rule of law.</w:t>
      </w:r>
    </w:p>
    <w:p w14:paraId="70F4B37A" w14:textId="3B0D01E4" w:rsidR="006410E4" w:rsidRPr="002662C2" w:rsidRDefault="00E13CCA" w:rsidP="00C04BA5">
      <w:pPr>
        <w:spacing w:afterLines="120" w:after="288"/>
        <w:jc w:val="both"/>
        <w:rPr>
          <w:rFonts w:asciiTheme="minorHAnsi" w:hAnsiTheme="minorHAnsi"/>
          <w:lang w:val="en-GB"/>
        </w:rPr>
      </w:pPr>
      <w:r w:rsidRPr="002662C2">
        <w:rPr>
          <w:rFonts w:asciiTheme="minorHAnsi" w:hAnsiTheme="minorHAnsi"/>
          <w:lang w:val="en-GB"/>
        </w:rPr>
        <w:t xml:space="preserve">Three basic </w:t>
      </w:r>
      <w:r w:rsidR="002461AF">
        <w:rPr>
          <w:rFonts w:asciiTheme="minorHAnsi" w:hAnsiTheme="minorHAnsi"/>
          <w:lang w:val="en-GB"/>
        </w:rPr>
        <w:t>justifications</w:t>
      </w:r>
      <w:r w:rsidRPr="002662C2">
        <w:rPr>
          <w:rFonts w:asciiTheme="minorHAnsi" w:hAnsiTheme="minorHAnsi"/>
          <w:lang w:val="en-GB"/>
        </w:rPr>
        <w:t xml:space="preserve"> </w:t>
      </w:r>
      <w:r w:rsidR="00121EE6" w:rsidRPr="002662C2">
        <w:rPr>
          <w:rFonts w:asciiTheme="minorHAnsi" w:hAnsiTheme="minorHAnsi"/>
          <w:lang w:val="en-GB"/>
        </w:rPr>
        <w:t xml:space="preserve">behind the enabling </w:t>
      </w:r>
      <w:r w:rsidR="002461AF">
        <w:rPr>
          <w:rFonts w:asciiTheme="minorHAnsi" w:hAnsiTheme="minorHAnsi"/>
          <w:lang w:val="en-GB"/>
        </w:rPr>
        <w:t>rationale</w:t>
      </w:r>
      <w:r w:rsidR="00121EE6" w:rsidRPr="002662C2">
        <w:rPr>
          <w:rFonts w:asciiTheme="minorHAnsi" w:hAnsiTheme="minorHAnsi"/>
          <w:lang w:val="en-GB"/>
        </w:rPr>
        <w:t xml:space="preserve"> of the SoP </w:t>
      </w:r>
      <w:r w:rsidRPr="002662C2">
        <w:rPr>
          <w:rFonts w:asciiTheme="minorHAnsi" w:hAnsiTheme="minorHAnsi"/>
          <w:lang w:val="en-GB"/>
        </w:rPr>
        <w:t xml:space="preserve">thus </w:t>
      </w:r>
      <w:r w:rsidR="007D0BB2">
        <w:rPr>
          <w:rFonts w:asciiTheme="minorHAnsi" w:hAnsiTheme="minorHAnsi"/>
          <w:lang w:val="en-GB"/>
        </w:rPr>
        <w:t>include</w:t>
      </w:r>
      <w:r w:rsidRPr="002662C2">
        <w:rPr>
          <w:rFonts w:asciiTheme="minorHAnsi" w:hAnsiTheme="minorHAnsi"/>
          <w:lang w:val="en-GB"/>
        </w:rPr>
        <w:t xml:space="preserve"> </w:t>
      </w:r>
      <w:r w:rsidR="00F44A57" w:rsidRPr="002662C2">
        <w:rPr>
          <w:rFonts w:asciiTheme="minorHAnsi" w:hAnsiTheme="minorHAnsi"/>
          <w:lang w:val="en-GB"/>
        </w:rPr>
        <w:t>(</w:t>
      </w:r>
      <w:r w:rsidR="0039376C">
        <w:rPr>
          <w:rFonts w:asciiTheme="minorHAnsi" w:hAnsiTheme="minorHAnsi"/>
          <w:lang w:val="en-GB"/>
        </w:rPr>
        <w:t>i</w:t>
      </w:r>
      <w:r w:rsidR="00F44A57" w:rsidRPr="002662C2">
        <w:rPr>
          <w:rFonts w:asciiTheme="minorHAnsi" w:hAnsiTheme="minorHAnsi"/>
          <w:lang w:val="en-GB"/>
        </w:rPr>
        <w:t>) self-determination, (</w:t>
      </w:r>
      <w:r w:rsidR="0039376C">
        <w:rPr>
          <w:rFonts w:asciiTheme="minorHAnsi" w:hAnsiTheme="minorHAnsi"/>
          <w:lang w:val="en-GB"/>
        </w:rPr>
        <w:t>ii</w:t>
      </w:r>
      <w:r w:rsidR="00F44A57" w:rsidRPr="002662C2">
        <w:rPr>
          <w:rFonts w:asciiTheme="minorHAnsi" w:hAnsiTheme="minorHAnsi"/>
          <w:lang w:val="en-GB"/>
        </w:rPr>
        <w:t>) coordination and efficiency, and (</w:t>
      </w:r>
      <w:r w:rsidR="0039376C">
        <w:rPr>
          <w:rFonts w:asciiTheme="minorHAnsi" w:hAnsiTheme="minorHAnsi"/>
          <w:lang w:val="en-GB"/>
        </w:rPr>
        <w:t>iii</w:t>
      </w:r>
      <w:r w:rsidR="00F44A57" w:rsidRPr="002662C2">
        <w:rPr>
          <w:rFonts w:asciiTheme="minorHAnsi" w:hAnsiTheme="minorHAnsi"/>
          <w:lang w:val="en-GB"/>
        </w:rPr>
        <w:t>) the rule of law</w:t>
      </w:r>
      <w:r w:rsidR="00121EE6" w:rsidRPr="002662C2">
        <w:rPr>
          <w:rFonts w:asciiTheme="minorHAnsi" w:hAnsiTheme="minorHAnsi"/>
          <w:lang w:val="en-GB"/>
        </w:rPr>
        <w:t xml:space="preserve"> (the process-related conditions of political life)</w:t>
      </w:r>
      <w:r w:rsidR="00F44A57" w:rsidRPr="002662C2">
        <w:rPr>
          <w:rFonts w:asciiTheme="minorHAnsi" w:hAnsiTheme="minorHAnsi"/>
          <w:lang w:val="en-GB"/>
        </w:rPr>
        <w:t xml:space="preserve">. </w:t>
      </w:r>
      <w:r w:rsidR="003A5BA5" w:rsidRPr="002662C2">
        <w:rPr>
          <w:rFonts w:asciiTheme="minorHAnsi" w:hAnsiTheme="minorHAnsi"/>
          <w:lang w:val="en-GB"/>
        </w:rPr>
        <w:t>Note that the three</w:t>
      </w:r>
      <w:r w:rsidR="007A3389">
        <w:rPr>
          <w:rFonts w:asciiTheme="minorHAnsi" w:hAnsiTheme="minorHAnsi"/>
          <w:lang w:val="en-GB"/>
        </w:rPr>
        <w:t xml:space="preserve"> types of justification</w:t>
      </w:r>
      <w:r w:rsidR="003A5BA5" w:rsidRPr="002662C2">
        <w:rPr>
          <w:rFonts w:asciiTheme="minorHAnsi" w:hAnsiTheme="minorHAnsi"/>
          <w:lang w:val="en-GB"/>
        </w:rPr>
        <w:t xml:space="preserve"> roughly correspond to three basic notions of political legitimacy – that is, input-based, output-base, and process-/throughput-based</w:t>
      </w:r>
      <w:r w:rsidR="001C5B8D" w:rsidRPr="002662C2">
        <w:rPr>
          <w:rFonts w:asciiTheme="minorHAnsi" w:hAnsiTheme="minorHAnsi"/>
          <w:lang w:val="en-GB"/>
        </w:rPr>
        <w:t>.</w:t>
      </w:r>
      <w:r w:rsidR="00F44A57" w:rsidRPr="002662C2">
        <w:rPr>
          <w:rStyle w:val="Znakapoznpodarou"/>
          <w:rFonts w:asciiTheme="minorHAnsi" w:hAnsiTheme="minorHAnsi"/>
          <w:lang w:val="en-GB"/>
        </w:rPr>
        <w:footnoteReference w:id="8"/>
      </w:r>
      <w:r w:rsidR="00F44A57" w:rsidRPr="002662C2">
        <w:rPr>
          <w:rFonts w:asciiTheme="minorHAnsi" w:hAnsiTheme="minorHAnsi"/>
          <w:lang w:val="en-GB"/>
        </w:rPr>
        <w:t xml:space="preserve"> </w:t>
      </w:r>
      <w:r w:rsidR="001C5B8D" w:rsidRPr="002662C2">
        <w:rPr>
          <w:rFonts w:asciiTheme="minorHAnsi" w:hAnsiTheme="minorHAnsi"/>
          <w:lang w:val="en-GB"/>
        </w:rPr>
        <w:t xml:space="preserve">Let us think of them as alternative justifications of </w:t>
      </w:r>
      <w:r w:rsidR="00371AA1" w:rsidRPr="002662C2">
        <w:rPr>
          <w:rFonts w:asciiTheme="minorHAnsi" w:hAnsiTheme="minorHAnsi"/>
          <w:lang w:val="en-GB"/>
        </w:rPr>
        <w:t xml:space="preserve">the </w:t>
      </w:r>
      <w:r w:rsidR="00256BE6" w:rsidRPr="002662C2">
        <w:rPr>
          <w:rFonts w:asciiTheme="minorHAnsi" w:hAnsiTheme="minorHAnsi"/>
          <w:lang w:val="en-GB"/>
        </w:rPr>
        <w:t>enabling</w:t>
      </w:r>
      <w:r w:rsidR="00371AA1" w:rsidRPr="002662C2">
        <w:rPr>
          <w:rFonts w:asciiTheme="minorHAnsi" w:hAnsiTheme="minorHAnsi"/>
          <w:lang w:val="en-GB"/>
        </w:rPr>
        <w:t xml:space="preserve"> aspect of </w:t>
      </w:r>
      <w:r w:rsidR="001C5B8D" w:rsidRPr="002662C2">
        <w:rPr>
          <w:rFonts w:asciiTheme="minorHAnsi" w:hAnsiTheme="minorHAnsi"/>
          <w:lang w:val="en-GB"/>
        </w:rPr>
        <w:t>separation of powers, although it could be argued that the throughput one tries to combine the other two</w:t>
      </w:r>
      <w:r w:rsidR="0042644E" w:rsidRPr="002662C2">
        <w:rPr>
          <w:rFonts w:asciiTheme="minorHAnsi" w:hAnsiTheme="minorHAnsi"/>
          <w:lang w:val="en-GB"/>
        </w:rPr>
        <w:t xml:space="preserve"> </w:t>
      </w:r>
      <w:r w:rsidR="007A3389">
        <w:rPr>
          <w:rFonts w:asciiTheme="minorHAnsi" w:hAnsiTheme="minorHAnsi"/>
          <w:lang w:val="en-GB"/>
        </w:rPr>
        <w:t>justifications</w:t>
      </w:r>
      <w:r w:rsidR="009F68A9" w:rsidRPr="002662C2">
        <w:rPr>
          <w:rFonts w:asciiTheme="minorHAnsi" w:hAnsiTheme="minorHAnsi"/>
          <w:lang w:val="en-GB"/>
        </w:rPr>
        <w:t xml:space="preserve"> (without subscribing to any substantial assumptions)</w:t>
      </w:r>
      <w:r w:rsidR="0042644E" w:rsidRPr="002662C2">
        <w:rPr>
          <w:rFonts w:asciiTheme="minorHAnsi" w:hAnsiTheme="minorHAnsi"/>
          <w:lang w:val="en-GB"/>
        </w:rPr>
        <w:t>, painting in essence a</w:t>
      </w:r>
      <w:r w:rsidR="00371AA1" w:rsidRPr="002662C2">
        <w:rPr>
          <w:rFonts w:asciiTheme="minorHAnsi" w:hAnsiTheme="minorHAnsi"/>
          <w:lang w:val="en-GB"/>
        </w:rPr>
        <w:t>n</w:t>
      </w:r>
      <w:r w:rsidR="0042644E" w:rsidRPr="002662C2">
        <w:rPr>
          <w:rFonts w:asciiTheme="minorHAnsi" w:hAnsiTheme="minorHAnsi"/>
          <w:lang w:val="en-GB"/>
        </w:rPr>
        <w:t xml:space="preserve"> image of successive phases of governance</w:t>
      </w:r>
      <w:r w:rsidR="00371AA1" w:rsidRPr="002662C2">
        <w:rPr>
          <w:rFonts w:asciiTheme="minorHAnsi" w:hAnsiTheme="minorHAnsi"/>
          <w:lang w:val="en-GB"/>
        </w:rPr>
        <w:t xml:space="preserve"> where the legislature </w:t>
      </w:r>
      <w:r w:rsidR="009F68A9" w:rsidRPr="002662C2">
        <w:rPr>
          <w:rFonts w:asciiTheme="minorHAnsi" w:hAnsiTheme="minorHAnsi"/>
          <w:lang w:val="en-GB"/>
        </w:rPr>
        <w:t xml:space="preserve">has the right of kick-off and the judiciary </w:t>
      </w:r>
      <w:r w:rsidR="000217C7">
        <w:rPr>
          <w:rFonts w:asciiTheme="minorHAnsi" w:hAnsiTheme="minorHAnsi"/>
          <w:lang w:val="en-GB"/>
        </w:rPr>
        <w:t>of</w:t>
      </w:r>
      <w:r w:rsidR="009F68A9" w:rsidRPr="002662C2">
        <w:rPr>
          <w:rFonts w:asciiTheme="minorHAnsi" w:hAnsiTheme="minorHAnsi"/>
          <w:lang w:val="en-GB"/>
        </w:rPr>
        <w:t xml:space="preserve"> wrap</w:t>
      </w:r>
      <w:r w:rsidR="000217C7">
        <w:rPr>
          <w:rFonts w:asciiTheme="minorHAnsi" w:hAnsiTheme="minorHAnsi"/>
          <w:lang w:val="en-GB"/>
        </w:rPr>
        <w:t>-</w:t>
      </w:r>
      <w:r w:rsidR="009F68A9" w:rsidRPr="002662C2">
        <w:rPr>
          <w:rFonts w:asciiTheme="minorHAnsi" w:hAnsiTheme="minorHAnsi"/>
          <w:lang w:val="en-GB"/>
        </w:rPr>
        <w:t>up.</w:t>
      </w:r>
    </w:p>
    <w:p w14:paraId="15874ABB" w14:textId="4566FBC0" w:rsidR="00261FD8" w:rsidRPr="002662C2" w:rsidRDefault="002F45C5" w:rsidP="00C04BA5">
      <w:pPr>
        <w:spacing w:afterLines="120" w:after="288"/>
        <w:jc w:val="both"/>
        <w:rPr>
          <w:rFonts w:asciiTheme="minorHAnsi" w:hAnsiTheme="minorHAnsi"/>
        </w:rPr>
      </w:pPr>
      <w:r w:rsidRPr="002662C2">
        <w:rPr>
          <w:rFonts w:asciiTheme="minorHAnsi" w:hAnsiTheme="minorHAnsi"/>
          <w:lang w:val="en-GB"/>
        </w:rPr>
        <w:t xml:space="preserve">However, </w:t>
      </w:r>
      <w:r w:rsidR="0092548A" w:rsidRPr="002662C2">
        <w:rPr>
          <w:rFonts w:asciiTheme="minorHAnsi" w:hAnsiTheme="minorHAnsi"/>
          <w:lang w:val="en-GB"/>
        </w:rPr>
        <w:t xml:space="preserve">there is one more point worth stressing. </w:t>
      </w:r>
      <w:r w:rsidR="009F68A9" w:rsidRPr="002662C2">
        <w:rPr>
          <w:rFonts w:asciiTheme="minorHAnsi" w:hAnsiTheme="minorHAnsi"/>
          <w:lang w:val="en-GB"/>
        </w:rPr>
        <w:t>Once talk about “self-determination”, “efficiency”, “welfare”</w:t>
      </w:r>
      <w:r w:rsidR="003B680B" w:rsidRPr="002662C2">
        <w:rPr>
          <w:rFonts w:asciiTheme="minorHAnsi" w:hAnsiTheme="minorHAnsi"/>
          <w:lang w:val="en-GB"/>
        </w:rPr>
        <w:t>,</w:t>
      </w:r>
      <w:r w:rsidR="009F68A9" w:rsidRPr="002662C2">
        <w:rPr>
          <w:rFonts w:asciiTheme="minorHAnsi" w:hAnsiTheme="minorHAnsi"/>
          <w:lang w:val="en-GB"/>
        </w:rPr>
        <w:t xml:space="preserve"> “liberty”</w:t>
      </w:r>
      <w:r w:rsidR="003B680B" w:rsidRPr="002662C2">
        <w:rPr>
          <w:rFonts w:asciiTheme="minorHAnsi" w:hAnsiTheme="minorHAnsi"/>
          <w:lang w:val="en-GB"/>
        </w:rPr>
        <w:t>, or “procedural fairness” commences</w:t>
      </w:r>
      <w:r w:rsidR="009F68A9" w:rsidRPr="002662C2">
        <w:rPr>
          <w:rFonts w:asciiTheme="minorHAnsi" w:hAnsiTheme="minorHAnsi"/>
          <w:lang w:val="en-GB"/>
        </w:rPr>
        <w:t xml:space="preserve">, we </w:t>
      </w:r>
      <w:r w:rsidR="003B680B" w:rsidRPr="002662C2">
        <w:rPr>
          <w:rFonts w:asciiTheme="minorHAnsi" w:hAnsiTheme="minorHAnsi"/>
          <w:lang w:val="en-GB"/>
        </w:rPr>
        <w:t xml:space="preserve">are </w:t>
      </w:r>
      <w:r w:rsidR="009F68A9" w:rsidRPr="002662C2">
        <w:rPr>
          <w:rFonts w:asciiTheme="minorHAnsi" w:hAnsiTheme="minorHAnsi"/>
          <w:lang w:val="en-GB"/>
        </w:rPr>
        <w:t xml:space="preserve">inevitably </w:t>
      </w:r>
      <w:r w:rsidR="003B680B" w:rsidRPr="002662C2">
        <w:rPr>
          <w:rFonts w:asciiTheme="minorHAnsi" w:hAnsiTheme="minorHAnsi"/>
          <w:lang w:val="en-GB"/>
        </w:rPr>
        <w:t xml:space="preserve">pulled into the domain of normative political theory, for there are no apparent moral or political truths about which justification and </w:t>
      </w:r>
      <w:r w:rsidR="00B9164C" w:rsidRPr="002662C2">
        <w:rPr>
          <w:rFonts w:asciiTheme="minorHAnsi" w:hAnsiTheme="minorHAnsi"/>
          <w:lang w:val="en-GB"/>
        </w:rPr>
        <w:t>which</w:t>
      </w:r>
      <w:r w:rsidR="003B680B" w:rsidRPr="002662C2">
        <w:rPr>
          <w:rFonts w:asciiTheme="minorHAnsi" w:hAnsiTheme="minorHAnsi"/>
          <w:lang w:val="en-GB"/>
        </w:rPr>
        <w:t xml:space="preserve"> corresponding set of values should take priority </w:t>
      </w:r>
      <w:r w:rsidR="00EC443C" w:rsidRPr="002662C2">
        <w:rPr>
          <w:rFonts w:asciiTheme="minorHAnsi" w:hAnsiTheme="minorHAnsi"/>
          <w:lang w:val="en-GB"/>
        </w:rPr>
        <w:t>– on the contrary, there is an awful lot of disagreement</w:t>
      </w:r>
      <w:r w:rsidR="003B680B" w:rsidRPr="002662C2">
        <w:rPr>
          <w:rFonts w:asciiTheme="minorHAnsi" w:hAnsiTheme="minorHAnsi"/>
          <w:lang w:val="en-GB"/>
        </w:rPr>
        <w:t xml:space="preserve">. In other words, the enabling </w:t>
      </w:r>
      <w:r w:rsidR="007A5C74">
        <w:rPr>
          <w:rFonts w:asciiTheme="minorHAnsi" w:hAnsiTheme="minorHAnsi"/>
          <w:lang w:val="en-GB"/>
        </w:rPr>
        <w:t>role</w:t>
      </w:r>
      <w:r w:rsidR="003B680B" w:rsidRPr="002662C2">
        <w:rPr>
          <w:rFonts w:asciiTheme="minorHAnsi" w:hAnsiTheme="minorHAnsi"/>
          <w:lang w:val="en-GB"/>
        </w:rPr>
        <w:t xml:space="preserve"> of separation of powers </w:t>
      </w:r>
      <w:r w:rsidRPr="002662C2">
        <w:rPr>
          <w:rFonts w:asciiTheme="minorHAnsi" w:hAnsiTheme="minorHAnsi"/>
          <w:lang w:val="en-GB"/>
        </w:rPr>
        <w:t xml:space="preserve">takes us to the very heart of contemporary debates among political theorists (and political philosophers, </w:t>
      </w:r>
      <w:r w:rsidR="004251E9" w:rsidRPr="002662C2">
        <w:rPr>
          <w:rFonts w:asciiTheme="minorHAnsi" w:hAnsiTheme="minorHAnsi"/>
          <w:lang w:val="en-GB"/>
        </w:rPr>
        <w:t>if distinction is needed</w:t>
      </w:r>
      <w:r w:rsidRPr="002662C2">
        <w:rPr>
          <w:rFonts w:asciiTheme="minorHAnsi" w:hAnsiTheme="minorHAnsi"/>
          <w:lang w:val="en-GB"/>
        </w:rPr>
        <w:t>). But of course</w:t>
      </w:r>
      <w:r w:rsidR="00261FD8" w:rsidRPr="002662C2">
        <w:rPr>
          <w:rFonts w:asciiTheme="minorHAnsi" w:hAnsiTheme="minorHAnsi"/>
          <w:lang w:val="en-GB"/>
        </w:rPr>
        <w:t>, this applies in an obverse manner</w:t>
      </w:r>
      <w:r w:rsidR="004251E9" w:rsidRPr="002662C2">
        <w:rPr>
          <w:rFonts w:asciiTheme="minorHAnsi" w:hAnsiTheme="minorHAnsi"/>
          <w:lang w:val="en-GB"/>
        </w:rPr>
        <w:t>, too</w:t>
      </w:r>
      <w:r w:rsidR="00261FD8" w:rsidRPr="002662C2">
        <w:rPr>
          <w:rFonts w:asciiTheme="minorHAnsi" w:hAnsiTheme="minorHAnsi"/>
          <w:lang w:val="en-GB"/>
        </w:rPr>
        <w:t xml:space="preserve">: Any conception of SoP which includes the enabling </w:t>
      </w:r>
      <w:r w:rsidR="007A5C74">
        <w:rPr>
          <w:rFonts w:asciiTheme="minorHAnsi" w:hAnsiTheme="minorHAnsi"/>
          <w:lang w:val="en-GB"/>
        </w:rPr>
        <w:t>rationale</w:t>
      </w:r>
      <w:r w:rsidR="00261FD8" w:rsidRPr="002662C2">
        <w:rPr>
          <w:rFonts w:asciiTheme="minorHAnsi" w:hAnsiTheme="minorHAnsi"/>
          <w:lang w:val="en-GB"/>
        </w:rPr>
        <w:t xml:space="preserve"> cannot steer clear of </w:t>
      </w:r>
      <w:r w:rsidR="004251E9" w:rsidRPr="002662C2">
        <w:rPr>
          <w:rFonts w:asciiTheme="minorHAnsi" w:hAnsiTheme="minorHAnsi"/>
          <w:lang w:val="en-GB"/>
        </w:rPr>
        <w:t>the muddy waters of normative theorising, rendering the given conception a piece of one</w:t>
      </w:r>
      <w:r w:rsidR="004251E9" w:rsidRPr="002662C2">
        <w:rPr>
          <w:rFonts w:asciiTheme="minorHAnsi" w:hAnsiTheme="minorHAnsi"/>
        </w:rPr>
        <w:t>’s normative outlook</w:t>
      </w:r>
      <w:r w:rsidR="00B9164C" w:rsidRPr="002662C2">
        <w:rPr>
          <w:rFonts w:asciiTheme="minorHAnsi" w:hAnsiTheme="minorHAnsi"/>
        </w:rPr>
        <w:t xml:space="preserve">. Some constitutional theorists acknowledge this is unavoidable, and perhaps laudable, for what we are dealing here is politics and it is </w:t>
      </w:r>
      <w:r w:rsidR="00891759" w:rsidRPr="002662C2">
        <w:rPr>
          <w:rFonts w:asciiTheme="minorHAnsi" w:hAnsiTheme="minorHAnsi"/>
        </w:rPr>
        <w:t xml:space="preserve">obviously wrong </w:t>
      </w:r>
      <w:r w:rsidR="00B9164C" w:rsidRPr="002662C2">
        <w:rPr>
          <w:rFonts w:asciiTheme="minorHAnsi" w:hAnsiTheme="minorHAnsi"/>
        </w:rPr>
        <w:t xml:space="preserve">to </w:t>
      </w:r>
      <w:r w:rsidR="00891759" w:rsidRPr="002662C2">
        <w:rPr>
          <w:rFonts w:asciiTheme="minorHAnsi" w:hAnsiTheme="minorHAnsi"/>
        </w:rPr>
        <w:t>construe politics as a non-normative, value-free enterprise.</w:t>
      </w:r>
      <w:r w:rsidR="00891759" w:rsidRPr="002662C2">
        <w:rPr>
          <w:rStyle w:val="Znakapoznpodarou"/>
          <w:rFonts w:asciiTheme="minorHAnsi" w:hAnsiTheme="minorHAnsi"/>
        </w:rPr>
        <w:footnoteReference w:id="9"/>
      </w:r>
    </w:p>
    <w:p w14:paraId="01BCD236" w14:textId="772F9CF4" w:rsidR="00617428" w:rsidRPr="002662C2" w:rsidRDefault="00A31DA5" w:rsidP="00C04BA5">
      <w:pPr>
        <w:spacing w:afterLines="120" w:after="288"/>
        <w:jc w:val="both"/>
        <w:rPr>
          <w:rFonts w:asciiTheme="minorHAnsi" w:hAnsiTheme="minorHAnsi"/>
        </w:rPr>
      </w:pPr>
      <w:r w:rsidRPr="002662C2">
        <w:rPr>
          <w:rFonts w:asciiTheme="minorHAnsi" w:hAnsiTheme="minorHAnsi"/>
        </w:rPr>
        <w:t xml:space="preserve">Let </w:t>
      </w:r>
      <w:r w:rsidR="005A2C3B">
        <w:rPr>
          <w:rFonts w:asciiTheme="minorHAnsi" w:hAnsiTheme="minorHAnsi"/>
        </w:rPr>
        <w:t xml:space="preserve">us </w:t>
      </w:r>
      <w:r w:rsidR="00753DC2">
        <w:rPr>
          <w:rFonts w:asciiTheme="minorHAnsi" w:hAnsiTheme="minorHAnsi"/>
        </w:rPr>
        <w:t xml:space="preserve">now </w:t>
      </w:r>
      <w:r w:rsidR="005A2C3B">
        <w:rPr>
          <w:rFonts w:asciiTheme="minorHAnsi" w:hAnsiTheme="minorHAnsi"/>
        </w:rPr>
        <w:t>use slightly different words</w:t>
      </w:r>
      <w:r w:rsidRPr="002662C2">
        <w:rPr>
          <w:rFonts w:asciiTheme="minorHAnsi" w:hAnsiTheme="minorHAnsi"/>
        </w:rPr>
        <w:t>. All this amounts to saying that conceptions – and in some cases, theories – of the separation of powers can be filled up with substance, and subsequently employed in theoretical argumentation</w:t>
      </w:r>
      <w:r w:rsidR="00797D43" w:rsidRPr="002662C2">
        <w:rPr>
          <w:rFonts w:asciiTheme="minorHAnsi" w:hAnsiTheme="minorHAnsi"/>
        </w:rPr>
        <w:t>, depending on</w:t>
      </w:r>
      <w:r w:rsidRPr="002662C2">
        <w:rPr>
          <w:rFonts w:asciiTheme="minorHAnsi" w:hAnsiTheme="minorHAnsi"/>
        </w:rPr>
        <w:t xml:space="preserve"> </w:t>
      </w:r>
      <w:r w:rsidR="00797D43" w:rsidRPr="002662C2">
        <w:rPr>
          <w:rFonts w:asciiTheme="minorHAnsi" w:hAnsiTheme="minorHAnsi"/>
        </w:rPr>
        <w:t>whichever</w:t>
      </w:r>
      <w:r w:rsidR="00797D43" w:rsidRPr="002662C2">
        <w:rPr>
          <w:rFonts w:asciiTheme="minorHAnsi" w:hAnsiTheme="minorHAnsi"/>
          <w:i/>
        </w:rPr>
        <w:t xml:space="preserve"> </w:t>
      </w:r>
      <w:r w:rsidR="00797D43" w:rsidRPr="002662C2">
        <w:rPr>
          <w:rFonts w:asciiTheme="minorHAnsi" w:hAnsiTheme="minorHAnsi"/>
        </w:rPr>
        <w:t>normative vision</w:t>
      </w:r>
      <w:r w:rsidR="00797D43" w:rsidRPr="002662C2">
        <w:rPr>
          <w:rFonts w:asciiTheme="minorHAnsi" w:hAnsiTheme="minorHAnsi"/>
          <w:i/>
        </w:rPr>
        <w:t xml:space="preserve"> </w:t>
      </w:r>
      <w:r w:rsidR="00797D43" w:rsidRPr="002662C2">
        <w:rPr>
          <w:rFonts w:asciiTheme="minorHAnsi" w:hAnsiTheme="minorHAnsi"/>
        </w:rPr>
        <w:t xml:space="preserve">of a society the given author deems preferable and wishes to </w:t>
      </w:r>
      <w:r w:rsidR="006C4D0D" w:rsidRPr="002662C2">
        <w:rPr>
          <w:rFonts w:asciiTheme="minorHAnsi" w:hAnsiTheme="minorHAnsi"/>
        </w:rPr>
        <w:t xml:space="preserve">defend and </w:t>
      </w:r>
      <w:r w:rsidR="00797D43" w:rsidRPr="002662C2">
        <w:rPr>
          <w:rFonts w:asciiTheme="minorHAnsi" w:hAnsiTheme="minorHAnsi"/>
        </w:rPr>
        <w:t>justify.</w:t>
      </w:r>
      <w:r w:rsidR="000938EA" w:rsidRPr="002662C2">
        <w:rPr>
          <w:rStyle w:val="Znakapoznpodarou"/>
          <w:rFonts w:asciiTheme="minorHAnsi" w:hAnsiTheme="minorHAnsi"/>
        </w:rPr>
        <w:footnoteReference w:id="10"/>
      </w:r>
      <w:r w:rsidR="00797D43" w:rsidRPr="002662C2">
        <w:rPr>
          <w:rFonts w:asciiTheme="minorHAnsi" w:hAnsiTheme="minorHAnsi"/>
        </w:rPr>
        <w:t xml:space="preserve"> In our view, this is an especially uneasy situation for democratic theorists who </w:t>
      </w:r>
      <w:r w:rsidR="006C4D0D" w:rsidRPr="002662C2">
        <w:rPr>
          <w:rFonts w:asciiTheme="minorHAnsi" w:hAnsiTheme="minorHAnsi"/>
        </w:rPr>
        <w:t xml:space="preserve">tend to </w:t>
      </w:r>
      <w:r w:rsidR="000C4672" w:rsidRPr="002662C2">
        <w:rPr>
          <w:rFonts w:asciiTheme="minorHAnsi" w:hAnsiTheme="minorHAnsi"/>
        </w:rPr>
        <w:t xml:space="preserve">simply </w:t>
      </w:r>
      <w:r w:rsidR="00BC2487" w:rsidRPr="002662C2">
        <w:rPr>
          <w:rFonts w:asciiTheme="minorHAnsi" w:hAnsiTheme="minorHAnsi"/>
        </w:rPr>
        <w:t xml:space="preserve">match </w:t>
      </w:r>
      <w:r w:rsidR="006C4D0D" w:rsidRPr="002662C2">
        <w:rPr>
          <w:rFonts w:asciiTheme="minorHAnsi" w:hAnsiTheme="minorHAnsi"/>
        </w:rPr>
        <w:t xml:space="preserve">their </w:t>
      </w:r>
      <w:r w:rsidR="002454CF" w:rsidRPr="002662C2">
        <w:rPr>
          <w:rFonts w:asciiTheme="minorHAnsi" w:hAnsiTheme="minorHAnsi"/>
        </w:rPr>
        <w:t xml:space="preserve">“new” </w:t>
      </w:r>
      <w:r w:rsidR="006C4D0D" w:rsidRPr="002662C2">
        <w:rPr>
          <w:rFonts w:asciiTheme="minorHAnsi" w:hAnsiTheme="minorHAnsi"/>
        </w:rPr>
        <w:t>conceptions</w:t>
      </w:r>
      <w:r w:rsidR="002454CF" w:rsidRPr="002662C2">
        <w:rPr>
          <w:rFonts w:asciiTheme="minorHAnsi" w:hAnsiTheme="minorHAnsi"/>
        </w:rPr>
        <w:t xml:space="preserve"> </w:t>
      </w:r>
      <w:r w:rsidR="006C4D0D" w:rsidRPr="002662C2">
        <w:rPr>
          <w:rFonts w:asciiTheme="minorHAnsi" w:hAnsiTheme="minorHAnsi"/>
        </w:rPr>
        <w:t>of the SoP – provided they engage it at all</w:t>
      </w:r>
      <w:r w:rsidR="000C4672" w:rsidRPr="002662C2">
        <w:rPr>
          <w:rFonts w:asciiTheme="minorHAnsi" w:hAnsiTheme="minorHAnsi"/>
        </w:rPr>
        <w:t xml:space="preserve"> </w:t>
      </w:r>
      <w:r w:rsidR="00BC2487" w:rsidRPr="002662C2">
        <w:rPr>
          <w:rFonts w:asciiTheme="minorHAnsi" w:hAnsiTheme="minorHAnsi"/>
        </w:rPr>
        <w:t>–</w:t>
      </w:r>
      <w:r w:rsidR="006C4D0D" w:rsidRPr="002662C2">
        <w:rPr>
          <w:rFonts w:asciiTheme="minorHAnsi" w:hAnsiTheme="minorHAnsi"/>
        </w:rPr>
        <w:t xml:space="preserve"> </w:t>
      </w:r>
      <w:r w:rsidR="00BC2487" w:rsidRPr="002662C2">
        <w:rPr>
          <w:rFonts w:asciiTheme="minorHAnsi" w:hAnsiTheme="minorHAnsi"/>
        </w:rPr>
        <w:t xml:space="preserve">to the broader normative vision, without serious regard to the sophisticated internal logic of the concept/principle. If the SoP really forms the backbone of constitutional democracies and structures in a major way their political life, then there should be something worrying about this </w:t>
      </w:r>
      <w:r w:rsidR="000F2A59">
        <w:rPr>
          <w:rFonts w:asciiTheme="minorHAnsi" w:hAnsiTheme="minorHAnsi"/>
        </w:rPr>
        <w:t>habit</w:t>
      </w:r>
      <w:r w:rsidR="00BC2487" w:rsidRPr="002662C2">
        <w:rPr>
          <w:rFonts w:asciiTheme="minorHAnsi" w:hAnsiTheme="minorHAnsi"/>
        </w:rPr>
        <w:t xml:space="preserve">. </w:t>
      </w:r>
      <w:r w:rsidR="00D93C8B" w:rsidRPr="002662C2">
        <w:rPr>
          <w:rFonts w:asciiTheme="minorHAnsi" w:hAnsiTheme="minorHAnsi"/>
        </w:rPr>
        <w:t xml:space="preserve">It comes as little surprise that the separation of powers has been included by Waldron (2016) among the core principles/institutions of liberal democracies which political theorists and philosophers of our time </w:t>
      </w:r>
      <w:r w:rsidR="00F04504" w:rsidRPr="002662C2">
        <w:rPr>
          <w:rFonts w:asciiTheme="minorHAnsi" w:hAnsiTheme="minorHAnsi"/>
        </w:rPr>
        <w:t xml:space="preserve">manage to successfully </w:t>
      </w:r>
      <w:r w:rsidR="00D93C8B" w:rsidRPr="002662C2">
        <w:rPr>
          <w:rFonts w:asciiTheme="minorHAnsi" w:hAnsiTheme="minorHAnsi"/>
        </w:rPr>
        <w:t>ignore.</w:t>
      </w:r>
    </w:p>
    <w:p w14:paraId="1460A5FC" w14:textId="3A0C6E0A" w:rsidR="00C31279" w:rsidRPr="002662C2" w:rsidRDefault="00D93C8B" w:rsidP="00C04BA5">
      <w:pPr>
        <w:spacing w:afterLines="120" w:after="288"/>
        <w:jc w:val="both"/>
        <w:rPr>
          <w:rFonts w:asciiTheme="minorHAnsi" w:hAnsiTheme="minorHAnsi"/>
        </w:rPr>
      </w:pPr>
      <w:r w:rsidRPr="002662C2">
        <w:rPr>
          <w:rFonts w:asciiTheme="minorHAnsi" w:hAnsiTheme="minorHAnsi"/>
        </w:rPr>
        <w:t xml:space="preserve">Lastly, we can understand this difficulty as a part of the reason why </w:t>
      </w:r>
      <w:r w:rsidR="002454CF" w:rsidRPr="002662C2">
        <w:rPr>
          <w:rFonts w:asciiTheme="minorHAnsi" w:hAnsiTheme="minorHAnsi"/>
        </w:rPr>
        <w:t xml:space="preserve">the negative, limiting </w:t>
      </w:r>
      <w:r w:rsidR="007A5C74">
        <w:rPr>
          <w:rFonts w:asciiTheme="minorHAnsi" w:hAnsiTheme="minorHAnsi"/>
        </w:rPr>
        <w:t>rationale</w:t>
      </w:r>
      <w:r w:rsidR="002454CF" w:rsidRPr="002662C2">
        <w:rPr>
          <w:rFonts w:asciiTheme="minorHAnsi" w:hAnsiTheme="minorHAnsi"/>
        </w:rPr>
        <w:t xml:space="preserve"> still retains theoretical advantage, dare to say primacy. Unlike all the positive aspirations </w:t>
      </w:r>
      <w:r w:rsidR="001D7330" w:rsidRPr="002662C2">
        <w:rPr>
          <w:rFonts w:asciiTheme="minorHAnsi" w:hAnsiTheme="minorHAnsi"/>
        </w:rPr>
        <w:t xml:space="preserve">ascribed </w:t>
      </w:r>
      <w:r w:rsidR="002454CF" w:rsidRPr="002662C2">
        <w:rPr>
          <w:rFonts w:asciiTheme="minorHAnsi" w:hAnsiTheme="minorHAnsi"/>
        </w:rPr>
        <w:t xml:space="preserve">to the enabling </w:t>
      </w:r>
      <w:r w:rsidR="007A5C74">
        <w:rPr>
          <w:rFonts w:asciiTheme="minorHAnsi" w:hAnsiTheme="minorHAnsi"/>
        </w:rPr>
        <w:t>rationale</w:t>
      </w:r>
      <w:r w:rsidR="001D7330" w:rsidRPr="002662C2">
        <w:rPr>
          <w:rFonts w:asciiTheme="minorHAnsi" w:hAnsiTheme="minorHAnsi"/>
        </w:rPr>
        <w:t>, preventi</w:t>
      </w:r>
      <w:r w:rsidR="00F04504" w:rsidRPr="002662C2">
        <w:rPr>
          <w:rFonts w:asciiTheme="minorHAnsi" w:hAnsiTheme="minorHAnsi"/>
        </w:rPr>
        <w:t>on of</w:t>
      </w:r>
      <w:r w:rsidR="001D7330" w:rsidRPr="002662C2">
        <w:rPr>
          <w:rFonts w:asciiTheme="minorHAnsi" w:hAnsiTheme="minorHAnsi"/>
        </w:rPr>
        <w:t xml:space="preserve"> tyranny or abuse of power – to use the </w:t>
      </w:r>
      <w:r w:rsidR="00F04504" w:rsidRPr="002662C2">
        <w:rPr>
          <w:rFonts w:asciiTheme="minorHAnsi" w:hAnsiTheme="minorHAnsi"/>
        </w:rPr>
        <w:t xml:space="preserve">old-fashioned notions – is </w:t>
      </w:r>
      <w:r w:rsidR="00884497" w:rsidRPr="002662C2">
        <w:rPr>
          <w:rFonts w:asciiTheme="minorHAnsi" w:hAnsiTheme="minorHAnsi"/>
          <w:i/>
        </w:rPr>
        <w:t>fairly</w:t>
      </w:r>
      <w:r w:rsidR="00884497" w:rsidRPr="002662C2">
        <w:rPr>
          <w:rFonts w:asciiTheme="minorHAnsi" w:hAnsiTheme="minorHAnsi"/>
        </w:rPr>
        <w:t xml:space="preserve"> uncontroversial in a liberal democracy</w:t>
      </w:r>
      <w:r w:rsidR="00C31279" w:rsidRPr="002662C2">
        <w:rPr>
          <w:rFonts w:asciiTheme="minorHAnsi" w:hAnsiTheme="minorHAnsi"/>
        </w:rPr>
        <w:t xml:space="preserve">. We will return to this point in a more empirical setting in section </w:t>
      </w:r>
      <w:r w:rsidR="00C31279" w:rsidRPr="0039408D">
        <w:rPr>
          <w:rFonts w:asciiTheme="minorHAnsi" w:hAnsiTheme="minorHAnsi"/>
        </w:rPr>
        <w:t>IV</w:t>
      </w:r>
      <w:r w:rsidR="00C31279" w:rsidRPr="002662C2">
        <w:rPr>
          <w:rFonts w:asciiTheme="minorHAnsi" w:hAnsiTheme="minorHAnsi"/>
        </w:rPr>
        <w:t>.</w:t>
      </w:r>
    </w:p>
    <w:p w14:paraId="374F74F8" w14:textId="455A812F" w:rsidR="006410E4" w:rsidRPr="002662C2" w:rsidRDefault="00AE62B9" w:rsidP="00C04BA5">
      <w:pPr>
        <w:keepNext/>
        <w:spacing w:afterLines="120" w:after="288"/>
        <w:jc w:val="both"/>
        <w:rPr>
          <w:rFonts w:asciiTheme="minorHAnsi" w:hAnsiTheme="minorHAnsi"/>
          <w:b/>
          <w:lang w:val="en-GB"/>
        </w:rPr>
      </w:pPr>
      <w:r w:rsidRPr="002662C2">
        <w:rPr>
          <w:rFonts w:asciiTheme="minorHAnsi" w:hAnsiTheme="minorHAnsi"/>
          <w:b/>
          <w:lang w:val="en-GB"/>
        </w:rPr>
        <w:t xml:space="preserve">II. Four Components </w:t>
      </w:r>
      <w:r w:rsidR="00CF63A2" w:rsidRPr="002662C2">
        <w:rPr>
          <w:rFonts w:asciiTheme="minorHAnsi" w:hAnsiTheme="minorHAnsi"/>
          <w:b/>
          <w:lang w:val="en-GB"/>
        </w:rPr>
        <w:t xml:space="preserve">and </w:t>
      </w:r>
      <w:r w:rsidR="002C5F96" w:rsidRPr="002662C2">
        <w:rPr>
          <w:rFonts w:asciiTheme="minorHAnsi" w:hAnsiTheme="minorHAnsi"/>
          <w:b/>
          <w:lang w:val="en-GB"/>
        </w:rPr>
        <w:t>Adjacent Principles</w:t>
      </w:r>
    </w:p>
    <w:p w14:paraId="41C54F80" w14:textId="556DC68A" w:rsidR="00703C82" w:rsidRPr="002662C2" w:rsidRDefault="00CA4100" w:rsidP="00C04BA5">
      <w:pPr>
        <w:spacing w:afterLines="120" w:after="288"/>
        <w:jc w:val="both"/>
        <w:rPr>
          <w:rFonts w:asciiTheme="minorHAnsi" w:hAnsiTheme="minorHAnsi"/>
          <w:lang w:val="en-GB"/>
        </w:rPr>
      </w:pPr>
      <w:r w:rsidRPr="002662C2">
        <w:rPr>
          <w:rFonts w:asciiTheme="minorHAnsi" w:hAnsiTheme="minorHAnsi"/>
          <w:lang w:val="en-GB"/>
        </w:rPr>
        <w:t>In a recent essay, Waldron (</w:t>
      </w:r>
      <w:r w:rsidR="00BD566D" w:rsidRPr="002662C2">
        <w:rPr>
          <w:rFonts w:asciiTheme="minorHAnsi" w:hAnsiTheme="minorHAnsi"/>
          <w:lang w:val="en-GB"/>
        </w:rPr>
        <w:t xml:space="preserve">2016: 49) </w:t>
      </w:r>
      <w:r w:rsidRPr="002662C2">
        <w:rPr>
          <w:rFonts w:asciiTheme="minorHAnsi" w:hAnsiTheme="minorHAnsi"/>
          <w:lang w:val="en-GB"/>
        </w:rPr>
        <w:t xml:space="preserve">distinguishes five mutually interrelated principles which “work both separately and together as touchstones of political legitimacy”: </w:t>
      </w:r>
      <w:r w:rsidR="00BD566D" w:rsidRPr="002662C2">
        <w:rPr>
          <w:rFonts w:asciiTheme="minorHAnsi" w:hAnsiTheme="minorHAnsi"/>
          <w:lang w:val="en-GB"/>
        </w:rPr>
        <w:t>separation of powers, dispersal of power, checks and balances, bicameralism, and federalism. This allows him to carefully delineate what goals and ideas the SoP covers and which are better assigned to the other principles.</w:t>
      </w:r>
      <w:r w:rsidR="006E6D02" w:rsidRPr="002662C2">
        <w:rPr>
          <w:rFonts w:asciiTheme="minorHAnsi" w:hAnsiTheme="minorHAnsi"/>
          <w:lang w:val="en-GB"/>
        </w:rPr>
        <w:t xml:space="preserve"> We will however take a different road, construing the SoP more broadly, so that it includes both </w:t>
      </w:r>
      <w:r w:rsidR="0058782D" w:rsidRPr="002662C2">
        <w:rPr>
          <w:rFonts w:asciiTheme="minorHAnsi" w:hAnsiTheme="minorHAnsi"/>
          <w:lang w:val="en-GB"/>
        </w:rPr>
        <w:t xml:space="preserve">three core </w:t>
      </w:r>
      <w:r w:rsidR="006E6D02" w:rsidRPr="002662C2">
        <w:rPr>
          <w:rFonts w:asciiTheme="minorHAnsi" w:hAnsiTheme="minorHAnsi"/>
          <w:lang w:val="en-GB"/>
        </w:rPr>
        <w:t>meanings of “separation” (of institutions</w:t>
      </w:r>
      <w:r w:rsidR="0019155C" w:rsidRPr="002662C2">
        <w:rPr>
          <w:rFonts w:asciiTheme="minorHAnsi" w:hAnsiTheme="minorHAnsi"/>
          <w:lang w:val="en-GB"/>
        </w:rPr>
        <w:t xml:space="preserve">, </w:t>
      </w:r>
      <w:r w:rsidR="006E6D02" w:rsidRPr="002662C2">
        <w:rPr>
          <w:rFonts w:asciiTheme="minorHAnsi" w:hAnsiTheme="minorHAnsi"/>
          <w:lang w:val="en-GB"/>
        </w:rPr>
        <w:t xml:space="preserve">functions, and </w:t>
      </w:r>
      <w:r w:rsidR="00C5777D" w:rsidRPr="002662C2">
        <w:rPr>
          <w:rFonts w:asciiTheme="minorHAnsi" w:hAnsiTheme="minorHAnsi"/>
          <w:lang w:val="en-GB"/>
        </w:rPr>
        <w:t>personal incompatibility</w:t>
      </w:r>
      <w:r w:rsidR="006E6D02" w:rsidRPr="002662C2">
        <w:rPr>
          <w:rFonts w:asciiTheme="minorHAnsi" w:hAnsiTheme="minorHAnsi"/>
          <w:lang w:val="en-GB"/>
        </w:rPr>
        <w:t>) and the principle of checks and balances which gets often confused with the SoP itself</w:t>
      </w:r>
      <w:r w:rsidR="0058782D" w:rsidRPr="002662C2">
        <w:rPr>
          <w:rFonts w:asciiTheme="minorHAnsi" w:hAnsiTheme="minorHAnsi"/>
          <w:lang w:val="en-GB"/>
        </w:rPr>
        <w:t xml:space="preserve">. In other words, we combine the “pure” doctrine of SoP (which consists of the </w:t>
      </w:r>
      <w:r w:rsidR="000E1D8C" w:rsidRPr="002662C2">
        <w:rPr>
          <w:rFonts w:asciiTheme="minorHAnsi" w:hAnsiTheme="minorHAnsi"/>
          <w:lang w:val="en-GB"/>
        </w:rPr>
        <w:t>first three components</w:t>
      </w:r>
      <w:r w:rsidR="0058782D" w:rsidRPr="002662C2">
        <w:rPr>
          <w:rFonts w:asciiTheme="minorHAnsi" w:hAnsiTheme="minorHAnsi"/>
          <w:lang w:val="en-GB"/>
        </w:rPr>
        <w:t xml:space="preserve">) with </w:t>
      </w:r>
      <w:r w:rsidR="000E1D8C" w:rsidRPr="002662C2">
        <w:rPr>
          <w:rFonts w:asciiTheme="minorHAnsi" w:hAnsiTheme="minorHAnsi"/>
          <w:lang w:val="en-GB"/>
        </w:rPr>
        <w:t xml:space="preserve">the </w:t>
      </w:r>
      <w:r w:rsidR="0058782D" w:rsidRPr="002662C2">
        <w:rPr>
          <w:rFonts w:asciiTheme="minorHAnsi" w:hAnsiTheme="minorHAnsi"/>
          <w:lang w:val="en-GB"/>
        </w:rPr>
        <w:t xml:space="preserve">contrary </w:t>
      </w:r>
      <w:r w:rsidR="000E1D8C" w:rsidRPr="002662C2">
        <w:rPr>
          <w:rFonts w:asciiTheme="minorHAnsi" w:hAnsiTheme="minorHAnsi"/>
          <w:lang w:val="en-GB"/>
        </w:rPr>
        <w:t>pr</w:t>
      </w:r>
      <w:r w:rsidR="0058782D" w:rsidRPr="002662C2">
        <w:rPr>
          <w:rFonts w:asciiTheme="minorHAnsi" w:hAnsiTheme="minorHAnsi"/>
          <w:lang w:val="en-GB"/>
        </w:rPr>
        <w:t>inciple of checks and balances</w:t>
      </w:r>
      <w:r w:rsidR="000815DB" w:rsidRPr="002662C2">
        <w:rPr>
          <w:rFonts w:asciiTheme="minorHAnsi" w:hAnsiTheme="minorHAnsi"/>
          <w:lang w:val="en-GB"/>
        </w:rPr>
        <w:t>.</w:t>
      </w:r>
    </w:p>
    <w:p w14:paraId="1BF0E9A9" w14:textId="253F7BD4" w:rsidR="000E1D8C" w:rsidRPr="002662C2" w:rsidRDefault="00731D80" w:rsidP="00C04BA5">
      <w:pPr>
        <w:spacing w:afterLines="120" w:after="288"/>
        <w:jc w:val="both"/>
        <w:rPr>
          <w:rFonts w:asciiTheme="minorHAnsi" w:hAnsiTheme="minorHAnsi"/>
          <w:lang w:val="en-GB"/>
        </w:rPr>
      </w:pPr>
      <w:r w:rsidRPr="002662C2">
        <w:rPr>
          <w:rFonts w:asciiTheme="minorHAnsi" w:hAnsiTheme="minorHAnsi"/>
          <w:lang w:val="en-GB"/>
        </w:rPr>
        <w:t>The pure doctrine</w:t>
      </w:r>
      <w:r w:rsidR="004F6918" w:rsidRPr="002662C2">
        <w:rPr>
          <w:rFonts w:asciiTheme="minorHAnsi" w:hAnsiTheme="minorHAnsi"/>
          <w:lang w:val="en-GB"/>
        </w:rPr>
        <w:t xml:space="preserve"> </w:t>
      </w:r>
      <w:r w:rsidRPr="002662C2">
        <w:rPr>
          <w:rFonts w:asciiTheme="minorHAnsi" w:hAnsiTheme="minorHAnsi"/>
          <w:lang w:val="en-GB"/>
        </w:rPr>
        <w:t xml:space="preserve">prescribes </w:t>
      </w:r>
      <w:r w:rsidR="000E1D8C" w:rsidRPr="002662C2">
        <w:rPr>
          <w:rFonts w:asciiTheme="minorHAnsi" w:hAnsiTheme="minorHAnsi"/>
          <w:lang w:val="en-GB"/>
        </w:rPr>
        <w:t xml:space="preserve">division of the government “into three branches or departments, the legislature, the executive, and the judiciary. To each of these three branches there is a corresponding identifiable function of government, legislative, executive, or judicial. Each branch of government must be confined to the exercise of its own function and not allowed to encroach upon the functions of the other branches. Furthermore, the persons who compose these three agencies of government must be kept separate and distinct, no individual being allowed to be at the same time a member of </w:t>
      </w:r>
      <w:r w:rsidR="00F75EEE" w:rsidRPr="002662C2">
        <w:rPr>
          <w:rFonts w:asciiTheme="minorHAnsi" w:hAnsiTheme="minorHAnsi"/>
          <w:lang w:val="en-GB"/>
        </w:rPr>
        <w:t>more than one branch” (Vile 1998</w:t>
      </w:r>
      <w:r w:rsidR="000E1D8C" w:rsidRPr="002662C2">
        <w:rPr>
          <w:rFonts w:asciiTheme="minorHAnsi" w:hAnsiTheme="minorHAnsi"/>
          <w:lang w:val="en-GB"/>
        </w:rPr>
        <w:t>: 14).</w:t>
      </w:r>
      <w:r w:rsidR="00492B30" w:rsidRPr="002662C2">
        <w:rPr>
          <w:rFonts w:asciiTheme="minorHAnsi" w:hAnsiTheme="minorHAnsi"/>
          <w:lang w:val="en-GB"/>
        </w:rPr>
        <w:t xml:space="preserve"> </w:t>
      </w:r>
      <w:r w:rsidR="000E1D8C" w:rsidRPr="002662C2">
        <w:rPr>
          <w:rFonts w:asciiTheme="minorHAnsi" w:hAnsiTheme="minorHAnsi"/>
          <w:lang w:val="en-GB"/>
        </w:rPr>
        <w:t xml:space="preserve">However, </w:t>
      </w:r>
      <w:r w:rsidR="004F6918" w:rsidRPr="002662C2">
        <w:rPr>
          <w:rFonts w:asciiTheme="minorHAnsi" w:hAnsiTheme="minorHAnsi"/>
          <w:lang w:val="en-GB"/>
        </w:rPr>
        <w:t>t</w:t>
      </w:r>
      <w:r w:rsidR="000E1D8C" w:rsidRPr="002662C2">
        <w:rPr>
          <w:rFonts w:asciiTheme="minorHAnsi" w:hAnsiTheme="minorHAnsi"/>
          <w:lang w:val="en-GB"/>
        </w:rPr>
        <w:t xml:space="preserve">he pure </w:t>
      </w:r>
      <w:r w:rsidRPr="002662C2">
        <w:rPr>
          <w:rFonts w:asciiTheme="minorHAnsi" w:hAnsiTheme="minorHAnsi"/>
          <w:lang w:val="en-GB"/>
        </w:rPr>
        <w:t>version</w:t>
      </w:r>
      <w:r w:rsidR="000E1D8C" w:rsidRPr="002662C2">
        <w:rPr>
          <w:rFonts w:asciiTheme="minorHAnsi" w:hAnsiTheme="minorHAnsi"/>
          <w:lang w:val="en-GB"/>
        </w:rPr>
        <w:t xml:space="preserve"> quickly proved inadequate because it implausibly expected that mere existence of separate branches of government could somewhat mysteriously prevent concentration of power </w:t>
      </w:r>
      <w:r w:rsidR="004F6918" w:rsidRPr="002662C2">
        <w:rPr>
          <w:rFonts w:asciiTheme="minorHAnsi" w:hAnsiTheme="minorHAnsi"/>
          <w:lang w:val="en-GB"/>
        </w:rPr>
        <w:t xml:space="preserve">(Matteuci 2011: 147–157; Troper 1980). </w:t>
      </w:r>
      <w:r w:rsidR="00155621" w:rsidRPr="002662C2">
        <w:rPr>
          <w:rFonts w:asciiTheme="minorHAnsi" w:hAnsiTheme="minorHAnsi"/>
          <w:lang w:val="en-GB"/>
        </w:rPr>
        <w:t xml:space="preserve">By appropriating </w:t>
      </w:r>
      <w:r w:rsidR="000E1D8C" w:rsidRPr="002662C2">
        <w:rPr>
          <w:rFonts w:asciiTheme="minorHAnsi" w:hAnsiTheme="minorHAnsi"/>
          <w:lang w:val="en-GB"/>
        </w:rPr>
        <w:t xml:space="preserve">elements of the </w:t>
      </w:r>
      <w:r w:rsidR="004F6918" w:rsidRPr="002662C2">
        <w:rPr>
          <w:rFonts w:asciiTheme="minorHAnsi" w:hAnsiTheme="minorHAnsi"/>
          <w:lang w:val="en-GB"/>
        </w:rPr>
        <w:t xml:space="preserve">ancient </w:t>
      </w:r>
      <w:r w:rsidR="000E1D8C" w:rsidRPr="002662C2">
        <w:rPr>
          <w:rFonts w:asciiTheme="minorHAnsi" w:hAnsiTheme="minorHAnsi"/>
          <w:lang w:val="en-GB"/>
        </w:rPr>
        <w:t xml:space="preserve">“doctrine of </w:t>
      </w:r>
      <w:r w:rsidR="00155621" w:rsidRPr="002662C2">
        <w:rPr>
          <w:rFonts w:asciiTheme="minorHAnsi" w:hAnsiTheme="minorHAnsi"/>
          <w:lang w:val="en-GB"/>
        </w:rPr>
        <w:t xml:space="preserve">a </w:t>
      </w:r>
      <w:r w:rsidR="000E1D8C" w:rsidRPr="002662C2">
        <w:rPr>
          <w:rFonts w:asciiTheme="minorHAnsi" w:hAnsiTheme="minorHAnsi"/>
          <w:lang w:val="en-GB"/>
        </w:rPr>
        <w:t>mixed constitution”</w:t>
      </w:r>
      <w:r w:rsidR="00155621" w:rsidRPr="002662C2">
        <w:rPr>
          <w:rFonts w:asciiTheme="minorHAnsi" w:hAnsiTheme="minorHAnsi"/>
          <w:lang w:val="en-GB"/>
        </w:rPr>
        <w:t xml:space="preserve">, a new doctrine of </w:t>
      </w:r>
      <w:r w:rsidR="000E1D8C" w:rsidRPr="002662C2">
        <w:rPr>
          <w:rFonts w:asciiTheme="minorHAnsi" w:hAnsiTheme="minorHAnsi"/>
          <w:lang w:val="en-GB"/>
        </w:rPr>
        <w:t>checks and balances</w:t>
      </w:r>
      <w:r w:rsidR="00155621" w:rsidRPr="002662C2">
        <w:rPr>
          <w:rFonts w:asciiTheme="minorHAnsi" w:hAnsiTheme="minorHAnsi"/>
          <w:lang w:val="en-GB"/>
        </w:rPr>
        <w:t xml:space="preserve"> was devised</w:t>
      </w:r>
      <w:r w:rsidR="000E1D8C" w:rsidRPr="002662C2">
        <w:rPr>
          <w:rFonts w:asciiTheme="minorHAnsi" w:hAnsiTheme="minorHAnsi"/>
          <w:lang w:val="en-GB"/>
        </w:rPr>
        <w:t>,</w:t>
      </w:r>
      <w:r w:rsidR="00155621" w:rsidRPr="002662C2">
        <w:rPr>
          <w:rFonts w:asciiTheme="minorHAnsi" w:hAnsiTheme="minorHAnsi"/>
          <w:lang w:val="en-GB"/>
        </w:rPr>
        <w:t xml:space="preserve"> under which </w:t>
      </w:r>
      <w:r w:rsidR="00732C66" w:rsidRPr="002662C2">
        <w:rPr>
          <w:rFonts w:asciiTheme="minorHAnsi" w:hAnsiTheme="minorHAnsi"/>
          <w:lang w:val="en-GB"/>
        </w:rPr>
        <w:t>each branch of government</w:t>
      </w:r>
      <w:r w:rsidR="00492B30" w:rsidRPr="002662C2">
        <w:rPr>
          <w:rFonts w:asciiTheme="minorHAnsi" w:hAnsiTheme="minorHAnsi"/>
          <w:lang w:val="en-GB"/>
        </w:rPr>
        <w:t>, while retaining distinctive functions, was intended “</w:t>
      </w:r>
      <w:r w:rsidR="000E1D8C" w:rsidRPr="002662C2">
        <w:rPr>
          <w:rFonts w:asciiTheme="minorHAnsi" w:hAnsiTheme="minorHAnsi"/>
          <w:lang w:val="en-GB"/>
        </w:rPr>
        <w:t xml:space="preserve">to modify positively the attitudes of the other branches of government” (Vile </w:t>
      </w:r>
      <w:r w:rsidR="00F75EEE" w:rsidRPr="002662C2">
        <w:rPr>
          <w:rFonts w:asciiTheme="minorHAnsi" w:hAnsiTheme="minorHAnsi"/>
          <w:lang w:val="en-GB"/>
        </w:rPr>
        <w:t>1998</w:t>
      </w:r>
      <w:r w:rsidR="000E1D8C" w:rsidRPr="002662C2">
        <w:rPr>
          <w:rFonts w:asciiTheme="minorHAnsi" w:hAnsiTheme="minorHAnsi"/>
          <w:lang w:val="en-GB"/>
        </w:rPr>
        <w:t>: 79).</w:t>
      </w:r>
      <w:r w:rsidR="00DF651B" w:rsidRPr="002662C2">
        <w:rPr>
          <w:rStyle w:val="Znakapoznpodarou"/>
          <w:rFonts w:asciiTheme="minorHAnsi" w:hAnsiTheme="minorHAnsi"/>
          <w:lang w:val="en-GB"/>
        </w:rPr>
        <w:footnoteReference w:id="11"/>
      </w:r>
    </w:p>
    <w:p w14:paraId="0440C8B9" w14:textId="7EA3FEB1" w:rsidR="000E1D8C" w:rsidRPr="002662C2" w:rsidRDefault="00935F05" w:rsidP="00C04BA5">
      <w:pPr>
        <w:spacing w:afterLines="120" w:after="288"/>
        <w:jc w:val="both"/>
        <w:rPr>
          <w:rFonts w:asciiTheme="minorHAnsi" w:hAnsiTheme="minorHAnsi"/>
          <w:lang w:val="en-GB"/>
        </w:rPr>
      </w:pPr>
      <w:r w:rsidRPr="002662C2">
        <w:rPr>
          <w:rFonts w:asciiTheme="minorHAnsi" w:hAnsiTheme="minorHAnsi"/>
          <w:lang w:val="en-GB"/>
        </w:rPr>
        <w:t xml:space="preserve">(1) </w:t>
      </w:r>
      <w:r w:rsidRPr="002662C2">
        <w:rPr>
          <w:rFonts w:asciiTheme="minorHAnsi" w:hAnsiTheme="minorHAnsi"/>
          <w:i/>
          <w:lang w:val="en-GB"/>
        </w:rPr>
        <w:t>S</w:t>
      </w:r>
      <w:r w:rsidR="000E1D8C" w:rsidRPr="002662C2">
        <w:rPr>
          <w:rFonts w:asciiTheme="minorHAnsi" w:hAnsiTheme="minorHAnsi"/>
          <w:i/>
          <w:lang w:val="en-GB"/>
        </w:rPr>
        <w:t>eparation of institutions</w:t>
      </w:r>
      <w:r w:rsidR="000E1D8C" w:rsidRPr="002662C2">
        <w:rPr>
          <w:rFonts w:asciiTheme="minorHAnsi" w:hAnsiTheme="minorHAnsi"/>
          <w:lang w:val="en-GB"/>
        </w:rPr>
        <w:t xml:space="preserve"> is an essential part of any constitutionalism </w:t>
      </w:r>
      <w:r w:rsidR="00F44A57" w:rsidRPr="002662C2">
        <w:rPr>
          <w:rFonts w:asciiTheme="minorHAnsi" w:hAnsiTheme="minorHAnsi"/>
          <w:lang w:val="en-GB"/>
        </w:rPr>
        <w:t>that</w:t>
      </w:r>
      <w:r w:rsidR="00291317">
        <w:rPr>
          <w:rFonts w:asciiTheme="minorHAnsi" w:hAnsiTheme="minorHAnsi"/>
          <w:lang w:val="en-GB"/>
        </w:rPr>
        <w:t xml:space="preserve"> aspires</w:t>
      </w:r>
      <w:r w:rsidR="000E1D8C" w:rsidRPr="002662C2">
        <w:rPr>
          <w:rFonts w:asciiTheme="minorHAnsi" w:hAnsiTheme="minorHAnsi"/>
          <w:lang w:val="en-GB"/>
        </w:rPr>
        <w:t xml:space="preserve"> to disperse power.</w:t>
      </w:r>
      <w:r w:rsidR="000E1D8C" w:rsidRPr="002662C2">
        <w:rPr>
          <w:rStyle w:val="Znakapoznpodarou"/>
          <w:rFonts w:asciiTheme="minorHAnsi" w:hAnsiTheme="minorHAnsi"/>
          <w:lang w:val="en-GB"/>
        </w:rPr>
        <w:footnoteReference w:id="12"/>
      </w:r>
      <w:r w:rsidR="000E1D8C" w:rsidRPr="002662C2">
        <w:rPr>
          <w:rFonts w:asciiTheme="minorHAnsi" w:hAnsiTheme="minorHAnsi"/>
          <w:lang w:val="en-GB"/>
        </w:rPr>
        <w:t xml:space="preserve"> As Waldron pointed out, the principle of dispersal of power “counsels against the concentration of too much political power in the hands of any one person, group, or agency” (Waldron 2016: 49).</w:t>
      </w:r>
      <w:r w:rsidR="00A862B4" w:rsidRPr="002662C2">
        <w:rPr>
          <w:rStyle w:val="Znakapoznpodarou"/>
          <w:rFonts w:asciiTheme="minorHAnsi" w:hAnsiTheme="minorHAnsi"/>
          <w:lang w:val="en-GB"/>
        </w:rPr>
        <w:footnoteReference w:id="13"/>
      </w:r>
      <w:r w:rsidR="000E1D8C" w:rsidRPr="002662C2">
        <w:rPr>
          <w:rFonts w:asciiTheme="minorHAnsi" w:hAnsiTheme="minorHAnsi"/>
          <w:lang w:val="en-GB"/>
        </w:rPr>
        <w:t xml:space="preserve"> Among institutional expressions of this component of </w:t>
      </w:r>
      <w:r w:rsidR="00157091" w:rsidRPr="002662C2">
        <w:rPr>
          <w:rFonts w:asciiTheme="minorHAnsi" w:hAnsiTheme="minorHAnsi"/>
          <w:lang w:val="en-GB"/>
        </w:rPr>
        <w:t>separation of powers</w:t>
      </w:r>
      <w:r w:rsidR="000E1D8C" w:rsidRPr="002662C2">
        <w:rPr>
          <w:rFonts w:asciiTheme="minorHAnsi" w:hAnsiTheme="minorHAnsi"/>
          <w:lang w:val="en-GB"/>
        </w:rPr>
        <w:t xml:space="preserve">, we find imperatives </w:t>
      </w:r>
      <w:r w:rsidR="00970791" w:rsidRPr="002662C2">
        <w:rPr>
          <w:rFonts w:asciiTheme="minorHAnsi" w:hAnsiTheme="minorHAnsi"/>
          <w:lang w:val="en-GB"/>
        </w:rPr>
        <w:t xml:space="preserve">such </w:t>
      </w:r>
      <w:r w:rsidR="000E1D8C" w:rsidRPr="002662C2">
        <w:rPr>
          <w:rFonts w:asciiTheme="minorHAnsi" w:hAnsiTheme="minorHAnsi"/>
          <w:lang w:val="en-GB"/>
        </w:rPr>
        <w:t xml:space="preserve">as no overlap and no accountability to other branches, </w:t>
      </w:r>
      <w:r w:rsidR="00710C60">
        <w:rPr>
          <w:rFonts w:asciiTheme="minorHAnsi" w:hAnsiTheme="minorHAnsi"/>
          <w:lang w:val="en-GB"/>
        </w:rPr>
        <w:t>immunity/</w:t>
      </w:r>
      <w:r w:rsidR="000E1D8C" w:rsidRPr="00970791">
        <w:rPr>
          <w:rFonts w:asciiTheme="minorHAnsi" w:hAnsiTheme="minorHAnsi"/>
          <w:lang w:val="en-GB"/>
        </w:rPr>
        <w:t>indemnity</w:t>
      </w:r>
      <w:r w:rsidR="000E1D8C" w:rsidRPr="002662C2">
        <w:rPr>
          <w:rFonts w:asciiTheme="minorHAnsi" w:hAnsiTheme="minorHAnsi"/>
          <w:lang w:val="en-GB"/>
        </w:rPr>
        <w:t xml:space="preserve">, </w:t>
      </w:r>
      <w:r w:rsidR="00C66288">
        <w:rPr>
          <w:rFonts w:asciiTheme="minorHAnsi" w:hAnsiTheme="minorHAnsi"/>
          <w:lang w:val="en-GB"/>
        </w:rPr>
        <w:t>or</w:t>
      </w:r>
      <w:r w:rsidR="000E1D8C" w:rsidRPr="002662C2">
        <w:rPr>
          <w:rFonts w:asciiTheme="minorHAnsi" w:hAnsiTheme="minorHAnsi"/>
          <w:lang w:val="en-GB"/>
        </w:rPr>
        <w:t xml:space="preserve"> the separation of government and Parliament. However, given the enabling </w:t>
      </w:r>
      <w:r w:rsidR="007A5C74">
        <w:rPr>
          <w:rFonts w:asciiTheme="minorHAnsi" w:hAnsiTheme="minorHAnsi"/>
          <w:lang w:val="en-GB"/>
        </w:rPr>
        <w:t>rationale</w:t>
      </w:r>
      <w:r w:rsidR="000E1D8C" w:rsidRPr="002662C2">
        <w:rPr>
          <w:rFonts w:asciiTheme="minorHAnsi" w:hAnsiTheme="minorHAnsi"/>
          <w:lang w:val="en-GB"/>
        </w:rPr>
        <w:t xml:space="preserve"> of constitutionalism, </w:t>
      </w:r>
      <w:r w:rsidR="004B4239" w:rsidRPr="002662C2">
        <w:rPr>
          <w:rFonts w:asciiTheme="minorHAnsi" w:hAnsiTheme="minorHAnsi"/>
          <w:lang w:val="en-GB"/>
        </w:rPr>
        <w:t xml:space="preserve">this component alone </w:t>
      </w:r>
      <w:r w:rsidR="000E1D8C" w:rsidRPr="002662C2">
        <w:rPr>
          <w:rFonts w:asciiTheme="minorHAnsi" w:hAnsiTheme="minorHAnsi"/>
          <w:lang w:val="en-GB"/>
        </w:rPr>
        <w:t xml:space="preserve">cannot capture all the preconditions for a full-standing principle of </w:t>
      </w:r>
      <w:r w:rsidR="004B4239" w:rsidRPr="002662C2">
        <w:rPr>
          <w:rFonts w:asciiTheme="minorHAnsi" w:hAnsiTheme="minorHAnsi"/>
          <w:lang w:val="en-GB"/>
        </w:rPr>
        <w:t>SoP</w:t>
      </w:r>
      <w:r w:rsidR="000E1D8C" w:rsidRPr="002662C2">
        <w:rPr>
          <w:rFonts w:asciiTheme="minorHAnsi" w:hAnsiTheme="minorHAnsi"/>
          <w:lang w:val="en-GB"/>
        </w:rPr>
        <w:t xml:space="preserve">. </w:t>
      </w:r>
      <w:r w:rsidR="00E341A8" w:rsidRPr="002662C2">
        <w:rPr>
          <w:rFonts w:asciiTheme="minorHAnsi" w:hAnsiTheme="minorHAnsi"/>
          <w:lang w:val="en-GB"/>
        </w:rPr>
        <w:t>Separation of powers</w:t>
      </w:r>
      <w:r w:rsidR="000E1D8C" w:rsidRPr="002662C2">
        <w:rPr>
          <w:rFonts w:asciiTheme="minorHAnsi" w:hAnsiTheme="minorHAnsi"/>
          <w:lang w:val="en-GB"/>
        </w:rPr>
        <w:t xml:space="preserve"> also covers “the original power-allocation” because powers are not “allocated to different branches on a random basis” (Kavanagh 2016: 230). As such, </w:t>
      </w:r>
      <w:r w:rsidR="0094208E" w:rsidRPr="002662C2">
        <w:rPr>
          <w:rFonts w:asciiTheme="minorHAnsi" w:hAnsiTheme="minorHAnsi"/>
          <w:lang w:val="en-GB"/>
        </w:rPr>
        <w:t>separation of institutions</w:t>
      </w:r>
      <w:r w:rsidR="004B4239" w:rsidRPr="002662C2">
        <w:rPr>
          <w:rFonts w:asciiTheme="minorHAnsi" w:hAnsiTheme="minorHAnsi"/>
          <w:lang w:val="en-GB"/>
        </w:rPr>
        <w:t xml:space="preserve"> </w:t>
      </w:r>
      <w:r w:rsidR="000E1D8C" w:rsidRPr="002662C2">
        <w:rPr>
          <w:rFonts w:asciiTheme="minorHAnsi" w:hAnsiTheme="minorHAnsi"/>
          <w:lang w:val="en-GB"/>
        </w:rPr>
        <w:t xml:space="preserve">must be linked </w:t>
      </w:r>
      <w:r w:rsidR="004B4239" w:rsidRPr="002662C2">
        <w:rPr>
          <w:rFonts w:asciiTheme="minorHAnsi" w:hAnsiTheme="minorHAnsi"/>
          <w:lang w:val="en-GB"/>
        </w:rPr>
        <w:t>to</w:t>
      </w:r>
      <w:r w:rsidR="0094208E" w:rsidRPr="002662C2">
        <w:rPr>
          <w:rFonts w:asciiTheme="minorHAnsi" w:hAnsiTheme="minorHAnsi"/>
          <w:lang w:val="en-GB"/>
        </w:rPr>
        <w:t xml:space="preserve"> </w:t>
      </w:r>
      <w:r w:rsidR="00805AF6" w:rsidRPr="002662C2">
        <w:rPr>
          <w:rFonts w:asciiTheme="minorHAnsi" w:hAnsiTheme="minorHAnsi"/>
          <w:lang w:val="en-GB"/>
        </w:rPr>
        <w:t>the prior</w:t>
      </w:r>
      <w:r w:rsidR="0094208E" w:rsidRPr="002662C2">
        <w:rPr>
          <w:rFonts w:asciiTheme="minorHAnsi" w:hAnsiTheme="minorHAnsi"/>
          <w:lang w:val="en-GB"/>
        </w:rPr>
        <w:t xml:space="preserve"> idea of specific functions.</w:t>
      </w:r>
    </w:p>
    <w:p w14:paraId="446109E5" w14:textId="6B847CA8" w:rsidR="000E1D8C" w:rsidRPr="002662C2" w:rsidRDefault="00E14B90" w:rsidP="00C04BA5">
      <w:pPr>
        <w:spacing w:afterLines="120" w:after="288"/>
        <w:jc w:val="both"/>
        <w:rPr>
          <w:rFonts w:asciiTheme="minorHAnsi" w:hAnsiTheme="minorHAnsi"/>
          <w:lang w:val="en-GB"/>
        </w:rPr>
      </w:pPr>
      <w:r w:rsidRPr="002662C2">
        <w:rPr>
          <w:rFonts w:asciiTheme="minorHAnsi" w:hAnsiTheme="minorHAnsi"/>
          <w:lang w:val="en-GB"/>
        </w:rPr>
        <w:t xml:space="preserve">(2) </w:t>
      </w:r>
      <w:r w:rsidR="0094208E" w:rsidRPr="002662C2">
        <w:rPr>
          <w:rFonts w:asciiTheme="minorHAnsi" w:hAnsiTheme="minorHAnsi"/>
          <w:i/>
          <w:lang w:val="en-GB"/>
        </w:rPr>
        <w:t>S</w:t>
      </w:r>
      <w:r w:rsidR="000E1D8C" w:rsidRPr="002662C2">
        <w:rPr>
          <w:rFonts w:asciiTheme="minorHAnsi" w:hAnsiTheme="minorHAnsi"/>
          <w:i/>
          <w:lang w:val="en-GB"/>
        </w:rPr>
        <w:t>eparation of functions</w:t>
      </w:r>
      <w:r w:rsidR="000E1D8C" w:rsidRPr="002662C2">
        <w:rPr>
          <w:rFonts w:asciiTheme="minorHAnsi" w:hAnsiTheme="minorHAnsi"/>
          <w:lang w:val="en-GB"/>
        </w:rPr>
        <w:t xml:space="preserve"> </w:t>
      </w:r>
      <w:r w:rsidR="00B022E5" w:rsidRPr="002662C2">
        <w:rPr>
          <w:rFonts w:asciiTheme="minorHAnsi" w:hAnsiTheme="minorHAnsi"/>
          <w:lang w:val="en-GB"/>
        </w:rPr>
        <w:t xml:space="preserve">originally </w:t>
      </w:r>
      <w:r w:rsidR="002F74CA" w:rsidRPr="002662C2">
        <w:rPr>
          <w:rFonts w:asciiTheme="minorHAnsi" w:hAnsiTheme="minorHAnsi"/>
          <w:lang w:val="en-GB"/>
        </w:rPr>
        <w:t xml:space="preserve">stems from </w:t>
      </w:r>
      <w:r w:rsidR="000E1D8C" w:rsidRPr="002662C2">
        <w:rPr>
          <w:rFonts w:asciiTheme="minorHAnsi" w:hAnsiTheme="minorHAnsi"/>
          <w:lang w:val="en-GB"/>
        </w:rPr>
        <w:t>the idea “all government acts (…) can be classified as an exercise of the legislative, executive, or judicial function” (Vile 199</w:t>
      </w:r>
      <w:r w:rsidR="00F75EEE" w:rsidRPr="002662C2">
        <w:rPr>
          <w:rFonts w:asciiTheme="minorHAnsi" w:hAnsiTheme="minorHAnsi"/>
          <w:lang w:val="en-GB"/>
        </w:rPr>
        <w:t>8</w:t>
      </w:r>
      <w:r w:rsidR="000E1D8C" w:rsidRPr="002662C2">
        <w:rPr>
          <w:rFonts w:asciiTheme="minorHAnsi" w:hAnsiTheme="minorHAnsi"/>
          <w:lang w:val="en-GB"/>
        </w:rPr>
        <w:t>: 17)</w:t>
      </w:r>
      <w:r w:rsidR="00F75EEE" w:rsidRPr="002662C2">
        <w:rPr>
          <w:rFonts w:asciiTheme="minorHAnsi" w:hAnsiTheme="minorHAnsi"/>
          <w:lang w:val="en-GB"/>
        </w:rPr>
        <w:t xml:space="preserve">, which </w:t>
      </w:r>
      <w:r w:rsidR="000E1D8C" w:rsidRPr="002662C2">
        <w:rPr>
          <w:rFonts w:asciiTheme="minorHAnsi" w:hAnsiTheme="minorHAnsi"/>
          <w:lang w:val="en-GB"/>
        </w:rPr>
        <w:t xml:space="preserve">should be entrusted solely to the </w:t>
      </w:r>
      <w:r w:rsidR="00F75EEE" w:rsidRPr="002662C2">
        <w:rPr>
          <w:rFonts w:asciiTheme="minorHAnsi" w:hAnsiTheme="minorHAnsi"/>
          <w:lang w:val="en-GB"/>
        </w:rPr>
        <w:t xml:space="preserve">corresponding </w:t>
      </w:r>
      <w:r w:rsidR="000E1D8C" w:rsidRPr="002662C2">
        <w:rPr>
          <w:rFonts w:asciiTheme="minorHAnsi" w:hAnsiTheme="minorHAnsi"/>
          <w:lang w:val="en-GB"/>
        </w:rPr>
        <w:t>branch of the government</w:t>
      </w:r>
      <w:r w:rsidR="00B022E5" w:rsidRPr="002662C2">
        <w:rPr>
          <w:rFonts w:asciiTheme="minorHAnsi" w:hAnsiTheme="minorHAnsi"/>
          <w:lang w:val="en-GB"/>
        </w:rPr>
        <w:t xml:space="preserve"> (“institution”)</w:t>
      </w:r>
      <w:r w:rsidR="00F75EEE" w:rsidRPr="002662C2">
        <w:rPr>
          <w:rFonts w:asciiTheme="minorHAnsi" w:hAnsiTheme="minorHAnsi"/>
          <w:lang w:val="en-GB"/>
        </w:rPr>
        <w:t>.</w:t>
      </w:r>
      <w:r w:rsidR="000E1D8C" w:rsidRPr="002662C2">
        <w:rPr>
          <w:rFonts w:asciiTheme="minorHAnsi" w:hAnsiTheme="minorHAnsi"/>
          <w:lang w:val="en-GB"/>
        </w:rPr>
        <w:t xml:space="preserve"> </w:t>
      </w:r>
      <w:r w:rsidR="00B022E5" w:rsidRPr="002662C2">
        <w:rPr>
          <w:rFonts w:asciiTheme="minorHAnsi" w:hAnsiTheme="minorHAnsi"/>
          <w:lang w:val="en-GB"/>
        </w:rPr>
        <w:t>Of course</w:t>
      </w:r>
      <w:r w:rsidR="000E1D8C" w:rsidRPr="002662C2">
        <w:rPr>
          <w:rFonts w:asciiTheme="minorHAnsi" w:hAnsiTheme="minorHAnsi"/>
          <w:lang w:val="en-GB"/>
        </w:rPr>
        <w:t>,</w:t>
      </w:r>
      <w:r w:rsidR="004E3802" w:rsidRPr="002662C2">
        <w:rPr>
          <w:rFonts w:asciiTheme="minorHAnsi" w:hAnsiTheme="minorHAnsi"/>
          <w:lang w:val="en-GB"/>
        </w:rPr>
        <w:t xml:space="preserve"> it would be </w:t>
      </w:r>
      <w:r w:rsidR="00CF242D">
        <w:rPr>
          <w:rFonts w:asciiTheme="minorHAnsi" w:hAnsiTheme="minorHAnsi"/>
          <w:lang w:val="en-GB"/>
        </w:rPr>
        <w:t>naïve to claim</w:t>
      </w:r>
      <w:r w:rsidR="004E3802" w:rsidRPr="002662C2">
        <w:rPr>
          <w:rFonts w:asciiTheme="minorHAnsi" w:hAnsiTheme="minorHAnsi"/>
          <w:lang w:val="en-GB"/>
        </w:rPr>
        <w:t xml:space="preserve"> unique </w:t>
      </w:r>
      <w:r w:rsidR="000E1D8C" w:rsidRPr="002662C2">
        <w:rPr>
          <w:rFonts w:asciiTheme="minorHAnsi" w:hAnsiTheme="minorHAnsi"/>
          <w:lang w:val="en-GB"/>
        </w:rPr>
        <w:t>correlation between a specific branch and concrete function</w:t>
      </w:r>
      <w:r w:rsidR="004E3802" w:rsidRPr="002662C2">
        <w:rPr>
          <w:rFonts w:asciiTheme="minorHAnsi" w:hAnsiTheme="minorHAnsi"/>
          <w:lang w:val="en-GB"/>
        </w:rPr>
        <w:t xml:space="preserve">; </w:t>
      </w:r>
      <w:r w:rsidR="00E66450" w:rsidRPr="002662C2">
        <w:rPr>
          <w:rFonts w:asciiTheme="minorHAnsi" w:hAnsiTheme="minorHAnsi"/>
          <w:lang w:val="en-GB"/>
        </w:rPr>
        <w:t xml:space="preserve">such a claim is proved false by simply looking at </w:t>
      </w:r>
      <w:r w:rsidR="000E1D8C" w:rsidRPr="002662C2">
        <w:rPr>
          <w:rFonts w:asciiTheme="minorHAnsi" w:hAnsiTheme="minorHAnsi"/>
          <w:lang w:val="en-GB"/>
        </w:rPr>
        <w:t xml:space="preserve">the functioning of </w:t>
      </w:r>
      <w:r w:rsidR="00A45174" w:rsidRPr="002662C2">
        <w:rPr>
          <w:rFonts w:asciiTheme="minorHAnsi" w:hAnsiTheme="minorHAnsi"/>
          <w:lang w:val="en-GB"/>
        </w:rPr>
        <w:t xml:space="preserve">the </w:t>
      </w:r>
      <w:r w:rsidR="000E1D8C" w:rsidRPr="002662C2">
        <w:rPr>
          <w:rFonts w:asciiTheme="minorHAnsi" w:hAnsiTheme="minorHAnsi"/>
          <w:lang w:val="en-GB"/>
        </w:rPr>
        <w:t xml:space="preserve">modern state in which “all three branches exercise all three functions to some degree”; also the assumption that each branch is endowed by one core function </w:t>
      </w:r>
      <w:r w:rsidR="007A63E7" w:rsidRPr="002662C2">
        <w:rPr>
          <w:rFonts w:asciiTheme="minorHAnsi" w:hAnsiTheme="minorHAnsi"/>
          <w:lang w:val="en-GB"/>
        </w:rPr>
        <w:t>is</w:t>
      </w:r>
      <w:r w:rsidR="000E1D8C" w:rsidRPr="002662C2">
        <w:rPr>
          <w:rFonts w:asciiTheme="minorHAnsi" w:hAnsiTheme="minorHAnsi"/>
          <w:lang w:val="en-GB"/>
        </w:rPr>
        <w:t xml:space="preserve"> unpersuasive (Kavanagh 2016: 226–227</w:t>
      </w:r>
      <w:r w:rsidR="004E3802" w:rsidRPr="002662C2">
        <w:rPr>
          <w:rFonts w:asciiTheme="minorHAnsi" w:hAnsiTheme="minorHAnsi"/>
          <w:lang w:val="en-GB"/>
        </w:rPr>
        <w:t xml:space="preserve">; </w:t>
      </w:r>
      <w:r w:rsidR="00793EE6">
        <w:rPr>
          <w:rFonts w:asciiTheme="minorHAnsi" w:hAnsiTheme="minorHAnsi"/>
          <w:lang w:val="en-GB"/>
        </w:rPr>
        <w:t xml:space="preserve">cf. Kelsen 1945: Part III; </w:t>
      </w:r>
      <w:r w:rsidR="004E3802" w:rsidRPr="002662C2">
        <w:rPr>
          <w:rFonts w:asciiTheme="minorHAnsi" w:hAnsiTheme="minorHAnsi"/>
          <w:lang w:val="en-GB"/>
        </w:rPr>
        <w:t xml:space="preserve">Bellamy 2007: 201–202; Carolan </w:t>
      </w:r>
      <w:r w:rsidR="006450C4">
        <w:rPr>
          <w:rFonts w:asciiTheme="minorHAnsi" w:hAnsiTheme="minorHAnsi"/>
          <w:lang w:val="en-GB"/>
        </w:rPr>
        <w:t xml:space="preserve">2009 </w:t>
      </w:r>
      <w:r w:rsidR="006450C4" w:rsidRPr="006450C4">
        <w:rPr>
          <w:rFonts w:asciiTheme="minorHAnsi" w:hAnsiTheme="minorHAnsi"/>
          <w:i/>
          <w:lang w:val="en-GB"/>
        </w:rPr>
        <w:t>passim</w:t>
      </w:r>
      <w:r w:rsidR="000E1D8C" w:rsidRPr="002662C2">
        <w:rPr>
          <w:rFonts w:asciiTheme="minorHAnsi" w:hAnsiTheme="minorHAnsi"/>
          <w:lang w:val="en-GB"/>
        </w:rPr>
        <w:t xml:space="preserve">). Examples include judicial law-making, the existence of quasi-judicial bodies and administrative agencies (court-like </w:t>
      </w:r>
      <w:r w:rsidR="00111FAD" w:rsidRPr="002662C2">
        <w:rPr>
          <w:rFonts w:asciiTheme="minorHAnsi" w:hAnsiTheme="minorHAnsi"/>
          <w:lang w:val="en-GB"/>
        </w:rPr>
        <w:t>behaviour</w:t>
      </w:r>
      <w:r w:rsidR="000E1D8C" w:rsidRPr="002662C2">
        <w:rPr>
          <w:rFonts w:asciiTheme="minorHAnsi" w:hAnsiTheme="minorHAnsi"/>
          <w:lang w:val="en-GB"/>
        </w:rPr>
        <w:t>), courts acting as administrative organ</w:t>
      </w:r>
      <w:r w:rsidR="00295670" w:rsidRPr="002662C2">
        <w:rPr>
          <w:rFonts w:asciiTheme="minorHAnsi" w:hAnsiTheme="minorHAnsi"/>
          <w:lang w:val="en-GB"/>
        </w:rPr>
        <w:t>s</w:t>
      </w:r>
      <w:r w:rsidR="000E1D8C" w:rsidRPr="002662C2">
        <w:rPr>
          <w:rFonts w:asciiTheme="minorHAnsi" w:hAnsiTheme="minorHAnsi"/>
          <w:lang w:val="en-GB"/>
        </w:rPr>
        <w:t xml:space="preserve">, </w:t>
      </w:r>
      <w:r w:rsidR="00530805" w:rsidRPr="002662C2">
        <w:rPr>
          <w:rFonts w:asciiTheme="minorHAnsi" w:hAnsiTheme="minorHAnsi"/>
          <w:lang w:val="en-GB"/>
        </w:rPr>
        <w:t>p</w:t>
      </w:r>
      <w:r w:rsidR="000E1D8C" w:rsidRPr="002662C2">
        <w:rPr>
          <w:rFonts w:asciiTheme="minorHAnsi" w:hAnsiTheme="minorHAnsi"/>
          <w:lang w:val="en-GB"/>
        </w:rPr>
        <w:t>arliament</w:t>
      </w:r>
      <w:r w:rsidR="00530805" w:rsidRPr="002662C2">
        <w:rPr>
          <w:rFonts w:asciiTheme="minorHAnsi" w:hAnsiTheme="minorHAnsi"/>
          <w:lang w:val="en-GB"/>
        </w:rPr>
        <w:t>s</w:t>
      </w:r>
      <w:r w:rsidR="000E1D8C" w:rsidRPr="002662C2">
        <w:rPr>
          <w:rFonts w:asciiTheme="minorHAnsi" w:hAnsiTheme="minorHAnsi"/>
          <w:lang w:val="en-GB"/>
        </w:rPr>
        <w:t xml:space="preserve"> as administrative organ</w:t>
      </w:r>
      <w:r w:rsidR="00530805" w:rsidRPr="002662C2">
        <w:rPr>
          <w:rFonts w:asciiTheme="minorHAnsi" w:hAnsiTheme="minorHAnsi"/>
          <w:lang w:val="en-GB"/>
        </w:rPr>
        <w:t>s</w:t>
      </w:r>
      <w:r w:rsidR="000E1D8C" w:rsidRPr="002662C2">
        <w:rPr>
          <w:rFonts w:asciiTheme="minorHAnsi" w:hAnsiTheme="minorHAnsi"/>
          <w:lang w:val="en-GB"/>
        </w:rPr>
        <w:t xml:space="preserve"> </w:t>
      </w:r>
      <w:r w:rsidR="008020D9" w:rsidRPr="002662C2">
        <w:rPr>
          <w:rFonts w:asciiTheme="minorHAnsi" w:hAnsiTheme="minorHAnsi"/>
          <w:lang w:val="en-GB"/>
        </w:rPr>
        <w:t xml:space="preserve">or </w:t>
      </w:r>
      <w:r w:rsidR="000E1D8C" w:rsidRPr="002662C2">
        <w:rPr>
          <w:rFonts w:asciiTheme="minorHAnsi" w:hAnsiTheme="minorHAnsi"/>
          <w:lang w:val="en-GB"/>
        </w:rPr>
        <w:t>as court</w:t>
      </w:r>
      <w:r w:rsidR="00530805" w:rsidRPr="002662C2">
        <w:rPr>
          <w:rFonts w:asciiTheme="minorHAnsi" w:hAnsiTheme="minorHAnsi"/>
          <w:lang w:val="en-GB"/>
        </w:rPr>
        <w:t>s</w:t>
      </w:r>
      <w:r w:rsidR="008020D9" w:rsidRPr="002662C2">
        <w:rPr>
          <w:rFonts w:asciiTheme="minorHAnsi" w:hAnsiTheme="minorHAnsi"/>
          <w:lang w:val="en-GB"/>
        </w:rPr>
        <w:t xml:space="preserve">; delegated legislation </w:t>
      </w:r>
      <w:r w:rsidR="00295670" w:rsidRPr="002662C2">
        <w:rPr>
          <w:rFonts w:asciiTheme="minorHAnsi" w:hAnsiTheme="minorHAnsi"/>
          <w:lang w:val="en-GB"/>
        </w:rPr>
        <w:t xml:space="preserve">by </w:t>
      </w:r>
      <w:r w:rsidR="008020D9" w:rsidRPr="002662C2">
        <w:rPr>
          <w:rFonts w:asciiTheme="minorHAnsi" w:hAnsiTheme="minorHAnsi"/>
          <w:lang w:val="en-GB"/>
        </w:rPr>
        <w:t>the executive</w:t>
      </w:r>
      <w:r w:rsidR="00295670" w:rsidRPr="002662C2">
        <w:rPr>
          <w:rFonts w:asciiTheme="minorHAnsi" w:hAnsiTheme="minorHAnsi"/>
          <w:lang w:val="en-GB"/>
        </w:rPr>
        <w:t>; or administrative legislation</w:t>
      </w:r>
      <w:r w:rsidR="000E1D8C" w:rsidRPr="002662C2">
        <w:rPr>
          <w:rFonts w:asciiTheme="minorHAnsi" w:hAnsiTheme="minorHAnsi"/>
          <w:lang w:val="en-GB"/>
        </w:rPr>
        <w:t xml:space="preserve">. </w:t>
      </w:r>
      <w:r w:rsidR="006450C4">
        <w:rPr>
          <w:rFonts w:asciiTheme="minorHAnsi" w:hAnsiTheme="minorHAnsi"/>
          <w:lang w:val="en-GB"/>
        </w:rPr>
        <w:t>Still</w:t>
      </w:r>
      <w:r w:rsidR="000E1D8C" w:rsidRPr="002662C2">
        <w:rPr>
          <w:rFonts w:asciiTheme="minorHAnsi" w:hAnsiTheme="minorHAnsi"/>
          <w:lang w:val="en-GB"/>
        </w:rPr>
        <w:t xml:space="preserve">, the traditional idea of different (separate) function </w:t>
      </w:r>
      <w:r w:rsidR="006450C4">
        <w:rPr>
          <w:rFonts w:asciiTheme="minorHAnsi" w:hAnsiTheme="minorHAnsi"/>
          <w:lang w:val="en-GB"/>
        </w:rPr>
        <w:t>keeps</w:t>
      </w:r>
      <w:r w:rsidR="000E1D8C" w:rsidRPr="002662C2">
        <w:rPr>
          <w:rFonts w:asciiTheme="minorHAnsi" w:hAnsiTheme="minorHAnsi"/>
          <w:lang w:val="en-GB"/>
        </w:rPr>
        <w:t xml:space="preserve"> lurk</w:t>
      </w:r>
      <w:r w:rsidR="006450C4">
        <w:rPr>
          <w:rFonts w:asciiTheme="minorHAnsi" w:hAnsiTheme="minorHAnsi"/>
          <w:lang w:val="en-GB"/>
        </w:rPr>
        <w:t>ing</w:t>
      </w:r>
      <w:r w:rsidR="000E1D8C" w:rsidRPr="002662C2">
        <w:rPr>
          <w:rFonts w:asciiTheme="minorHAnsi" w:hAnsiTheme="minorHAnsi"/>
          <w:lang w:val="en-GB"/>
        </w:rPr>
        <w:t xml:space="preserve"> </w:t>
      </w:r>
      <w:r w:rsidR="006450C4">
        <w:rPr>
          <w:rFonts w:asciiTheme="minorHAnsi" w:hAnsiTheme="minorHAnsi"/>
          <w:lang w:val="en-GB"/>
        </w:rPr>
        <w:t xml:space="preserve">behind </w:t>
      </w:r>
      <w:r w:rsidR="000E1D8C" w:rsidRPr="002662C2">
        <w:rPr>
          <w:rFonts w:asciiTheme="minorHAnsi" w:hAnsiTheme="minorHAnsi"/>
          <w:lang w:val="en-GB"/>
        </w:rPr>
        <w:t>(Guastini 2010: 148–149)</w:t>
      </w:r>
      <w:r w:rsidR="00430A2F" w:rsidRPr="002662C2">
        <w:rPr>
          <w:rFonts w:asciiTheme="minorHAnsi" w:hAnsiTheme="minorHAnsi"/>
          <w:lang w:val="en-GB"/>
        </w:rPr>
        <w:t xml:space="preserve">, </w:t>
      </w:r>
      <w:r w:rsidR="006450C4">
        <w:rPr>
          <w:rFonts w:asciiTheme="minorHAnsi" w:hAnsiTheme="minorHAnsi"/>
          <w:lang w:val="en-GB"/>
        </w:rPr>
        <w:t>even though</w:t>
      </w:r>
      <w:r w:rsidR="00430A2F" w:rsidRPr="002662C2">
        <w:rPr>
          <w:rFonts w:asciiTheme="minorHAnsi" w:hAnsiTheme="minorHAnsi"/>
          <w:lang w:val="en-GB"/>
        </w:rPr>
        <w:t xml:space="preserve"> the particular tripartite division has been </w:t>
      </w:r>
      <w:r w:rsidR="006450C4">
        <w:rPr>
          <w:rFonts w:asciiTheme="minorHAnsi" w:hAnsiTheme="minorHAnsi"/>
          <w:lang w:val="en-GB"/>
        </w:rPr>
        <w:t>always</w:t>
      </w:r>
      <w:r w:rsidR="00430A2F" w:rsidRPr="002662C2">
        <w:rPr>
          <w:rFonts w:asciiTheme="minorHAnsi" w:hAnsiTheme="minorHAnsi"/>
          <w:lang w:val="en-GB"/>
        </w:rPr>
        <w:t xml:space="preserve"> challenged</w:t>
      </w:r>
      <w:r w:rsidR="00BE16A6" w:rsidRPr="002662C2">
        <w:rPr>
          <w:rFonts w:asciiTheme="minorHAnsi" w:hAnsiTheme="minorHAnsi"/>
          <w:lang w:val="en-GB"/>
        </w:rPr>
        <w:t>.</w:t>
      </w:r>
      <w:r w:rsidR="00430A2F" w:rsidRPr="002662C2">
        <w:rPr>
          <w:rStyle w:val="Znakapoznpodarou"/>
          <w:rFonts w:asciiTheme="minorHAnsi" w:hAnsiTheme="minorHAnsi"/>
          <w:lang w:val="en-GB"/>
        </w:rPr>
        <w:footnoteReference w:id="14"/>
      </w:r>
      <w:r w:rsidR="000E1D8C" w:rsidRPr="002662C2">
        <w:rPr>
          <w:rFonts w:asciiTheme="minorHAnsi" w:hAnsiTheme="minorHAnsi"/>
          <w:lang w:val="en-GB"/>
        </w:rPr>
        <w:t xml:space="preserve"> </w:t>
      </w:r>
      <w:r w:rsidR="00530805" w:rsidRPr="002662C2">
        <w:rPr>
          <w:rFonts w:asciiTheme="minorHAnsi" w:hAnsiTheme="minorHAnsi"/>
          <w:lang w:val="en-GB"/>
        </w:rPr>
        <w:t xml:space="preserve">There is something intuitively plausible about wanting the legislature to legislate, the executive to </w:t>
      </w:r>
      <w:r w:rsidR="00ED4830">
        <w:rPr>
          <w:rFonts w:asciiTheme="minorHAnsi" w:hAnsiTheme="minorHAnsi"/>
          <w:lang w:val="en-GB"/>
        </w:rPr>
        <w:t>carry out</w:t>
      </w:r>
      <w:r w:rsidR="00530805" w:rsidRPr="002662C2">
        <w:rPr>
          <w:rFonts w:asciiTheme="minorHAnsi" w:hAnsiTheme="minorHAnsi"/>
          <w:lang w:val="en-GB"/>
        </w:rPr>
        <w:t xml:space="preserve">, and courts to adjudicate, </w:t>
      </w:r>
      <w:r w:rsidR="00904392" w:rsidRPr="002662C2">
        <w:rPr>
          <w:rFonts w:asciiTheme="minorHAnsi" w:hAnsiTheme="minorHAnsi"/>
          <w:lang w:val="en-GB"/>
        </w:rPr>
        <w:t>while avoiding excessive</w:t>
      </w:r>
      <w:r w:rsidR="00530805" w:rsidRPr="002662C2">
        <w:rPr>
          <w:rFonts w:asciiTheme="minorHAnsi" w:hAnsiTheme="minorHAnsi"/>
          <w:lang w:val="en-GB"/>
        </w:rPr>
        <w:t xml:space="preserve"> “contamination” </w:t>
      </w:r>
      <w:r w:rsidR="00904392" w:rsidRPr="002662C2">
        <w:rPr>
          <w:rFonts w:asciiTheme="minorHAnsi" w:hAnsiTheme="minorHAnsi"/>
          <w:lang w:val="en-GB"/>
        </w:rPr>
        <w:t xml:space="preserve">by practices alien to the respective functions </w:t>
      </w:r>
      <w:r w:rsidR="00530805" w:rsidRPr="002662C2">
        <w:rPr>
          <w:rFonts w:asciiTheme="minorHAnsi" w:hAnsiTheme="minorHAnsi"/>
          <w:lang w:val="en-GB"/>
        </w:rPr>
        <w:t>(Waldron 2016: 66ff.).</w:t>
      </w:r>
    </w:p>
    <w:p w14:paraId="59C561DE" w14:textId="26E582A1" w:rsidR="000E1D8C" w:rsidRPr="002662C2" w:rsidRDefault="00E14B90" w:rsidP="00C04BA5">
      <w:pPr>
        <w:spacing w:afterLines="120" w:after="288"/>
        <w:jc w:val="both"/>
        <w:rPr>
          <w:rFonts w:asciiTheme="minorHAnsi" w:hAnsiTheme="minorHAnsi"/>
          <w:lang w:val="en-GB"/>
        </w:rPr>
      </w:pPr>
      <w:r w:rsidRPr="002662C2">
        <w:rPr>
          <w:rFonts w:asciiTheme="minorHAnsi" w:hAnsiTheme="minorHAnsi"/>
          <w:lang w:val="en-GB"/>
        </w:rPr>
        <w:t xml:space="preserve">(3) </w:t>
      </w:r>
      <w:r w:rsidR="000E1D8C" w:rsidRPr="002662C2">
        <w:rPr>
          <w:rFonts w:asciiTheme="minorHAnsi" w:hAnsiTheme="minorHAnsi"/>
          <w:lang w:val="en-GB"/>
        </w:rPr>
        <w:t xml:space="preserve">The third component of </w:t>
      </w:r>
      <w:r w:rsidR="00157091" w:rsidRPr="002662C2">
        <w:rPr>
          <w:rFonts w:asciiTheme="minorHAnsi" w:hAnsiTheme="minorHAnsi"/>
          <w:lang w:val="en-GB"/>
        </w:rPr>
        <w:t>separation of powers</w:t>
      </w:r>
      <w:r w:rsidR="000E1D8C" w:rsidRPr="002662C2">
        <w:rPr>
          <w:rFonts w:asciiTheme="minorHAnsi" w:hAnsiTheme="minorHAnsi"/>
          <w:lang w:val="en-GB"/>
        </w:rPr>
        <w:t xml:space="preserve"> is the </w:t>
      </w:r>
      <w:r w:rsidR="000E1D8C" w:rsidRPr="002662C2">
        <w:rPr>
          <w:rFonts w:asciiTheme="minorHAnsi" w:hAnsiTheme="minorHAnsi"/>
          <w:i/>
          <w:lang w:val="en-GB"/>
        </w:rPr>
        <w:t>separation of persons</w:t>
      </w:r>
      <w:r w:rsidR="000E1D8C" w:rsidRPr="002662C2">
        <w:rPr>
          <w:rFonts w:asciiTheme="minorHAnsi" w:hAnsiTheme="minorHAnsi"/>
          <w:lang w:val="en-GB"/>
        </w:rPr>
        <w:t xml:space="preserve">, also known as </w:t>
      </w:r>
      <w:r w:rsidR="000E1D8C" w:rsidRPr="002662C2">
        <w:rPr>
          <w:rFonts w:asciiTheme="minorHAnsi" w:hAnsiTheme="minorHAnsi"/>
          <w:i/>
          <w:lang w:val="en-GB"/>
        </w:rPr>
        <w:t>personal incompatibility</w:t>
      </w:r>
      <w:r w:rsidR="000E1D8C" w:rsidRPr="002662C2">
        <w:rPr>
          <w:rFonts w:asciiTheme="minorHAnsi" w:hAnsiTheme="minorHAnsi"/>
          <w:lang w:val="en-GB"/>
        </w:rPr>
        <w:t>.</w:t>
      </w:r>
      <w:r w:rsidR="000E1D8C" w:rsidRPr="002662C2">
        <w:rPr>
          <w:rStyle w:val="Znakapoznpodarou"/>
          <w:rFonts w:asciiTheme="minorHAnsi" w:hAnsiTheme="minorHAnsi"/>
          <w:lang w:val="en-GB"/>
        </w:rPr>
        <w:footnoteReference w:id="15"/>
      </w:r>
      <w:r w:rsidR="000E1D8C" w:rsidRPr="002662C2">
        <w:rPr>
          <w:rFonts w:asciiTheme="minorHAnsi" w:hAnsiTheme="minorHAnsi"/>
          <w:lang w:val="en-GB"/>
        </w:rPr>
        <w:t xml:space="preserve"> The original idea of separation of persons was based on “the recommendation that the three branches of government shall be composed of quite separate and distinct groups of people, with no overlapping membership” (Vile </w:t>
      </w:r>
      <w:r w:rsidR="00F75EEE" w:rsidRPr="002662C2">
        <w:rPr>
          <w:rFonts w:asciiTheme="minorHAnsi" w:hAnsiTheme="minorHAnsi"/>
          <w:lang w:val="en-GB"/>
        </w:rPr>
        <w:t>1998</w:t>
      </w:r>
      <w:r w:rsidR="000E1D8C" w:rsidRPr="002662C2">
        <w:rPr>
          <w:rFonts w:asciiTheme="minorHAnsi" w:hAnsiTheme="minorHAnsi"/>
          <w:lang w:val="en-GB"/>
        </w:rPr>
        <w:t xml:space="preserve">: 18). </w:t>
      </w:r>
      <w:r w:rsidR="000D186D" w:rsidRPr="002662C2">
        <w:rPr>
          <w:rFonts w:asciiTheme="minorHAnsi" w:hAnsiTheme="minorHAnsi"/>
          <w:lang w:val="en-GB"/>
        </w:rPr>
        <w:t xml:space="preserve">However, the imperative of </w:t>
      </w:r>
      <w:r w:rsidR="000E1D8C" w:rsidRPr="002662C2">
        <w:rPr>
          <w:rFonts w:asciiTheme="minorHAnsi" w:hAnsiTheme="minorHAnsi"/>
          <w:lang w:val="en-GB"/>
        </w:rPr>
        <w:t xml:space="preserve">strict separation of personnel </w:t>
      </w:r>
      <w:r w:rsidR="00FC78B4" w:rsidRPr="002662C2">
        <w:rPr>
          <w:rFonts w:asciiTheme="minorHAnsi" w:hAnsiTheme="minorHAnsi"/>
          <w:lang w:val="en-GB"/>
        </w:rPr>
        <w:t xml:space="preserve">turned out to be </w:t>
      </w:r>
      <w:r w:rsidR="000E1D8C" w:rsidRPr="002662C2">
        <w:rPr>
          <w:rFonts w:asciiTheme="minorHAnsi" w:hAnsiTheme="minorHAnsi"/>
          <w:lang w:val="en-GB"/>
        </w:rPr>
        <w:t xml:space="preserve">too demanding, and the third component has been </w:t>
      </w:r>
      <w:r w:rsidR="00FC78B4" w:rsidRPr="002662C2">
        <w:rPr>
          <w:rFonts w:asciiTheme="minorHAnsi" w:hAnsiTheme="minorHAnsi"/>
          <w:lang w:val="en-GB"/>
        </w:rPr>
        <w:t xml:space="preserve">therefore </w:t>
      </w:r>
      <w:r w:rsidR="000D186D" w:rsidRPr="002662C2">
        <w:rPr>
          <w:rFonts w:asciiTheme="minorHAnsi" w:hAnsiTheme="minorHAnsi"/>
          <w:lang w:val="en-GB"/>
        </w:rPr>
        <w:t xml:space="preserve">understood </w:t>
      </w:r>
      <w:r w:rsidR="000E1D8C" w:rsidRPr="002662C2">
        <w:rPr>
          <w:rFonts w:asciiTheme="minorHAnsi" w:hAnsiTheme="minorHAnsi"/>
          <w:lang w:val="en-GB"/>
        </w:rPr>
        <w:t xml:space="preserve">as </w:t>
      </w:r>
      <w:r w:rsidR="000D186D" w:rsidRPr="002662C2">
        <w:rPr>
          <w:rFonts w:asciiTheme="minorHAnsi" w:hAnsiTheme="minorHAnsi"/>
          <w:lang w:val="en-GB"/>
        </w:rPr>
        <w:t xml:space="preserve">at most </w:t>
      </w:r>
      <w:r w:rsidR="000E1D8C" w:rsidRPr="002662C2">
        <w:rPr>
          <w:rFonts w:asciiTheme="minorHAnsi" w:hAnsiTheme="minorHAnsi"/>
          <w:lang w:val="en-GB"/>
        </w:rPr>
        <w:t xml:space="preserve">a general </w:t>
      </w:r>
      <w:r w:rsidR="00FC78B4" w:rsidRPr="002662C2">
        <w:rPr>
          <w:rFonts w:asciiTheme="minorHAnsi" w:hAnsiTheme="minorHAnsi"/>
          <w:lang w:val="en-GB"/>
        </w:rPr>
        <w:t>recommendation</w:t>
      </w:r>
      <w:r w:rsidR="000E1D8C" w:rsidRPr="002662C2">
        <w:rPr>
          <w:rFonts w:asciiTheme="minorHAnsi" w:hAnsiTheme="minorHAnsi"/>
          <w:lang w:val="en-GB"/>
        </w:rPr>
        <w:t xml:space="preserve"> (Kavan</w:t>
      </w:r>
      <w:r w:rsidR="00F44A57" w:rsidRPr="002662C2">
        <w:rPr>
          <w:rFonts w:asciiTheme="minorHAnsi" w:hAnsiTheme="minorHAnsi"/>
          <w:lang w:val="en-GB"/>
        </w:rPr>
        <w:t>a</w:t>
      </w:r>
      <w:r w:rsidR="000E1D8C" w:rsidRPr="002662C2">
        <w:rPr>
          <w:rFonts w:asciiTheme="minorHAnsi" w:hAnsiTheme="minorHAnsi"/>
          <w:lang w:val="en-GB"/>
        </w:rPr>
        <w:t>gh 2016).</w:t>
      </w:r>
      <w:r w:rsidR="001314CD" w:rsidRPr="002662C2">
        <w:rPr>
          <w:rFonts w:asciiTheme="minorHAnsi" w:hAnsiTheme="minorHAnsi"/>
          <w:lang w:val="en-GB"/>
        </w:rPr>
        <w:t xml:space="preserve"> Especially in parliamentary (as opposed to presidential) systems, </w:t>
      </w:r>
      <w:r w:rsidR="0057032D" w:rsidRPr="002662C2">
        <w:rPr>
          <w:rFonts w:asciiTheme="minorHAnsi" w:hAnsiTheme="minorHAnsi"/>
          <w:lang w:val="en-GB"/>
        </w:rPr>
        <w:t>being simultaneously a MP and minister of government is considered fully standard.</w:t>
      </w:r>
      <w:r w:rsidR="000E1D8C" w:rsidRPr="002662C2">
        <w:rPr>
          <w:rFonts w:asciiTheme="minorHAnsi" w:hAnsiTheme="minorHAnsi"/>
          <w:lang w:val="en-GB"/>
        </w:rPr>
        <w:t xml:space="preserve"> </w:t>
      </w:r>
      <w:r w:rsidR="00FC78B4" w:rsidRPr="002662C2">
        <w:rPr>
          <w:rFonts w:asciiTheme="minorHAnsi" w:hAnsiTheme="minorHAnsi"/>
          <w:lang w:val="en-GB"/>
        </w:rPr>
        <w:t>One exception is adjudication of legal cases where interests of other branches of government are at stake</w:t>
      </w:r>
      <w:r w:rsidR="00E9117F" w:rsidRPr="002662C2">
        <w:rPr>
          <w:rFonts w:asciiTheme="minorHAnsi" w:hAnsiTheme="minorHAnsi"/>
          <w:lang w:val="en-GB"/>
        </w:rPr>
        <w:t xml:space="preserve">; in such cases strict </w:t>
      </w:r>
      <w:r w:rsidR="000E1D8C" w:rsidRPr="002662C2">
        <w:rPr>
          <w:rFonts w:asciiTheme="minorHAnsi" w:hAnsiTheme="minorHAnsi"/>
          <w:lang w:val="en-GB"/>
        </w:rPr>
        <w:t>independence of courts</w:t>
      </w:r>
      <w:r w:rsidR="00E9117F" w:rsidRPr="002662C2">
        <w:rPr>
          <w:rFonts w:asciiTheme="minorHAnsi" w:hAnsiTheme="minorHAnsi"/>
          <w:lang w:val="en-GB"/>
        </w:rPr>
        <w:t xml:space="preserve"> is required</w:t>
      </w:r>
      <w:r w:rsidR="000E1D8C" w:rsidRPr="002662C2">
        <w:rPr>
          <w:rFonts w:asciiTheme="minorHAnsi" w:hAnsiTheme="minorHAnsi"/>
          <w:lang w:val="en-GB"/>
        </w:rPr>
        <w:t xml:space="preserve">. </w:t>
      </w:r>
      <w:r w:rsidR="00E9117F" w:rsidRPr="002662C2">
        <w:rPr>
          <w:rFonts w:asciiTheme="minorHAnsi" w:hAnsiTheme="minorHAnsi"/>
          <w:lang w:val="en-GB"/>
        </w:rPr>
        <w:t xml:space="preserve">Other than that, </w:t>
      </w:r>
      <w:r w:rsidR="000E1D8C" w:rsidRPr="002662C2">
        <w:rPr>
          <w:rFonts w:asciiTheme="minorHAnsi" w:hAnsiTheme="minorHAnsi"/>
          <w:lang w:val="en-GB"/>
        </w:rPr>
        <w:t xml:space="preserve">many believe the independence of courts </w:t>
      </w:r>
      <w:r w:rsidR="00E9117F" w:rsidRPr="002662C2">
        <w:rPr>
          <w:rFonts w:asciiTheme="minorHAnsi" w:hAnsiTheme="minorHAnsi"/>
          <w:lang w:val="en-GB"/>
        </w:rPr>
        <w:t xml:space="preserve">is not undermined even if </w:t>
      </w:r>
      <w:r w:rsidR="000E1D8C" w:rsidRPr="002662C2">
        <w:rPr>
          <w:rFonts w:asciiTheme="minorHAnsi" w:hAnsiTheme="minorHAnsi"/>
          <w:lang w:val="en-GB"/>
        </w:rPr>
        <w:t xml:space="preserve">judges become members of the upper chamber of the legislature. </w:t>
      </w:r>
    </w:p>
    <w:p w14:paraId="04486D06" w14:textId="1660C482" w:rsidR="000E1D8C" w:rsidRPr="002662C2" w:rsidRDefault="0057032D" w:rsidP="00C04BA5">
      <w:pPr>
        <w:spacing w:afterLines="120" w:after="288"/>
        <w:jc w:val="both"/>
        <w:rPr>
          <w:rFonts w:asciiTheme="minorHAnsi" w:hAnsiTheme="minorHAnsi"/>
          <w:lang w:val="en-GB"/>
        </w:rPr>
      </w:pPr>
      <w:r w:rsidRPr="002662C2">
        <w:rPr>
          <w:rFonts w:asciiTheme="minorHAnsi" w:hAnsiTheme="minorHAnsi"/>
          <w:lang w:val="en-GB"/>
        </w:rPr>
        <w:t xml:space="preserve">(4) </w:t>
      </w:r>
      <w:r w:rsidR="000E1D8C" w:rsidRPr="002662C2">
        <w:rPr>
          <w:rFonts w:asciiTheme="minorHAnsi" w:hAnsiTheme="minorHAnsi"/>
          <w:lang w:val="en-GB"/>
        </w:rPr>
        <w:t>The principle of</w:t>
      </w:r>
      <w:r w:rsidR="000E1D8C" w:rsidRPr="002662C2">
        <w:rPr>
          <w:rFonts w:asciiTheme="minorHAnsi" w:hAnsiTheme="minorHAnsi"/>
          <w:i/>
          <w:lang w:val="en-GB"/>
        </w:rPr>
        <w:t xml:space="preserve"> checks and balances</w:t>
      </w:r>
      <w:r w:rsidR="000E1D8C" w:rsidRPr="002662C2">
        <w:rPr>
          <w:rFonts w:asciiTheme="minorHAnsi" w:hAnsiTheme="minorHAnsi"/>
          <w:lang w:val="en-GB"/>
        </w:rPr>
        <w:t xml:space="preserve"> is the</w:t>
      </w:r>
      <w:r w:rsidR="008E604F" w:rsidRPr="002662C2">
        <w:rPr>
          <w:rFonts w:asciiTheme="minorHAnsi" w:hAnsiTheme="minorHAnsi"/>
          <w:lang w:val="en-GB"/>
        </w:rPr>
        <w:t xml:space="preserve"> countervailing</w:t>
      </w:r>
      <w:r w:rsidR="000E1D8C" w:rsidRPr="002662C2">
        <w:rPr>
          <w:rFonts w:asciiTheme="minorHAnsi" w:hAnsiTheme="minorHAnsi"/>
          <w:lang w:val="en-GB"/>
        </w:rPr>
        <w:t xml:space="preserve"> component of </w:t>
      </w:r>
      <w:r w:rsidR="009B3439" w:rsidRPr="002662C2">
        <w:rPr>
          <w:rFonts w:asciiTheme="minorHAnsi" w:hAnsiTheme="minorHAnsi"/>
          <w:lang w:val="en-GB"/>
        </w:rPr>
        <w:t xml:space="preserve">the </w:t>
      </w:r>
      <w:r w:rsidR="00157091" w:rsidRPr="002662C2">
        <w:rPr>
          <w:rFonts w:asciiTheme="minorHAnsi" w:hAnsiTheme="minorHAnsi"/>
          <w:lang w:val="en-GB"/>
        </w:rPr>
        <w:t>separation of powers</w:t>
      </w:r>
      <w:r w:rsidR="009B3439" w:rsidRPr="002662C2">
        <w:rPr>
          <w:rFonts w:asciiTheme="minorHAnsi" w:hAnsiTheme="minorHAnsi"/>
          <w:lang w:val="en-GB"/>
        </w:rPr>
        <w:t xml:space="preserve"> as we conceptualise it here</w:t>
      </w:r>
      <w:r w:rsidR="000E1D8C" w:rsidRPr="002662C2">
        <w:rPr>
          <w:rFonts w:asciiTheme="minorHAnsi" w:hAnsiTheme="minorHAnsi"/>
          <w:lang w:val="en-GB"/>
        </w:rPr>
        <w:t xml:space="preserve">. </w:t>
      </w:r>
      <w:r w:rsidR="00D911FD" w:rsidRPr="002662C2">
        <w:rPr>
          <w:rFonts w:asciiTheme="minorHAnsi" w:hAnsiTheme="minorHAnsi"/>
          <w:lang w:val="en-GB"/>
        </w:rPr>
        <w:t>Contemporary scholars take it as the proper/typical expression of the modern idea constitutionalism (</w:t>
      </w:r>
      <w:r w:rsidR="000E1D8C" w:rsidRPr="002662C2">
        <w:rPr>
          <w:rFonts w:asciiTheme="minorHAnsi" w:hAnsiTheme="minorHAnsi"/>
          <w:lang w:val="en-GB"/>
        </w:rPr>
        <w:t>Loughlin 2000: 183)</w:t>
      </w:r>
      <w:r w:rsidR="00D911FD" w:rsidRPr="002662C2">
        <w:rPr>
          <w:rFonts w:asciiTheme="minorHAnsi" w:hAnsiTheme="minorHAnsi"/>
          <w:lang w:val="en-GB"/>
        </w:rPr>
        <w:t>.</w:t>
      </w:r>
      <w:r w:rsidR="000E1D8C" w:rsidRPr="002662C2">
        <w:rPr>
          <w:rFonts w:asciiTheme="minorHAnsi" w:hAnsiTheme="minorHAnsi"/>
          <w:lang w:val="en-GB"/>
        </w:rPr>
        <w:t xml:space="preserve"> Exercise and possible arbitrariness of state power must be </w:t>
      </w:r>
      <w:r w:rsidR="00D06DBD" w:rsidRPr="002662C2">
        <w:rPr>
          <w:rFonts w:asciiTheme="minorHAnsi" w:hAnsiTheme="minorHAnsi"/>
          <w:lang w:val="en-GB"/>
        </w:rPr>
        <w:t xml:space="preserve">internally </w:t>
      </w:r>
      <w:r w:rsidR="000E1D8C" w:rsidRPr="002662C2">
        <w:rPr>
          <w:rFonts w:asciiTheme="minorHAnsi" w:hAnsiTheme="minorHAnsi"/>
          <w:lang w:val="en-GB"/>
        </w:rPr>
        <w:t>checked and controlled, so that it does not encroach upon the sphere of individual liberty</w:t>
      </w:r>
      <w:r w:rsidR="007F2C83" w:rsidRPr="002662C2">
        <w:rPr>
          <w:rFonts w:asciiTheme="minorHAnsi" w:hAnsiTheme="minorHAnsi"/>
          <w:lang w:val="en-GB"/>
        </w:rPr>
        <w:t>, or does not undermine the pursuit of collective goals</w:t>
      </w:r>
      <w:r w:rsidR="000E1D8C" w:rsidRPr="002662C2">
        <w:rPr>
          <w:rFonts w:asciiTheme="minorHAnsi" w:hAnsiTheme="minorHAnsi"/>
          <w:lang w:val="en-GB"/>
        </w:rPr>
        <w:t xml:space="preserve">. </w:t>
      </w:r>
      <w:r w:rsidR="00D06DBD" w:rsidRPr="002662C2">
        <w:rPr>
          <w:rFonts w:asciiTheme="minorHAnsi" w:hAnsiTheme="minorHAnsi"/>
          <w:lang w:val="en-GB"/>
        </w:rPr>
        <w:t xml:space="preserve">As hinted above, </w:t>
      </w:r>
      <w:r w:rsidR="000E1D8C" w:rsidRPr="002662C2">
        <w:rPr>
          <w:rFonts w:asciiTheme="minorHAnsi" w:hAnsiTheme="minorHAnsi"/>
          <w:lang w:val="en-GB"/>
        </w:rPr>
        <w:t xml:space="preserve">appropriation of elements </w:t>
      </w:r>
      <w:r w:rsidR="00D06DBD" w:rsidRPr="002662C2">
        <w:rPr>
          <w:rFonts w:asciiTheme="minorHAnsi" w:hAnsiTheme="minorHAnsi"/>
          <w:lang w:val="en-GB"/>
        </w:rPr>
        <w:t>of</w:t>
      </w:r>
      <w:r w:rsidR="000E1D8C" w:rsidRPr="002662C2">
        <w:rPr>
          <w:rFonts w:asciiTheme="minorHAnsi" w:hAnsiTheme="minorHAnsi"/>
          <w:lang w:val="en-GB"/>
        </w:rPr>
        <w:t xml:space="preserve"> the older theory of mixed government </w:t>
      </w:r>
      <w:r w:rsidR="00D06DBD" w:rsidRPr="002662C2">
        <w:rPr>
          <w:rFonts w:asciiTheme="minorHAnsi" w:hAnsiTheme="minorHAnsi"/>
          <w:lang w:val="en-GB"/>
        </w:rPr>
        <w:t xml:space="preserve">made it possible </w:t>
      </w:r>
      <w:r w:rsidR="000E1D8C" w:rsidRPr="002662C2">
        <w:rPr>
          <w:rFonts w:asciiTheme="minorHAnsi" w:hAnsiTheme="minorHAnsi"/>
          <w:lang w:val="en-GB"/>
        </w:rPr>
        <w:t xml:space="preserve">to </w:t>
      </w:r>
      <w:r w:rsidR="00DF651B" w:rsidRPr="002662C2">
        <w:rPr>
          <w:rFonts w:asciiTheme="minorHAnsi" w:hAnsiTheme="minorHAnsi"/>
          <w:lang w:val="en-GB"/>
        </w:rPr>
        <w:t>introduce a</w:t>
      </w:r>
      <w:r w:rsidR="008E604F" w:rsidRPr="002662C2">
        <w:rPr>
          <w:rFonts w:asciiTheme="minorHAnsi" w:hAnsiTheme="minorHAnsi"/>
          <w:lang w:val="en-GB"/>
        </w:rPr>
        <w:t xml:space="preserve"> more complex and adequate approach to mutual relationship between branches of government</w:t>
      </w:r>
      <w:r w:rsidR="003F44AE" w:rsidRPr="002662C2">
        <w:rPr>
          <w:rFonts w:asciiTheme="minorHAnsi" w:hAnsiTheme="minorHAnsi"/>
          <w:lang w:val="en-GB"/>
        </w:rPr>
        <w:t xml:space="preserve">. The respective institutions were now granted </w:t>
      </w:r>
      <w:r w:rsidR="000E1D8C" w:rsidRPr="002662C2">
        <w:rPr>
          <w:rFonts w:asciiTheme="minorHAnsi" w:hAnsiTheme="minorHAnsi"/>
          <w:lang w:val="en-GB"/>
        </w:rPr>
        <w:t xml:space="preserve">the power to exercise </w:t>
      </w:r>
      <w:r w:rsidR="00E4144D" w:rsidRPr="002662C2">
        <w:rPr>
          <w:rFonts w:asciiTheme="minorHAnsi" w:hAnsiTheme="minorHAnsi"/>
          <w:lang w:val="en-GB"/>
        </w:rPr>
        <w:t xml:space="preserve">the functions of others, </w:t>
      </w:r>
      <w:r w:rsidR="007F2C83" w:rsidRPr="002662C2">
        <w:rPr>
          <w:rFonts w:asciiTheme="minorHAnsi" w:hAnsiTheme="minorHAnsi"/>
          <w:lang w:val="en-GB"/>
        </w:rPr>
        <w:t>as well as</w:t>
      </w:r>
      <w:r w:rsidR="00E4144D" w:rsidRPr="002662C2">
        <w:rPr>
          <w:rFonts w:asciiTheme="minorHAnsi" w:hAnsiTheme="minorHAnsi"/>
          <w:lang w:val="en-GB"/>
        </w:rPr>
        <w:t xml:space="preserve"> </w:t>
      </w:r>
      <w:r w:rsidR="003F44AE" w:rsidRPr="002662C2">
        <w:rPr>
          <w:rFonts w:asciiTheme="minorHAnsi" w:hAnsiTheme="minorHAnsi"/>
          <w:lang w:val="en-GB"/>
        </w:rPr>
        <w:t xml:space="preserve">a certain degree of </w:t>
      </w:r>
      <w:r w:rsidR="00E4144D" w:rsidRPr="002662C2">
        <w:rPr>
          <w:rFonts w:asciiTheme="minorHAnsi" w:hAnsiTheme="minorHAnsi"/>
          <w:lang w:val="en-GB"/>
        </w:rPr>
        <w:t xml:space="preserve">direct </w:t>
      </w:r>
      <w:r w:rsidR="003F44AE" w:rsidRPr="002662C2">
        <w:rPr>
          <w:rFonts w:asciiTheme="minorHAnsi" w:hAnsiTheme="minorHAnsi"/>
          <w:lang w:val="en-GB"/>
        </w:rPr>
        <w:t xml:space="preserve">control over </w:t>
      </w:r>
      <w:r w:rsidR="00E4144D" w:rsidRPr="002662C2">
        <w:rPr>
          <w:rFonts w:asciiTheme="minorHAnsi" w:hAnsiTheme="minorHAnsi"/>
          <w:lang w:val="en-GB"/>
        </w:rPr>
        <w:t>them (</w:t>
      </w:r>
      <w:r w:rsidR="008E604F" w:rsidRPr="002662C2">
        <w:rPr>
          <w:rFonts w:asciiTheme="minorHAnsi" w:hAnsiTheme="minorHAnsi"/>
          <w:lang w:val="en-GB"/>
        </w:rPr>
        <w:t>through such institutions as veto power or impeachment)</w:t>
      </w:r>
      <w:r w:rsidR="00E4144D" w:rsidRPr="002662C2">
        <w:rPr>
          <w:rFonts w:asciiTheme="minorHAnsi" w:hAnsiTheme="minorHAnsi"/>
          <w:lang w:val="en-GB"/>
        </w:rPr>
        <w:t xml:space="preserve">. </w:t>
      </w:r>
      <w:r w:rsidR="007F2C83" w:rsidRPr="002662C2">
        <w:rPr>
          <w:rFonts w:asciiTheme="minorHAnsi" w:hAnsiTheme="minorHAnsi"/>
          <w:lang w:val="en-GB"/>
        </w:rPr>
        <w:t>An interesting symbiosis emerged</w:t>
      </w:r>
      <w:r w:rsidR="00607C58" w:rsidRPr="002662C2">
        <w:rPr>
          <w:rFonts w:asciiTheme="minorHAnsi" w:hAnsiTheme="minorHAnsi"/>
          <w:lang w:val="en-GB"/>
        </w:rPr>
        <w:t>, at least in theory</w:t>
      </w:r>
      <w:r w:rsidR="007F2C83" w:rsidRPr="002662C2">
        <w:rPr>
          <w:rFonts w:asciiTheme="minorHAnsi" w:hAnsiTheme="minorHAnsi"/>
          <w:lang w:val="en-GB"/>
        </w:rPr>
        <w:t>: While</w:t>
      </w:r>
      <w:r w:rsidR="000E1D8C" w:rsidRPr="002662C2">
        <w:rPr>
          <w:rFonts w:asciiTheme="minorHAnsi" w:hAnsiTheme="minorHAnsi"/>
          <w:lang w:val="en-GB"/>
        </w:rPr>
        <w:t xml:space="preserve"> the principle of checks and balances </w:t>
      </w:r>
      <w:r w:rsidR="000E1D8C" w:rsidRPr="002662C2">
        <w:rPr>
          <w:rFonts w:asciiTheme="minorHAnsi" w:hAnsiTheme="minorHAnsi"/>
          <w:i/>
          <w:lang w:val="en-GB"/>
        </w:rPr>
        <w:t>presupposes</w:t>
      </w:r>
      <w:r w:rsidR="000E1D8C" w:rsidRPr="002662C2">
        <w:rPr>
          <w:rFonts w:asciiTheme="minorHAnsi" w:hAnsiTheme="minorHAnsi"/>
          <w:lang w:val="en-GB"/>
        </w:rPr>
        <w:t xml:space="preserve"> the separation of institutions, it </w:t>
      </w:r>
      <w:r w:rsidR="00AA0A9D" w:rsidRPr="002662C2">
        <w:rPr>
          <w:rFonts w:asciiTheme="minorHAnsi" w:hAnsiTheme="minorHAnsi"/>
          <w:lang w:val="en-GB"/>
        </w:rPr>
        <w:t xml:space="preserve">precludes a </w:t>
      </w:r>
      <w:r w:rsidR="000E1D8C" w:rsidRPr="002662C2">
        <w:rPr>
          <w:rFonts w:asciiTheme="minorHAnsi" w:hAnsiTheme="minorHAnsi"/>
          <w:lang w:val="en-GB"/>
        </w:rPr>
        <w:t xml:space="preserve">total </w:t>
      </w:r>
      <w:r w:rsidR="00AA0A9D" w:rsidRPr="002662C2">
        <w:rPr>
          <w:rFonts w:asciiTheme="minorHAnsi" w:hAnsiTheme="minorHAnsi"/>
          <w:lang w:val="en-GB"/>
        </w:rPr>
        <w:t>enclosure/</w:t>
      </w:r>
      <w:r w:rsidR="000E1D8C" w:rsidRPr="002662C2">
        <w:rPr>
          <w:rFonts w:asciiTheme="minorHAnsi" w:hAnsiTheme="minorHAnsi"/>
          <w:lang w:val="en-GB"/>
        </w:rPr>
        <w:t xml:space="preserve">specialization of </w:t>
      </w:r>
      <w:r w:rsidR="00AA0A9D" w:rsidRPr="002662C2">
        <w:rPr>
          <w:rFonts w:asciiTheme="minorHAnsi" w:hAnsiTheme="minorHAnsi"/>
          <w:lang w:val="en-GB"/>
        </w:rPr>
        <w:t xml:space="preserve">a </w:t>
      </w:r>
      <w:r w:rsidR="000E1D8C" w:rsidRPr="002662C2">
        <w:rPr>
          <w:rFonts w:asciiTheme="minorHAnsi" w:hAnsiTheme="minorHAnsi"/>
          <w:lang w:val="en-GB"/>
        </w:rPr>
        <w:t xml:space="preserve">particular function </w:t>
      </w:r>
      <w:r w:rsidR="00AA0A9D" w:rsidRPr="002662C2">
        <w:rPr>
          <w:rFonts w:asciiTheme="minorHAnsi" w:hAnsiTheme="minorHAnsi"/>
          <w:lang w:val="en-GB"/>
        </w:rPr>
        <w:t>(</w:t>
      </w:r>
      <w:r w:rsidR="000E1D8C" w:rsidRPr="002662C2">
        <w:rPr>
          <w:rFonts w:asciiTheme="minorHAnsi" w:hAnsiTheme="minorHAnsi"/>
          <w:lang w:val="en-GB"/>
        </w:rPr>
        <w:t>Guastini 2011: 154).</w:t>
      </w:r>
    </w:p>
    <w:p w14:paraId="6F2F2927" w14:textId="165F9413" w:rsidR="00A8311A" w:rsidRPr="002662C2" w:rsidRDefault="00607C58" w:rsidP="00C04BA5">
      <w:pPr>
        <w:spacing w:afterLines="120" w:after="288"/>
        <w:jc w:val="both"/>
        <w:rPr>
          <w:rFonts w:asciiTheme="minorHAnsi" w:hAnsiTheme="minorHAnsi" w:cstheme="minorHAnsi"/>
          <w:lang w:val="en-GB"/>
        </w:rPr>
      </w:pPr>
      <w:r w:rsidRPr="002662C2">
        <w:rPr>
          <w:rFonts w:asciiTheme="minorHAnsi" w:hAnsiTheme="minorHAnsi" w:cstheme="minorHAnsi"/>
          <w:lang w:val="en-GB"/>
        </w:rPr>
        <w:t>I</w:t>
      </w:r>
      <w:r w:rsidR="000E1D8C" w:rsidRPr="002662C2">
        <w:rPr>
          <w:rFonts w:asciiTheme="minorHAnsi" w:hAnsiTheme="minorHAnsi" w:cstheme="minorHAnsi"/>
          <w:lang w:val="en-GB"/>
        </w:rPr>
        <w:t>n practice</w:t>
      </w:r>
      <w:r w:rsidRPr="002662C2">
        <w:rPr>
          <w:rFonts w:asciiTheme="minorHAnsi" w:hAnsiTheme="minorHAnsi" w:cstheme="minorHAnsi"/>
          <w:lang w:val="en-GB"/>
        </w:rPr>
        <w:t xml:space="preserve">, the coexistence of </w:t>
      </w:r>
      <w:r w:rsidR="000E1D8C" w:rsidRPr="002662C2">
        <w:rPr>
          <w:rFonts w:asciiTheme="minorHAnsi" w:hAnsiTheme="minorHAnsi" w:cstheme="minorHAnsi"/>
          <w:lang w:val="en-GB"/>
        </w:rPr>
        <w:t xml:space="preserve">the separationist </w:t>
      </w:r>
      <w:r w:rsidRPr="002662C2">
        <w:rPr>
          <w:rFonts w:asciiTheme="minorHAnsi" w:hAnsiTheme="minorHAnsi" w:cstheme="minorHAnsi"/>
          <w:lang w:val="en-GB"/>
        </w:rPr>
        <w:t xml:space="preserve">and balancing components </w:t>
      </w:r>
      <w:r w:rsidR="00B344A0">
        <w:rPr>
          <w:rFonts w:asciiTheme="minorHAnsi" w:hAnsiTheme="minorHAnsi" w:cstheme="minorHAnsi"/>
          <w:lang w:val="en-GB"/>
        </w:rPr>
        <w:t xml:space="preserve">has </w:t>
      </w:r>
      <w:r w:rsidRPr="002662C2">
        <w:rPr>
          <w:rFonts w:asciiTheme="minorHAnsi" w:hAnsiTheme="minorHAnsi" w:cstheme="minorHAnsi"/>
          <w:lang w:val="en-GB"/>
        </w:rPr>
        <w:t>turned out to be rather uneasy (Magill 2000)</w:t>
      </w:r>
      <w:r w:rsidR="000E1D8C" w:rsidRPr="002662C2">
        <w:rPr>
          <w:rFonts w:asciiTheme="minorHAnsi" w:hAnsiTheme="minorHAnsi" w:cstheme="minorHAnsi"/>
          <w:lang w:val="en-GB"/>
        </w:rPr>
        <w:t xml:space="preserve">. </w:t>
      </w:r>
      <w:r w:rsidRPr="002662C2">
        <w:rPr>
          <w:rFonts w:asciiTheme="minorHAnsi" w:hAnsiTheme="minorHAnsi" w:cstheme="minorHAnsi"/>
          <w:lang w:val="en-GB"/>
        </w:rPr>
        <w:t xml:space="preserve">Their respective logics pull in opposite directions, to the effect that the two groups of </w:t>
      </w:r>
      <w:r w:rsidR="000E1D8C" w:rsidRPr="002662C2">
        <w:rPr>
          <w:rFonts w:asciiTheme="minorHAnsi" w:hAnsiTheme="minorHAnsi" w:cstheme="minorHAnsi"/>
          <w:lang w:val="en-GB"/>
        </w:rPr>
        <w:t xml:space="preserve">components do not easily fit together and </w:t>
      </w:r>
      <w:r w:rsidRPr="002662C2">
        <w:rPr>
          <w:rFonts w:asciiTheme="minorHAnsi" w:hAnsiTheme="minorHAnsi" w:cstheme="minorHAnsi"/>
          <w:lang w:val="en-GB"/>
        </w:rPr>
        <w:t xml:space="preserve">bring about </w:t>
      </w:r>
      <w:r w:rsidR="00B344A0">
        <w:rPr>
          <w:rFonts w:asciiTheme="minorHAnsi" w:hAnsiTheme="minorHAnsi" w:cstheme="minorHAnsi"/>
          <w:lang w:val="en-GB"/>
        </w:rPr>
        <w:t xml:space="preserve">divergent or even incompatible implications </w:t>
      </w:r>
      <w:r w:rsidR="000E1D8C" w:rsidRPr="002662C2">
        <w:rPr>
          <w:rFonts w:asciiTheme="minorHAnsi" w:hAnsiTheme="minorHAnsi" w:cstheme="minorHAnsi"/>
          <w:lang w:val="en-GB"/>
        </w:rPr>
        <w:t xml:space="preserve"> (Guastini 2011: 155–161). </w:t>
      </w:r>
      <w:r w:rsidR="006D1F16" w:rsidRPr="002662C2">
        <w:rPr>
          <w:rFonts w:asciiTheme="minorHAnsi" w:hAnsiTheme="minorHAnsi" w:cstheme="minorHAnsi"/>
          <w:lang w:val="en-GB"/>
        </w:rPr>
        <w:t xml:space="preserve">But that is not all. </w:t>
      </w:r>
      <w:r w:rsidR="00EE4385" w:rsidRPr="002662C2">
        <w:rPr>
          <w:rFonts w:asciiTheme="minorHAnsi" w:hAnsiTheme="minorHAnsi" w:cstheme="minorHAnsi"/>
          <w:lang w:val="en-GB"/>
        </w:rPr>
        <w:t>First, r</w:t>
      </w:r>
      <w:r w:rsidR="00513783" w:rsidRPr="002662C2">
        <w:rPr>
          <w:rFonts w:asciiTheme="minorHAnsi" w:hAnsiTheme="minorHAnsi" w:cstheme="minorHAnsi"/>
          <w:lang w:val="en-GB"/>
        </w:rPr>
        <w:t>ecall that there are further “adjacent principles</w:t>
      </w:r>
      <w:r w:rsidR="004A0B91" w:rsidRPr="002662C2">
        <w:rPr>
          <w:rFonts w:asciiTheme="minorHAnsi" w:hAnsiTheme="minorHAnsi" w:cstheme="minorHAnsi"/>
          <w:lang w:val="en-GB"/>
        </w:rPr>
        <w:t>”</w:t>
      </w:r>
      <w:r w:rsidR="00945B31" w:rsidRPr="002662C2">
        <w:rPr>
          <w:rFonts w:asciiTheme="minorHAnsi" w:hAnsiTheme="minorHAnsi" w:cstheme="minorHAnsi"/>
          <w:lang w:val="cs-CZ"/>
        </w:rPr>
        <w:t xml:space="preserve"> </w:t>
      </w:r>
      <w:r w:rsidR="00945B31" w:rsidRPr="002662C2">
        <w:rPr>
          <w:rFonts w:asciiTheme="minorHAnsi" w:hAnsiTheme="minorHAnsi" w:cstheme="minorHAnsi"/>
          <w:lang w:val="en-GB"/>
        </w:rPr>
        <w:t>such as</w:t>
      </w:r>
      <w:r w:rsidR="00513783" w:rsidRPr="002662C2">
        <w:rPr>
          <w:rFonts w:asciiTheme="minorHAnsi" w:hAnsiTheme="minorHAnsi" w:cstheme="minorHAnsi"/>
          <w:lang w:val="en-GB"/>
        </w:rPr>
        <w:t xml:space="preserve"> </w:t>
      </w:r>
      <w:r w:rsidR="00EE4385" w:rsidRPr="002662C2">
        <w:rPr>
          <w:rFonts w:asciiTheme="minorHAnsi" w:hAnsiTheme="minorHAnsi" w:cstheme="minorHAnsi"/>
          <w:lang w:val="en-GB"/>
        </w:rPr>
        <w:t>bicameralism and federalism</w:t>
      </w:r>
      <w:r w:rsidR="00172B41" w:rsidRPr="002662C2">
        <w:rPr>
          <w:rFonts w:asciiTheme="minorHAnsi" w:hAnsiTheme="minorHAnsi" w:cstheme="minorHAnsi"/>
          <w:lang w:val="cs-CZ"/>
        </w:rPr>
        <w:t>;</w:t>
      </w:r>
      <w:r w:rsidR="00945B31" w:rsidRPr="002662C2">
        <w:rPr>
          <w:rFonts w:asciiTheme="minorHAnsi" w:hAnsiTheme="minorHAnsi" w:cstheme="minorHAnsi"/>
          <w:lang w:val="en-GB"/>
        </w:rPr>
        <w:t xml:space="preserve"> if we follow Waldron</w:t>
      </w:r>
      <w:r w:rsidR="00945B31" w:rsidRPr="002662C2">
        <w:rPr>
          <w:rFonts w:asciiTheme="minorHAnsi" w:hAnsiTheme="minorHAnsi" w:cstheme="minorHAnsi"/>
        </w:rPr>
        <w:t>’s suggestion</w:t>
      </w:r>
      <w:r w:rsidR="004A0B91" w:rsidRPr="002662C2">
        <w:rPr>
          <w:rFonts w:asciiTheme="minorHAnsi" w:hAnsiTheme="minorHAnsi" w:cstheme="minorHAnsi"/>
        </w:rPr>
        <w:t xml:space="preserve">, then dispersal of power as well as checks and balances can be construed as freestanding (if related) principles of their own. Choice in one place does not necessarily determine choices in others, and </w:t>
      </w:r>
      <w:r w:rsidR="00B83447" w:rsidRPr="002662C2">
        <w:rPr>
          <w:rFonts w:asciiTheme="minorHAnsi" w:hAnsiTheme="minorHAnsi" w:cstheme="minorHAnsi"/>
        </w:rPr>
        <w:t xml:space="preserve">conceptual-theoretical options quickly multiply. </w:t>
      </w:r>
      <w:r w:rsidR="00172B41" w:rsidRPr="002662C2">
        <w:rPr>
          <w:rFonts w:asciiTheme="minorHAnsi" w:hAnsiTheme="minorHAnsi" w:cstheme="minorHAnsi"/>
        </w:rPr>
        <w:t xml:space="preserve">Second, and related, there are still other axes of potential separation, such as </w:t>
      </w:r>
      <w:r w:rsidR="00A74AB2" w:rsidRPr="002662C2">
        <w:rPr>
          <w:rFonts w:asciiTheme="minorHAnsi" w:hAnsiTheme="minorHAnsi" w:cstheme="minorHAnsi"/>
        </w:rPr>
        <w:t xml:space="preserve">division </w:t>
      </w:r>
      <w:r w:rsidR="00172B41" w:rsidRPr="002662C2">
        <w:rPr>
          <w:rFonts w:asciiTheme="minorHAnsi" w:hAnsiTheme="minorHAnsi" w:cstheme="minorHAnsi"/>
        </w:rPr>
        <w:t>“</w:t>
      </w:r>
      <w:r w:rsidR="00172B41" w:rsidRPr="002662C2">
        <w:rPr>
          <w:rStyle w:val="fontstyle01"/>
          <w:rFonts w:asciiTheme="minorHAnsi" w:hAnsiTheme="minorHAnsi" w:cstheme="minorHAnsi"/>
          <w:color w:val="auto"/>
          <w:sz w:val="24"/>
          <w:szCs w:val="24"/>
        </w:rPr>
        <w:t>of different branches of the armed and police forces, the separation of secular from religious authorities, and indeed, the separation of centres of political power from those in control of commerce and business</w:t>
      </w:r>
      <w:r w:rsidR="00A74AB2" w:rsidRPr="002662C2">
        <w:rPr>
          <w:rStyle w:val="fontstyle01"/>
          <w:rFonts w:asciiTheme="minorHAnsi" w:hAnsiTheme="minorHAnsi" w:cstheme="minorHAnsi"/>
          <w:color w:val="auto"/>
          <w:sz w:val="24"/>
          <w:szCs w:val="24"/>
        </w:rPr>
        <w:t>,” which are “</w:t>
      </w:r>
      <w:r w:rsidR="00172B41" w:rsidRPr="002662C2">
        <w:rPr>
          <w:rStyle w:val="fontstyle01"/>
          <w:rFonts w:asciiTheme="minorHAnsi" w:hAnsiTheme="minorHAnsi" w:cstheme="minorHAnsi"/>
          <w:color w:val="auto"/>
          <w:sz w:val="24"/>
          <w:szCs w:val="24"/>
        </w:rPr>
        <w:t>liable to be just as important as more formal devices in guarding against the abuse of public power</w:t>
      </w:r>
      <w:r w:rsidR="00A74AB2" w:rsidRPr="002662C2">
        <w:rPr>
          <w:rStyle w:val="fontstyle01"/>
          <w:rFonts w:asciiTheme="minorHAnsi" w:hAnsiTheme="minorHAnsi" w:cstheme="minorHAnsi"/>
          <w:color w:val="auto"/>
          <w:sz w:val="24"/>
          <w:szCs w:val="24"/>
        </w:rPr>
        <w:t xml:space="preserve">” (Pettit 2013: 222). </w:t>
      </w:r>
      <w:r w:rsidR="00A74AB2" w:rsidRPr="002662C2">
        <w:rPr>
          <w:rFonts w:asciiTheme="minorHAnsi" w:hAnsiTheme="minorHAnsi"/>
        </w:rPr>
        <w:t>Third</w:t>
      </w:r>
      <w:r w:rsidR="00B83447" w:rsidRPr="002662C2">
        <w:rPr>
          <w:rFonts w:asciiTheme="minorHAnsi" w:hAnsiTheme="minorHAnsi"/>
        </w:rPr>
        <w:t xml:space="preserve">, any of these can be assigned a </w:t>
      </w:r>
      <w:r w:rsidR="000E1D8C" w:rsidRPr="002662C2">
        <w:rPr>
          <w:rFonts w:asciiTheme="minorHAnsi" w:hAnsiTheme="minorHAnsi"/>
          <w:lang w:val="en-GB"/>
        </w:rPr>
        <w:t xml:space="preserve">limiting </w:t>
      </w:r>
      <w:r w:rsidR="00B83447" w:rsidRPr="002662C2">
        <w:rPr>
          <w:rFonts w:asciiTheme="minorHAnsi" w:hAnsiTheme="minorHAnsi"/>
          <w:lang w:val="en-GB"/>
        </w:rPr>
        <w:t xml:space="preserve">or </w:t>
      </w:r>
      <w:r w:rsidR="000E1D8C" w:rsidRPr="002662C2">
        <w:rPr>
          <w:rFonts w:asciiTheme="minorHAnsi" w:hAnsiTheme="minorHAnsi"/>
          <w:lang w:val="en-GB"/>
        </w:rPr>
        <w:t xml:space="preserve">enabling </w:t>
      </w:r>
      <w:r w:rsidR="007A5C74">
        <w:rPr>
          <w:rFonts w:asciiTheme="minorHAnsi" w:hAnsiTheme="minorHAnsi"/>
          <w:lang w:val="en-GB"/>
        </w:rPr>
        <w:t>role</w:t>
      </w:r>
      <w:r w:rsidR="00B83447" w:rsidRPr="002662C2">
        <w:rPr>
          <w:rFonts w:asciiTheme="minorHAnsi" w:hAnsiTheme="minorHAnsi"/>
          <w:lang w:val="en-GB"/>
        </w:rPr>
        <w:t xml:space="preserve">, not to mention the variations within </w:t>
      </w:r>
      <w:r w:rsidR="004D083E" w:rsidRPr="002662C2">
        <w:rPr>
          <w:rFonts w:asciiTheme="minorHAnsi" w:hAnsiTheme="minorHAnsi"/>
          <w:lang w:val="en-GB"/>
        </w:rPr>
        <w:t xml:space="preserve">the particular justifications. </w:t>
      </w:r>
      <w:r w:rsidR="00902B96" w:rsidRPr="002662C2">
        <w:rPr>
          <w:rFonts w:asciiTheme="minorHAnsi" w:hAnsiTheme="minorHAnsi"/>
          <w:lang w:val="en-GB"/>
        </w:rPr>
        <w:t xml:space="preserve">The </w:t>
      </w:r>
      <w:r w:rsidR="001A21C6" w:rsidRPr="002662C2">
        <w:rPr>
          <w:rFonts w:asciiTheme="minorHAnsi" w:hAnsiTheme="minorHAnsi"/>
          <w:lang w:val="en-GB"/>
        </w:rPr>
        <w:t>SoP</w:t>
      </w:r>
      <w:r w:rsidR="00902B96" w:rsidRPr="002662C2">
        <w:rPr>
          <w:rFonts w:asciiTheme="minorHAnsi" w:hAnsiTheme="minorHAnsi"/>
          <w:lang w:val="en-GB"/>
        </w:rPr>
        <w:t xml:space="preserve"> thus turns out to be not only vague and contested, but also highly indeterminate, especially if we keep in mind that the enabling </w:t>
      </w:r>
      <w:r w:rsidR="007A5C74">
        <w:rPr>
          <w:rFonts w:asciiTheme="minorHAnsi" w:hAnsiTheme="minorHAnsi"/>
          <w:lang w:val="en-GB"/>
        </w:rPr>
        <w:t>rationale</w:t>
      </w:r>
      <w:r w:rsidR="00902B96" w:rsidRPr="002662C2">
        <w:rPr>
          <w:rFonts w:asciiTheme="minorHAnsi" w:hAnsiTheme="minorHAnsi"/>
          <w:lang w:val="en-GB"/>
        </w:rPr>
        <w:t xml:space="preserve"> quickly introduces substantive normative commitments.</w:t>
      </w:r>
      <w:r w:rsidR="00A8311A" w:rsidRPr="002662C2">
        <w:rPr>
          <w:rFonts w:asciiTheme="minorHAnsi" w:hAnsiTheme="minorHAnsi"/>
          <w:lang w:val="en-GB"/>
        </w:rPr>
        <w:t xml:space="preserve"> </w:t>
      </w:r>
      <w:r w:rsidR="00F52E5E" w:rsidRPr="002662C2">
        <w:rPr>
          <w:rFonts w:asciiTheme="minorHAnsi" w:hAnsiTheme="minorHAnsi" w:cstheme="minorHAnsi"/>
          <w:lang w:val="en-GB"/>
        </w:rPr>
        <w:t xml:space="preserve">Specifically for purposes of democratic theory, we </w:t>
      </w:r>
      <w:r w:rsidR="007C58A6" w:rsidRPr="002662C2">
        <w:rPr>
          <w:rFonts w:asciiTheme="minorHAnsi" w:hAnsiTheme="minorHAnsi" w:cstheme="minorHAnsi"/>
          <w:lang w:val="en-GB"/>
        </w:rPr>
        <w:t>suspect</w:t>
      </w:r>
      <w:r w:rsidR="00F52E5E" w:rsidRPr="002662C2">
        <w:rPr>
          <w:rFonts w:asciiTheme="minorHAnsi" w:hAnsiTheme="minorHAnsi" w:cstheme="minorHAnsi"/>
          <w:lang w:val="en-GB"/>
        </w:rPr>
        <w:t xml:space="preserve"> the SoP </w:t>
      </w:r>
      <w:r w:rsidR="00B20CAA" w:rsidRPr="002662C2">
        <w:rPr>
          <w:rFonts w:asciiTheme="minorHAnsi" w:hAnsiTheme="minorHAnsi" w:cstheme="minorHAnsi"/>
          <w:lang w:val="en-GB"/>
        </w:rPr>
        <w:t>is</w:t>
      </w:r>
      <w:r w:rsidR="007C58A6" w:rsidRPr="002662C2">
        <w:rPr>
          <w:rFonts w:asciiTheme="minorHAnsi" w:hAnsiTheme="minorHAnsi" w:cstheme="minorHAnsi"/>
          <w:lang w:val="en-GB"/>
        </w:rPr>
        <w:t xml:space="preserve"> </w:t>
      </w:r>
      <w:r w:rsidR="00F52E5E" w:rsidRPr="002662C2">
        <w:rPr>
          <w:rFonts w:asciiTheme="minorHAnsi" w:hAnsiTheme="minorHAnsi" w:cstheme="minorHAnsi"/>
          <w:lang w:val="en-GB"/>
        </w:rPr>
        <w:t xml:space="preserve">a prime target for </w:t>
      </w:r>
      <w:r w:rsidR="007C58A6" w:rsidRPr="002662C2">
        <w:rPr>
          <w:rFonts w:asciiTheme="minorHAnsi" w:hAnsiTheme="minorHAnsi" w:cstheme="minorHAnsi"/>
          <w:lang w:val="en-GB"/>
        </w:rPr>
        <w:t>attempts at concept-</w:t>
      </w:r>
      <w:r w:rsidR="00B344A0">
        <w:rPr>
          <w:rFonts w:asciiTheme="minorHAnsi" w:hAnsiTheme="minorHAnsi" w:cstheme="minorHAnsi"/>
          <w:lang w:val="en-GB"/>
        </w:rPr>
        <w:t>stretching;</w:t>
      </w:r>
      <w:r w:rsidR="00F52E5E" w:rsidRPr="002662C2">
        <w:rPr>
          <w:rFonts w:asciiTheme="minorHAnsi" w:hAnsiTheme="minorHAnsi" w:cstheme="minorHAnsi"/>
          <w:lang w:val="en-GB"/>
        </w:rPr>
        <w:t xml:space="preserve"> </w:t>
      </w:r>
      <w:r w:rsidR="005E0D02" w:rsidRPr="002662C2">
        <w:rPr>
          <w:rFonts w:asciiTheme="minorHAnsi" w:hAnsiTheme="minorHAnsi" w:cstheme="minorHAnsi"/>
          <w:lang w:val="en-GB"/>
        </w:rPr>
        <w:t xml:space="preserve">that is, inflationary pressures </w:t>
      </w:r>
      <w:r w:rsidR="0055530A" w:rsidRPr="002662C2">
        <w:rPr>
          <w:rFonts w:asciiTheme="minorHAnsi" w:hAnsiTheme="minorHAnsi" w:cstheme="minorHAnsi"/>
          <w:lang w:val="en-GB"/>
        </w:rPr>
        <w:t>rooted either in substantive normative convictions, or socially constructed associations and presuppositions (Beerbohm 2011; Whitehead 2011).</w:t>
      </w:r>
      <w:r w:rsidR="00362B5B" w:rsidRPr="002662C2">
        <w:rPr>
          <w:rFonts w:asciiTheme="minorHAnsi" w:hAnsiTheme="minorHAnsi" w:cstheme="minorHAnsi"/>
          <w:lang w:val="en-GB"/>
        </w:rPr>
        <w:t xml:space="preserve"> </w:t>
      </w:r>
    </w:p>
    <w:p w14:paraId="5A6C2226" w14:textId="225CAB73" w:rsidR="008707D3" w:rsidRDefault="00A8311A" w:rsidP="00C04BA5">
      <w:pPr>
        <w:spacing w:afterLines="120" w:after="288"/>
        <w:jc w:val="both"/>
        <w:rPr>
          <w:rFonts w:asciiTheme="minorHAnsi" w:hAnsiTheme="minorHAnsi"/>
          <w:lang w:val="en-GB"/>
        </w:rPr>
      </w:pPr>
      <w:r w:rsidRPr="002662C2">
        <w:rPr>
          <w:rFonts w:asciiTheme="minorHAnsi" w:hAnsiTheme="minorHAnsi" w:cstheme="minorHAnsi"/>
          <w:lang w:val="en-GB"/>
        </w:rPr>
        <w:t xml:space="preserve">Again, we can see that the principle of </w:t>
      </w:r>
      <w:r w:rsidR="004D21FF" w:rsidRPr="002662C2">
        <w:rPr>
          <w:rFonts w:asciiTheme="minorHAnsi" w:hAnsiTheme="minorHAnsi" w:cstheme="minorHAnsi"/>
          <w:lang w:val="en-GB"/>
        </w:rPr>
        <w:t xml:space="preserve">separation of powers can be employed quite arbitrarily in </w:t>
      </w:r>
      <w:r w:rsidRPr="002662C2">
        <w:rPr>
          <w:rFonts w:asciiTheme="minorHAnsi" w:hAnsiTheme="minorHAnsi" w:cstheme="minorHAnsi"/>
          <w:lang w:val="en-GB"/>
        </w:rPr>
        <w:t xml:space="preserve">a </w:t>
      </w:r>
      <w:r w:rsidR="004D21FF" w:rsidRPr="002662C2">
        <w:rPr>
          <w:rFonts w:asciiTheme="minorHAnsi" w:hAnsiTheme="minorHAnsi" w:cstheme="minorHAnsi"/>
          <w:lang w:val="en-GB"/>
        </w:rPr>
        <w:t>political argument</w:t>
      </w:r>
      <w:r w:rsidRPr="002662C2">
        <w:rPr>
          <w:rFonts w:asciiTheme="minorHAnsi" w:hAnsiTheme="minorHAnsi" w:cstheme="minorHAnsi"/>
          <w:lang w:val="en-GB"/>
        </w:rPr>
        <w:t xml:space="preserve">, but it should be now also clear that </w:t>
      </w:r>
      <w:r w:rsidR="000A76ED" w:rsidRPr="002662C2">
        <w:rPr>
          <w:rFonts w:asciiTheme="minorHAnsi" w:hAnsiTheme="minorHAnsi" w:cstheme="minorHAnsi"/>
          <w:lang w:val="en-GB"/>
        </w:rPr>
        <w:t>there is no easy way out of the predicament</w:t>
      </w:r>
      <w:r w:rsidR="00AE32A0" w:rsidRPr="002662C2">
        <w:rPr>
          <w:rFonts w:asciiTheme="minorHAnsi" w:hAnsiTheme="minorHAnsi" w:cstheme="minorHAnsi"/>
          <w:lang w:val="en-GB"/>
        </w:rPr>
        <w:t xml:space="preserve">, </w:t>
      </w:r>
      <w:r w:rsidR="006319AD" w:rsidRPr="002662C2">
        <w:rPr>
          <w:rFonts w:asciiTheme="minorHAnsi" w:hAnsiTheme="minorHAnsi" w:cstheme="minorHAnsi"/>
          <w:lang w:val="en-GB"/>
        </w:rPr>
        <w:t>just</w:t>
      </w:r>
      <w:r w:rsidR="00AE32A0" w:rsidRPr="002662C2">
        <w:rPr>
          <w:rFonts w:asciiTheme="minorHAnsi" w:hAnsiTheme="minorHAnsi" w:cstheme="minorHAnsi"/>
          <w:lang w:val="en-GB"/>
        </w:rPr>
        <w:t xml:space="preserve"> as there is no obviously victorious </w:t>
      </w:r>
      <w:r w:rsidR="00D10BE3" w:rsidRPr="002662C2">
        <w:rPr>
          <w:rFonts w:asciiTheme="minorHAnsi" w:hAnsiTheme="minorHAnsi" w:cstheme="minorHAnsi"/>
          <w:lang w:val="en-GB"/>
        </w:rPr>
        <w:t>set of n</w:t>
      </w:r>
      <w:r w:rsidR="006319AD" w:rsidRPr="002662C2">
        <w:rPr>
          <w:rFonts w:asciiTheme="minorHAnsi" w:hAnsiTheme="minorHAnsi" w:cstheme="minorHAnsi"/>
          <w:lang w:val="en-GB"/>
        </w:rPr>
        <w:t>ormative beliefs in political theory</w:t>
      </w:r>
      <w:r w:rsidR="000A76ED" w:rsidRPr="002662C2">
        <w:rPr>
          <w:rFonts w:asciiTheme="minorHAnsi" w:hAnsiTheme="minorHAnsi" w:cstheme="minorHAnsi"/>
          <w:lang w:val="en-GB"/>
        </w:rPr>
        <w:t xml:space="preserve">. This is the most general </w:t>
      </w:r>
      <w:r w:rsidRPr="002662C2">
        <w:rPr>
          <w:rFonts w:asciiTheme="minorHAnsi" w:hAnsiTheme="minorHAnsi"/>
          <w:lang w:val="en-GB"/>
        </w:rPr>
        <w:t xml:space="preserve">theoretical upshot </w:t>
      </w:r>
      <w:r w:rsidR="000A76ED" w:rsidRPr="002662C2">
        <w:rPr>
          <w:rFonts w:asciiTheme="minorHAnsi" w:hAnsiTheme="minorHAnsi"/>
          <w:lang w:val="en-GB"/>
        </w:rPr>
        <w:t xml:space="preserve">of the preceding two sections. The practical consequence </w:t>
      </w:r>
      <w:r w:rsidRPr="002662C2">
        <w:rPr>
          <w:rFonts w:asciiTheme="minorHAnsi" w:hAnsiTheme="minorHAnsi"/>
          <w:lang w:val="en-GB"/>
        </w:rPr>
        <w:t xml:space="preserve">is that </w:t>
      </w:r>
      <w:r w:rsidR="000E1D8C" w:rsidRPr="002662C2">
        <w:rPr>
          <w:rFonts w:asciiTheme="minorHAnsi" w:hAnsiTheme="minorHAnsi"/>
          <w:lang w:val="en-GB"/>
        </w:rPr>
        <w:t xml:space="preserve">it is ultimately </w:t>
      </w:r>
      <w:r w:rsidR="006319AD" w:rsidRPr="002662C2">
        <w:rPr>
          <w:rFonts w:asciiTheme="minorHAnsi" w:hAnsiTheme="minorHAnsi"/>
          <w:lang w:val="en-GB"/>
        </w:rPr>
        <w:t>im</w:t>
      </w:r>
      <w:r w:rsidR="000E1D8C" w:rsidRPr="002662C2">
        <w:rPr>
          <w:rFonts w:asciiTheme="minorHAnsi" w:hAnsiTheme="minorHAnsi"/>
          <w:lang w:val="en-GB"/>
        </w:rPr>
        <w:t xml:space="preserve">possible to devise any definite blueprint for how </w:t>
      </w:r>
      <w:r w:rsidR="006319AD" w:rsidRPr="002662C2">
        <w:rPr>
          <w:rFonts w:asciiTheme="minorHAnsi" w:hAnsiTheme="minorHAnsi"/>
          <w:lang w:val="en-GB"/>
        </w:rPr>
        <w:t xml:space="preserve">the </w:t>
      </w:r>
      <w:r w:rsidR="000E1D8C" w:rsidRPr="002662C2">
        <w:rPr>
          <w:rFonts w:asciiTheme="minorHAnsi" w:hAnsiTheme="minorHAnsi"/>
          <w:lang w:val="en-GB"/>
        </w:rPr>
        <w:t xml:space="preserve">principle should be understood and implemented. All this adds to the importance of </w:t>
      </w:r>
      <w:r w:rsidR="000E1D8C" w:rsidRPr="002662C2">
        <w:rPr>
          <w:rFonts w:asciiTheme="minorHAnsi" w:hAnsiTheme="minorHAnsi"/>
          <w:i/>
          <w:lang w:val="en-GB"/>
        </w:rPr>
        <w:t>political judgement</w:t>
      </w:r>
      <w:r w:rsidR="000E1D8C" w:rsidRPr="002662C2">
        <w:rPr>
          <w:rFonts w:asciiTheme="minorHAnsi" w:hAnsiTheme="minorHAnsi"/>
          <w:lang w:val="en-GB"/>
        </w:rPr>
        <w:t xml:space="preserve"> (cf. Beiner 1984) on whether </w:t>
      </w:r>
      <w:r w:rsidR="008707D3">
        <w:rPr>
          <w:rFonts w:asciiTheme="minorHAnsi" w:hAnsiTheme="minorHAnsi"/>
          <w:lang w:val="en-GB"/>
        </w:rPr>
        <w:t>a particular constitutional design is lacking on the limiting or enabling side. In the following two sections, we turn our sights back on the Central European region, and consider to what extent our explorations prove useful vis-à-vis the twin challenge of the rise of the unelected and the populist upswing.</w:t>
      </w:r>
    </w:p>
    <w:p w14:paraId="613C4A12" w14:textId="43D1EB65" w:rsidR="00257B01" w:rsidRPr="002662C2" w:rsidRDefault="00257B01" w:rsidP="00C04BA5">
      <w:pPr>
        <w:keepNext/>
        <w:spacing w:afterLines="120" w:after="288"/>
        <w:jc w:val="both"/>
        <w:rPr>
          <w:rFonts w:asciiTheme="minorHAnsi" w:hAnsiTheme="minorHAnsi"/>
          <w:b/>
          <w:lang w:val="en-GB"/>
        </w:rPr>
      </w:pPr>
      <w:r w:rsidRPr="002662C2">
        <w:rPr>
          <w:rFonts w:asciiTheme="minorHAnsi" w:hAnsiTheme="minorHAnsi"/>
          <w:b/>
          <w:lang w:val="en-GB"/>
        </w:rPr>
        <w:t xml:space="preserve">III. Specifics of Central Europe and Their </w:t>
      </w:r>
      <w:r w:rsidR="00045F9C" w:rsidRPr="002662C2">
        <w:rPr>
          <w:rFonts w:asciiTheme="minorHAnsi" w:hAnsiTheme="minorHAnsi"/>
          <w:b/>
          <w:lang w:val="en-GB"/>
        </w:rPr>
        <w:t>Ramifications for the</w:t>
      </w:r>
      <w:r w:rsidRPr="002662C2">
        <w:rPr>
          <w:rFonts w:asciiTheme="minorHAnsi" w:hAnsiTheme="minorHAnsi"/>
          <w:b/>
          <w:lang w:val="en-GB"/>
        </w:rPr>
        <w:t xml:space="preserve"> Separation of Powers</w:t>
      </w:r>
    </w:p>
    <w:p w14:paraId="132E48F0" w14:textId="3C135C9A" w:rsidR="00257B01" w:rsidRPr="002662C2" w:rsidRDefault="00412727" w:rsidP="00C04BA5">
      <w:pPr>
        <w:tabs>
          <w:tab w:val="left" w:pos="4800"/>
        </w:tabs>
        <w:spacing w:afterLines="120" w:after="288"/>
        <w:jc w:val="both"/>
        <w:rPr>
          <w:rFonts w:asciiTheme="minorHAnsi" w:hAnsiTheme="minorHAnsi"/>
          <w:lang w:val="en-GB"/>
        </w:rPr>
      </w:pPr>
      <w:r>
        <w:rPr>
          <w:rFonts w:asciiTheme="minorHAnsi" w:hAnsiTheme="minorHAnsi"/>
          <w:lang w:val="en-GB"/>
        </w:rPr>
        <w:t>I</w:t>
      </w:r>
      <w:r w:rsidR="008707D3">
        <w:rPr>
          <w:rFonts w:asciiTheme="minorHAnsi" w:hAnsiTheme="minorHAnsi"/>
          <w:lang w:val="en-GB"/>
        </w:rPr>
        <w:t xml:space="preserve">n comparison to established liberal democracies, </w:t>
      </w:r>
      <w:r w:rsidR="001453AE" w:rsidRPr="002662C2">
        <w:rPr>
          <w:rFonts w:asciiTheme="minorHAnsi" w:hAnsiTheme="minorHAnsi"/>
          <w:lang w:val="en-GB"/>
        </w:rPr>
        <w:t xml:space="preserve">Central Europe </w:t>
      </w:r>
      <w:r w:rsidR="00045F9C" w:rsidRPr="002662C2">
        <w:rPr>
          <w:rFonts w:asciiTheme="minorHAnsi" w:hAnsiTheme="minorHAnsi"/>
          <w:lang w:val="en-GB"/>
        </w:rPr>
        <w:t xml:space="preserve">has experienced much different historical-political trajectory. </w:t>
      </w:r>
      <w:r w:rsidR="00D250BE" w:rsidRPr="002662C2">
        <w:rPr>
          <w:rFonts w:asciiTheme="minorHAnsi" w:hAnsiTheme="minorHAnsi"/>
          <w:lang w:val="en-GB"/>
        </w:rPr>
        <w:t xml:space="preserve">As a result, </w:t>
      </w:r>
      <w:r w:rsidR="001453AE" w:rsidRPr="002662C2">
        <w:rPr>
          <w:rFonts w:asciiTheme="minorHAnsi" w:hAnsiTheme="minorHAnsi"/>
          <w:lang w:val="en-GB"/>
        </w:rPr>
        <w:t xml:space="preserve">straightforward applicability of the </w:t>
      </w:r>
      <w:r w:rsidR="00D250BE" w:rsidRPr="002662C2">
        <w:rPr>
          <w:rFonts w:asciiTheme="minorHAnsi" w:hAnsiTheme="minorHAnsi"/>
          <w:lang w:val="en-GB"/>
        </w:rPr>
        <w:t xml:space="preserve">standard model </w:t>
      </w:r>
      <w:r w:rsidR="001453AE" w:rsidRPr="002662C2">
        <w:rPr>
          <w:rFonts w:asciiTheme="minorHAnsi" w:hAnsiTheme="minorHAnsi"/>
          <w:lang w:val="en-GB"/>
        </w:rPr>
        <w:t>of separation of powers</w:t>
      </w:r>
      <w:r w:rsidR="00D250BE" w:rsidRPr="002662C2">
        <w:rPr>
          <w:rFonts w:asciiTheme="minorHAnsi" w:hAnsiTheme="minorHAnsi"/>
          <w:lang w:val="en-GB"/>
        </w:rPr>
        <w:t xml:space="preserve">, as developed for Western liberal democratic countries, </w:t>
      </w:r>
      <w:r w:rsidR="008439F6">
        <w:rPr>
          <w:rFonts w:asciiTheme="minorHAnsi" w:hAnsiTheme="minorHAnsi"/>
          <w:lang w:val="en-GB"/>
        </w:rPr>
        <w:t>turns out rather</w:t>
      </w:r>
      <w:r w:rsidR="001453AE" w:rsidRPr="002662C2">
        <w:rPr>
          <w:rFonts w:asciiTheme="minorHAnsi" w:hAnsiTheme="minorHAnsi"/>
          <w:lang w:val="en-GB"/>
        </w:rPr>
        <w:t xml:space="preserve"> problematic. </w:t>
      </w:r>
    </w:p>
    <w:p w14:paraId="2422CF2E" w14:textId="423EE44C" w:rsidR="00384487" w:rsidRPr="002662C2" w:rsidRDefault="00D250BE" w:rsidP="00C04BA5">
      <w:pPr>
        <w:tabs>
          <w:tab w:val="left" w:pos="4800"/>
        </w:tabs>
        <w:spacing w:afterLines="120" w:after="288"/>
        <w:jc w:val="both"/>
        <w:rPr>
          <w:rFonts w:asciiTheme="minorHAnsi" w:hAnsiTheme="minorHAnsi"/>
          <w:lang w:val="en-GB"/>
        </w:rPr>
      </w:pPr>
      <w:r w:rsidRPr="002662C2">
        <w:rPr>
          <w:rFonts w:asciiTheme="minorHAnsi" w:hAnsiTheme="minorHAnsi"/>
          <w:lang w:val="en-GB"/>
        </w:rPr>
        <w:t xml:space="preserve">(1) </w:t>
      </w:r>
      <w:r w:rsidR="001453AE" w:rsidRPr="002662C2">
        <w:rPr>
          <w:rFonts w:asciiTheme="minorHAnsi" w:hAnsiTheme="minorHAnsi"/>
          <w:lang w:val="en-GB"/>
        </w:rPr>
        <w:t xml:space="preserve">First, virtually </w:t>
      </w:r>
      <w:r w:rsidRPr="002662C2">
        <w:rPr>
          <w:rFonts w:asciiTheme="minorHAnsi" w:hAnsiTheme="minorHAnsi"/>
          <w:lang w:val="en-GB"/>
        </w:rPr>
        <w:t xml:space="preserve">none of the </w:t>
      </w:r>
      <w:r w:rsidR="001453AE" w:rsidRPr="002662C2">
        <w:rPr>
          <w:rFonts w:asciiTheme="minorHAnsi" w:hAnsiTheme="minorHAnsi"/>
          <w:lang w:val="en-GB"/>
        </w:rPr>
        <w:t xml:space="preserve">Central European countries </w:t>
      </w:r>
      <w:r w:rsidRPr="002662C2">
        <w:rPr>
          <w:rFonts w:asciiTheme="minorHAnsi" w:hAnsiTheme="minorHAnsi"/>
          <w:lang w:val="en-GB"/>
        </w:rPr>
        <w:t xml:space="preserve">possess a reasonably </w:t>
      </w:r>
      <w:r w:rsidR="001453AE" w:rsidRPr="002662C2">
        <w:rPr>
          <w:rFonts w:asciiTheme="minorHAnsi" w:hAnsiTheme="minorHAnsi"/>
          <w:lang w:val="en-GB"/>
        </w:rPr>
        <w:t>long</w:t>
      </w:r>
      <w:r w:rsidR="00257B01" w:rsidRPr="002662C2">
        <w:rPr>
          <w:rFonts w:asciiTheme="minorHAnsi" w:hAnsiTheme="minorHAnsi"/>
          <w:lang w:val="en-GB"/>
        </w:rPr>
        <w:t xml:space="preserve"> tradition of democratic </w:t>
      </w:r>
      <w:r w:rsidR="00CC39BB">
        <w:rPr>
          <w:rFonts w:asciiTheme="minorHAnsi" w:hAnsiTheme="minorHAnsi"/>
          <w:lang w:val="en-GB"/>
        </w:rPr>
        <w:t>self-</w:t>
      </w:r>
      <w:r w:rsidR="00257B01" w:rsidRPr="002662C2">
        <w:rPr>
          <w:rFonts w:asciiTheme="minorHAnsi" w:hAnsiTheme="minorHAnsi"/>
          <w:lang w:val="en-GB"/>
        </w:rPr>
        <w:t>rule</w:t>
      </w:r>
      <w:r w:rsidRPr="002662C2">
        <w:rPr>
          <w:rFonts w:asciiTheme="minorHAnsi" w:hAnsiTheme="minorHAnsi"/>
          <w:lang w:val="en-GB"/>
        </w:rPr>
        <w:t>, and</w:t>
      </w:r>
      <w:r w:rsidR="00CC39BB">
        <w:rPr>
          <w:rFonts w:asciiTheme="minorHAnsi" w:hAnsiTheme="minorHAnsi"/>
          <w:lang w:val="en-GB"/>
        </w:rPr>
        <w:t>,</w:t>
      </w:r>
      <w:r w:rsidRPr="002662C2">
        <w:rPr>
          <w:rFonts w:asciiTheme="minorHAnsi" w:hAnsiTheme="minorHAnsi"/>
          <w:lang w:val="en-GB"/>
        </w:rPr>
        <w:t xml:space="preserve"> with a partial exception of </w:t>
      </w:r>
      <w:r w:rsidR="00DF2B33" w:rsidRPr="002662C2">
        <w:rPr>
          <w:rFonts w:asciiTheme="minorHAnsi" w:hAnsiTheme="minorHAnsi"/>
          <w:lang w:val="en-GB"/>
        </w:rPr>
        <w:t xml:space="preserve">Hungary, </w:t>
      </w:r>
      <w:r w:rsidR="00F25DE9" w:rsidRPr="002662C2">
        <w:rPr>
          <w:rFonts w:asciiTheme="minorHAnsi" w:hAnsiTheme="minorHAnsi"/>
          <w:lang w:val="en-GB"/>
        </w:rPr>
        <w:t xml:space="preserve">there was little experience with </w:t>
      </w:r>
      <w:r w:rsidR="005D5B48">
        <w:rPr>
          <w:rFonts w:asciiTheme="minorHAnsi" w:hAnsiTheme="minorHAnsi"/>
          <w:lang w:val="en-GB"/>
        </w:rPr>
        <w:t xml:space="preserve">genuinely </w:t>
      </w:r>
      <w:r w:rsidR="00F25DE9" w:rsidRPr="002662C2">
        <w:rPr>
          <w:rFonts w:asciiTheme="minorHAnsi" w:hAnsiTheme="minorHAnsi"/>
          <w:lang w:val="en-GB"/>
        </w:rPr>
        <w:t xml:space="preserve">independent statehood </w:t>
      </w:r>
      <w:r w:rsidR="00A968E0" w:rsidRPr="002662C2">
        <w:rPr>
          <w:rFonts w:asciiTheme="minorHAnsi" w:hAnsiTheme="minorHAnsi"/>
          <w:lang w:val="en-GB"/>
        </w:rPr>
        <w:t xml:space="preserve">until </w:t>
      </w:r>
      <w:r w:rsidR="00F05D29">
        <w:rPr>
          <w:rFonts w:asciiTheme="minorHAnsi" w:hAnsiTheme="minorHAnsi"/>
          <w:lang w:val="en-GB"/>
        </w:rPr>
        <w:t xml:space="preserve">1918 (arguably until </w:t>
      </w:r>
      <w:r w:rsidR="00A968E0" w:rsidRPr="00F05D29">
        <w:rPr>
          <w:rFonts w:asciiTheme="minorHAnsi" w:hAnsiTheme="minorHAnsi"/>
          <w:lang w:val="en-GB"/>
        </w:rPr>
        <w:t>19</w:t>
      </w:r>
      <w:r w:rsidR="005D5B48" w:rsidRPr="00F05D29">
        <w:rPr>
          <w:rFonts w:asciiTheme="minorHAnsi" w:hAnsiTheme="minorHAnsi"/>
          <w:lang w:val="en-GB"/>
        </w:rPr>
        <w:t>89</w:t>
      </w:r>
      <w:r w:rsidR="00F05D29">
        <w:rPr>
          <w:rFonts w:asciiTheme="minorHAnsi" w:hAnsiTheme="minorHAnsi"/>
          <w:lang w:val="en-GB"/>
        </w:rPr>
        <w:t>)</w:t>
      </w:r>
      <w:r w:rsidR="00DF2B33" w:rsidRPr="002662C2">
        <w:rPr>
          <w:rFonts w:asciiTheme="minorHAnsi" w:hAnsiTheme="minorHAnsi"/>
          <w:lang w:val="en-GB"/>
        </w:rPr>
        <w:t xml:space="preserve">. Czechs </w:t>
      </w:r>
      <w:r w:rsidR="00F25DE9" w:rsidRPr="002662C2">
        <w:rPr>
          <w:rFonts w:asciiTheme="minorHAnsi" w:hAnsiTheme="minorHAnsi"/>
          <w:lang w:val="en-GB"/>
        </w:rPr>
        <w:t xml:space="preserve">lands were under the control </w:t>
      </w:r>
      <w:r w:rsidR="00DF2B33" w:rsidRPr="002662C2">
        <w:rPr>
          <w:rFonts w:asciiTheme="minorHAnsi" w:hAnsiTheme="minorHAnsi"/>
          <w:lang w:val="en-GB"/>
        </w:rPr>
        <w:t>of the Habsburg Empire for almost three centuries</w:t>
      </w:r>
      <w:r w:rsidR="00F25DE9" w:rsidRPr="002662C2">
        <w:rPr>
          <w:rFonts w:asciiTheme="minorHAnsi" w:hAnsiTheme="minorHAnsi"/>
          <w:lang w:val="en-GB"/>
        </w:rPr>
        <w:t xml:space="preserve"> after the Thirty Years War (</w:t>
      </w:r>
      <w:r w:rsidR="00F25DE9" w:rsidRPr="0038062C">
        <w:rPr>
          <w:rFonts w:asciiTheme="minorHAnsi" w:hAnsiTheme="minorHAnsi"/>
          <w:lang w:val="en-GB"/>
        </w:rPr>
        <w:t>1618</w:t>
      </w:r>
      <w:r w:rsidR="00F25DE9" w:rsidRPr="002662C2">
        <w:rPr>
          <w:rFonts w:asciiTheme="minorHAnsi" w:hAnsiTheme="minorHAnsi"/>
          <w:lang w:val="en-GB"/>
        </w:rPr>
        <w:t>–1648)</w:t>
      </w:r>
      <w:r w:rsidR="00067085" w:rsidRPr="002662C2">
        <w:rPr>
          <w:rFonts w:asciiTheme="minorHAnsi" w:hAnsiTheme="minorHAnsi"/>
          <w:lang w:val="en-GB"/>
        </w:rPr>
        <w:t>.</w:t>
      </w:r>
      <w:r w:rsidR="005D5B48">
        <w:rPr>
          <w:rFonts w:asciiTheme="minorHAnsi" w:hAnsiTheme="minorHAnsi"/>
          <w:lang w:val="en-GB"/>
        </w:rPr>
        <w:t xml:space="preserve"> </w:t>
      </w:r>
      <w:r w:rsidR="00067085" w:rsidRPr="002662C2">
        <w:rPr>
          <w:rFonts w:asciiTheme="minorHAnsi" w:hAnsiTheme="minorHAnsi"/>
          <w:lang w:val="en-GB"/>
        </w:rPr>
        <w:t xml:space="preserve">Poland </w:t>
      </w:r>
      <w:r w:rsidR="00DF2B33" w:rsidRPr="002662C2">
        <w:rPr>
          <w:rFonts w:asciiTheme="minorHAnsi" w:hAnsiTheme="minorHAnsi"/>
          <w:lang w:val="en-GB"/>
        </w:rPr>
        <w:t>face</w:t>
      </w:r>
      <w:r w:rsidR="00A968E0" w:rsidRPr="002662C2">
        <w:rPr>
          <w:rFonts w:asciiTheme="minorHAnsi" w:hAnsiTheme="minorHAnsi"/>
          <w:lang w:val="en-GB"/>
        </w:rPr>
        <w:t>d</w:t>
      </w:r>
      <w:r w:rsidR="00DF2B33" w:rsidRPr="002662C2">
        <w:rPr>
          <w:rFonts w:asciiTheme="minorHAnsi" w:hAnsiTheme="minorHAnsi"/>
          <w:lang w:val="en-GB"/>
        </w:rPr>
        <w:t xml:space="preserve"> a similar </w:t>
      </w:r>
      <w:r w:rsidR="00067085" w:rsidRPr="002662C2">
        <w:rPr>
          <w:rFonts w:asciiTheme="minorHAnsi" w:hAnsiTheme="minorHAnsi"/>
          <w:lang w:val="en-GB"/>
        </w:rPr>
        <w:t>predicament:</w:t>
      </w:r>
      <w:r w:rsidR="00DF2B33" w:rsidRPr="002662C2">
        <w:rPr>
          <w:rFonts w:asciiTheme="minorHAnsi" w:hAnsiTheme="minorHAnsi"/>
          <w:lang w:val="en-GB"/>
        </w:rPr>
        <w:t xml:space="preserve"> After a series of invasions by the Russian Empire, the Kingdom of Prussia and the Austrian Habsburg Monarchy, the three </w:t>
      </w:r>
      <w:r w:rsidR="00067085" w:rsidRPr="002662C2">
        <w:rPr>
          <w:rFonts w:asciiTheme="minorHAnsi" w:hAnsiTheme="minorHAnsi"/>
          <w:lang w:val="en-GB"/>
        </w:rPr>
        <w:t>regional powers</w:t>
      </w:r>
      <w:r w:rsidR="00DF2B33" w:rsidRPr="002662C2">
        <w:rPr>
          <w:rFonts w:asciiTheme="minorHAnsi" w:hAnsiTheme="minorHAnsi"/>
          <w:lang w:val="en-GB"/>
        </w:rPr>
        <w:t xml:space="preserve"> partitioned the Polish territory </w:t>
      </w:r>
      <w:r w:rsidR="00067085" w:rsidRPr="002662C2">
        <w:rPr>
          <w:rFonts w:asciiTheme="minorHAnsi" w:hAnsiTheme="minorHAnsi"/>
          <w:lang w:val="en-GB"/>
        </w:rPr>
        <w:t>in 1795</w:t>
      </w:r>
      <w:r w:rsidR="005D5B48">
        <w:rPr>
          <w:rFonts w:asciiTheme="minorHAnsi" w:hAnsiTheme="minorHAnsi"/>
          <w:lang w:val="en-GB"/>
        </w:rPr>
        <w:t>.</w:t>
      </w:r>
      <w:r w:rsidR="00067085" w:rsidRPr="002662C2">
        <w:rPr>
          <w:rFonts w:asciiTheme="minorHAnsi" w:hAnsiTheme="minorHAnsi"/>
          <w:lang w:val="en-GB"/>
        </w:rPr>
        <w:t xml:space="preserve"> </w:t>
      </w:r>
      <w:r w:rsidR="005D5B48">
        <w:rPr>
          <w:rFonts w:asciiTheme="minorHAnsi" w:hAnsiTheme="minorHAnsi"/>
          <w:lang w:val="en-GB"/>
        </w:rPr>
        <w:t>A</w:t>
      </w:r>
      <w:r w:rsidR="00067085" w:rsidRPr="002662C2">
        <w:rPr>
          <w:rFonts w:asciiTheme="minorHAnsi" w:hAnsiTheme="minorHAnsi"/>
          <w:lang w:val="en-GB"/>
        </w:rPr>
        <w:t>s a result,</w:t>
      </w:r>
      <w:r w:rsidR="00DF2B33" w:rsidRPr="002662C2">
        <w:rPr>
          <w:rFonts w:asciiTheme="minorHAnsi" w:hAnsiTheme="minorHAnsi"/>
          <w:lang w:val="en-GB"/>
        </w:rPr>
        <w:t xml:space="preserve"> no truly independent Polish State </w:t>
      </w:r>
      <w:r w:rsidR="00067085" w:rsidRPr="002662C2">
        <w:rPr>
          <w:rFonts w:asciiTheme="minorHAnsi" w:hAnsiTheme="minorHAnsi"/>
          <w:lang w:val="en-GB"/>
        </w:rPr>
        <w:t xml:space="preserve">emerged </w:t>
      </w:r>
      <w:r w:rsidR="00DF2B33" w:rsidRPr="002662C2">
        <w:rPr>
          <w:rFonts w:asciiTheme="minorHAnsi" w:hAnsiTheme="minorHAnsi"/>
          <w:lang w:val="en-GB"/>
        </w:rPr>
        <w:t xml:space="preserve">until 1918. Slovaks were even worse off, </w:t>
      </w:r>
      <w:r w:rsidR="00067085" w:rsidRPr="002662C2">
        <w:rPr>
          <w:rFonts w:asciiTheme="minorHAnsi" w:hAnsiTheme="minorHAnsi"/>
          <w:lang w:val="en-GB"/>
        </w:rPr>
        <w:t xml:space="preserve">having been subjected to </w:t>
      </w:r>
      <w:r w:rsidR="00DF2B33" w:rsidRPr="002662C2">
        <w:rPr>
          <w:rFonts w:asciiTheme="minorHAnsi" w:hAnsiTheme="minorHAnsi"/>
          <w:lang w:val="en-GB"/>
        </w:rPr>
        <w:t>Hungarian</w:t>
      </w:r>
      <w:r w:rsidR="00067085" w:rsidRPr="002662C2">
        <w:rPr>
          <w:rFonts w:asciiTheme="minorHAnsi" w:hAnsiTheme="minorHAnsi"/>
          <w:lang w:val="en-GB"/>
        </w:rPr>
        <w:t xml:space="preserve"> rule which included rather harsh suppression of </w:t>
      </w:r>
      <w:r w:rsidR="00DF2B33" w:rsidRPr="002662C2">
        <w:rPr>
          <w:rFonts w:asciiTheme="minorHAnsi" w:hAnsiTheme="minorHAnsi"/>
          <w:lang w:val="en-GB"/>
        </w:rPr>
        <w:t>any sign</w:t>
      </w:r>
      <w:r w:rsidR="00067085" w:rsidRPr="002662C2">
        <w:rPr>
          <w:rFonts w:asciiTheme="minorHAnsi" w:hAnsiTheme="minorHAnsi"/>
          <w:lang w:val="en-GB"/>
        </w:rPr>
        <w:t>s</w:t>
      </w:r>
      <w:r w:rsidR="00DF2B33" w:rsidRPr="002662C2">
        <w:rPr>
          <w:rFonts w:asciiTheme="minorHAnsi" w:hAnsiTheme="minorHAnsi"/>
          <w:lang w:val="en-GB"/>
        </w:rPr>
        <w:t xml:space="preserve"> of Slovak culture. Hungary is the only outlier, as Hungarians enjoyed significant autonomy </w:t>
      </w:r>
      <w:r w:rsidR="00067085" w:rsidRPr="002662C2">
        <w:rPr>
          <w:rFonts w:asciiTheme="minorHAnsi" w:hAnsiTheme="minorHAnsi"/>
          <w:lang w:val="en-GB"/>
        </w:rPr>
        <w:t xml:space="preserve">after </w:t>
      </w:r>
      <w:r w:rsidR="00DF2B33" w:rsidRPr="002662C2">
        <w:rPr>
          <w:rFonts w:asciiTheme="minorHAnsi" w:hAnsiTheme="minorHAnsi"/>
          <w:lang w:val="en-GB"/>
        </w:rPr>
        <w:t xml:space="preserve">they </w:t>
      </w:r>
      <w:r w:rsidR="00067085" w:rsidRPr="002662C2">
        <w:rPr>
          <w:rFonts w:asciiTheme="minorHAnsi" w:hAnsiTheme="minorHAnsi"/>
          <w:lang w:val="en-GB"/>
        </w:rPr>
        <w:t xml:space="preserve">had </w:t>
      </w:r>
      <w:r w:rsidR="00DF2B33" w:rsidRPr="002662C2">
        <w:rPr>
          <w:rFonts w:asciiTheme="minorHAnsi" w:hAnsiTheme="minorHAnsi"/>
          <w:lang w:val="en-GB"/>
        </w:rPr>
        <w:t xml:space="preserve">forced the Habsburgs to create the dual </w:t>
      </w:r>
      <w:r w:rsidR="00067085" w:rsidRPr="002662C2">
        <w:rPr>
          <w:rFonts w:asciiTheme="minorHAnsi" w:hAnsiTheme="minorHAnsi"/>
          <w:lang w:val="en-GB"/>
        </w:rPr>
        <w:t>m</w:t>
      </w:r>
      <w:r w:rsidR="00DF2B33" w:rsidRPr="002662C2">
        <w:rPr>
          <w:rFonts w:asciiTheme="minorHAnsi" w:hAnsiTheme="minorHAnsi"/>
          <w:lang w:val="en-GB"/>
        </w:rPr>
        <w:t>onarchy of Austria-Hungary in 1867.</w:t>
      </w:r>
      <w:r w:rsidR="00A968E0" w:rsidRPr="002662C2">
        <w:rPr>
          <w:rFonts w:asciiTheme="minorHAnsi" w:hAnsiTheme="minorHAnsi"/>
          <w:lang w:val="en-GB"/>
        </w:rPr>
        <w:t xml:space="preserve"> </w:t>
      </w:r>
    </w:p>
    <w:p w14:paraId="58CBC97E" w14:textId="4E80205E" w:rsidR="00DF2B33" w:rsidRPr="002662C2" w:rsidRDefault="009270C7" w:rsidP="00C04BA5">
      <w:pPr>
        <w:tabs>
          <w:tab w:val="left" w:pos="4800"/>
        </w:tabs>
        <w:spacing w:afterLines="120" w:after="288"/>
        <w:jc w:val="both"/>
        <w:rPr>
          <w:rFonts w:asciiTheme="minorHAnsi" w:hAnsiTheme="minorHAnsi"/>
          <w:lang w:val="en-GB"/>
        </w:rPr>
      </w:pPr>
      <w:r w:rsidRPr="002662C2">
        <w:rPr>
          <w:rFonts w:asciiTheme="minorHAnsi" w:hAnsiTheme="minorHAnsi"/>
          <w:lang w:val="en-GB"/>
        </w:rPr>
        <w:t>Although</w:t>
      </w:r>
      <w:r w:rsidR="002E6958" w:rsidRPr="002662C2">
        <w:rPr>
          <w:rFonts w:asciiTheme="minorHAnsi" w:hAnsiTheme="minorHAnsi"/>
          <w:lang w:val="en-GB"/>
        </w:rPr>
        <w:t xml:space="preserve"> both Bismarck’s Germany and Austrian Empire developed into constitutional monarch</w:t>
      </w:r>
      <w:r w:rsidR="00696B6D" w:rsidRPr="002662C2">
        <w:rPr>
          <w:rFonts w:asciiTheme="minorHAnsi" w:hAnsiTheme="minorHAnsi"/>
          <w:lang w:val="en-GB"/>
        </w:rPr>
        <w:t>ies</w:t>
      </w:r>
      <w:r w:rsidR="002E6958" w:rsidRPr="002662C2">
        <w:rPr>
          <w:rFonts w:asciiTheme="minorHAnsi" w:hAnsiTheme="minorHAnsi"/>
          <w:lang w:val="en-GB"/>
        </w:rPr>
        <w:t xml:space="preserve"> in the late 19</w:t>
      </w:r>
      <w:r w:rsidR="002E6958" w:rsidRPr="002662C2">
        <w:rPr>
          <w:rFonts w:asciiTheme="minorHAnsi" w:hAnsiTheme="minorHAnsi"/>
          <w:vertAlign w:val="superscript"/>
          <w:lang w:val="en-GB"/>
        </w:rPr>
        <w:t>th</w:t>
      </w:r>
      <w:r w:rsidR="002E6958" w:rsidRPr="002662C2">
        <w:rPr>
          <w:rFonts w:asciiTheme="minorHAnsi" w:hAnsiTheme="minorHAnsi"/>
          <w:lang w:val="en-GB"/>
        </w:rPr>
        <w:t xml:space="preserve"> century which </w:t>
      </w:r>
      <w:r w:rsidRPr="002662C2">
        <w:rPr>
          <w:rFonts w:asciiTheme="minorHAnsi" w:hAnsiTheme="minorHAnsi"/>
          <w:lang w:val="en-GB"/>
        </w:rPr>
        <w:t>created</w:t>
      </w:r>
      <w:r w:rsidR="002E6958" w:rsidRPr="002662C2">
        <w:rPr>
          <w:rFonts w:asciiTheme="minorHAnsi" w:hAnsiTheme="minorHAnsi"/>
          <w:lang w:val="en-GB"/>
        </w:rPr>
        <w:t xml:space="preserve"> certain room for the separation of powers</w:t>
      </w:r>
      <w:r w:rsidR="0063498E" w:rsidRPr="002662C2">
        <w:rPr>
          <w:rStyle w:val="Znakapoznpodarou"/>
          <w:rFonts w:asciiTheme="minorHAnsi" w:hAnsiTheme="minorHAnsi"/>
          <w:lang w:val="en-GB"/>
        </w:rPr>
        <w:footnoteReference w:id="16"/>
      </w:r>
      <w:r w:rsidR="002E6958" w:rsidRPr="002662C2">
        <w:rPr>
          <w:rFonts w:asciiTheme="minorHAnsi" w:hAnsiTheme="minorHAnsi"/>
          <w:lang w:val="en-GB"/>
        </w:rPr>
        <w:t xml:space="preserve"> and the </w:t>
      </w:r>
      <w:r w:rsidR="002E6958" w:rsidRPr="002662C2">
        <w:rPr>
          <w:rFonts w:asciiTheme="minorHAnsi" w:hAnsiTheme="minorHAnsi"/>
          <w:i/>
          <w:lang w:val="en-GB"/>
        </w:rPr>
        <w:t xml:space="preserve">Rechstaat </w:t>
      </w:r>
      <w:r w:rsidR="002E6958" w:rsidRPr="002662C2">
        <w:rPr>
          <w:rFonts w:asciiTheme="minorHAnsi" w:hAnsiTheme="minorHAnsi"/>
          <w:lang w:val="en-GB"/>
        </w:rPr>
        <w:t>principle (</w:t>
      </w:r>
      <w:r w:rsidR="0063498E" w:rsidRPr="002662C2">
        <w:rPr>
          <w:rFonts w:asciiTheme="minorHAnsi" w:hAnsiTheme="minorHAnsi"/>
          <w:lang w:val="en-GB"/>
        </w:rPr>
        <w:t xml:space="preserve">Kann 1974; </w:t>
      </w:r>
      <w:r w:rsidR="002E6958" w:rsidRPr="002662C2">
        <w:rPr>
          <w:rFonts w:asciiTheme="minorHAnsi" w:hAnsiTheme="minorHAnsi"/>
          <w:lang w:val="en-GB"/>
        </w:rPr>
        <w:t xml:space="preserve">Schmitt 2008; </w:t>
      </w:r>
      <w:r w:rsidR="00857E23" w:rsidRPr="00E92880">
        <w:rPr>
          <w:rFonts w:asciiTheme="minorHAnsi" w:eastAsiaTheme="minorHAnsi" w:hAnsiTheme="minorHAnsi"/>
          <w:lang w:val="en-GB"/>
        </w:rPr>
        <w:t>Kühn 2011</w:t>
      </w:r>
      <w:r w:rsidR="002E6958" w:rsidRPr="002662C2">
        <w:rPr>
          <w:rFonts w:asciiTheme="minorHAnsi" w:hAnsiTheme="minorHAnsi"/>
          <w:lang w:val="en-GB"/>
        </w:rPr>
        <w:t xml:space="preserve">) and </w:t>
      </w:r>
      <w:r w:rsidR="00C46DD2">
        <w:rPr>
          <w:rFonts w:asciiTheme="minorHAnsi" w:hAnsiTheme="minorHAnsi"/>
          <w:lang w:val="en-GB"/>
        </w:rPr>
        <w:t xml:space="preserve">whose legacy </w:t>
      </w:r>
      <w:r w:rsidRPr="002662C2">
        <w:rPr>
          <w:rFonts w:asciiTheme="minorHAnsi" w:hAnsiTheme="minorHAnsi"/>
          <w:lang w:val="en-GB"/>
        </w:rPr>
        <w:t xml:space="preserve">ultimately proved </w:t>
      </w:r>
      <w:r w:rsidR="00C46DD2">
        <w:rPr>
          <w:rFonts w:asciiTheme="minorHAnsi" w:hAnsiTheme="minorHAnsi"/>
          <w:lang w:val="en-GB"/>
        </w:rPr>
        <w:t xml:space="preserve">critical </w:t>
      </w:r>
      <w:r w:rsidR="002E6958" w:rsidRPr="002662C2">
        <w:rPr>
          <w:rFonts w:asciiTheme="minorHAnsi" w:hAnsiTheme="minorHAnsi"/>
          <w:lang w:val="en-GB"/>
        </w:rPr>
        <w:t>for the post-WWI and post-WWII development in Austria and Germany (</w:t>
      </w:r>
      <w:r w:rsidR="002E6958" w:rsidRPr="00E92880">
        <w:rPr>
          <w:rFonts w:asciiTheme="minorHAnsi" w:hAnsiTheme="minorHAnsi"/>
          <w:lang w:val="en-GB"/>
        </w:rPr>
        <w:t>Kelsen</w:t>
      </w:r>
      <w:r w:rsidR="008C6889" w:rsidRPr="00E92880">
        <w:rPr>
          <w:rFonts w:asciiTheme="minorHAnsi" w:hAnsiTheme="minorHAnsi"/>
          <w:lang w:val="en-GB"/>
        </w:rPr>
        <w:t xml:space="preserve"> 1945</w:t>
      </w:r>
      <w:r w:rsidR="002E6958" w:rsidRPr="00E92880">
        <w:rPr>
          <w:rFonts w:asciiTheme="minorHAnsi" w:hAnsiTheme="minorHAnsi"/>
          <w:lang w:val="en-GB"/>
        </w:rPr>
        <w:t xml:space="preserve">, </w:t>
      </w:r>
      <w:r w:rsidR="00857E23" w:rsidRPr="00E92880">
        <w:rPr>
          <w:rFonts w:asciiTheme="minorHAnsi" w:hAnsiTheme="minorHAnsi"/>
          <w:lang w:val="en-GB"/>
        </w:rPr>
        <w:t xml:space="preserve">Caldwell 1997; </w:t>
      </w:r>
      <w:r w:rsidR="002E6958" w:rsidRPr="00E92880">
        <w:rPr>
          <w:rFonts w:asciiTheme="minorHAnsi" w:hAnsiTheme="minorHAnsi"/>
          <w:lang w:val="en-GB"/>
        </w:rPr>
        <w:t>Dyzenhaus</w:t>
      </w:r>
      <w:r w:rsidR="008C6889" w:rsidRPr="00E92880">
        <w:rPr>
          <w:rFonts w:asciiTheme="minorHAnsi" w:hAnsiTheme="minorHAnsi"/>
          <w:lang w:val="en-GB"/>
        </w:rPr>
        <w:t xml:space="preserve"> 1999</w:t>
      </w:r>
      <w:r w:rsidR="002E6958" w:rsidRPr="00E92880">
        <w:rPr>
          <w:rFonts w:asciiTheme="minorHAnsi" w:hAnsiTheme="minorHAnsi"/>
          <w:lang w:val="en-GB"/>
        </w:rPr>
        <w:t xml:space="preserve">, </w:t>
      </w:r>
      <w:r w:rsidR="008C6889" w:rsidRPr="00E92880">
        <w:rPr>
          <w:rFonts w:asciiTheme="minorHAnsi" w:hAnsiTheme="minorHAnsi"/>
          <w:lang w:val="en-GB"/>
        </w:rPr>
        <w:t>Jacobson</w:t>
      </w:r>
      <w:r w:rsidR="006E6844" w:rsidRPr="00E92880">
        <w:rPr>
          <w:rFonts w:asciiTheme="minorHAnsi" w:hAnsiTheme="minorHAnsi"/>
          <w:lang w:val="en-GB"/>
        </w:rPr>
        <w:t xml:space="preserve"> and </w:t>
      </w:r>
      <w:r w:rsidR="008C6889" w:rsidRPr="00E92880">
        <w:rPr>
          <w:rFonts w:asciiTheme="minorHAnsi" w:hAnsiTheme="minorHAnsi"/>
          <w:lang w:val="en-GB"/>
        </w:rPr>
        <w:t xml:space="preserve">Schlink 2002, </w:t>
      </w:r>
      <w:r w:rsidR="002E6958" w:rsidRPr="00E92880">
        <w:rPr>
          <w:rFonts w:asciiTheme="minorHAnsi" w:hAnsiTheme="minorHAnsi"/>
          <w:lang w:val="en-GB"/>
        </w:rPr>
        <w:t>Hailbronner</w:t>
      </w:r>
      <w:r w:rsidR="008C6889" w:rsidRPr="00E92880">
        <w:rPr>
          <w:rFonts w:asciiTheme="minorHAnsi" w:hAnsiTheme="minorHAnsi"/>
          <w:lang w:val="en-GB"/>
        </w:rPr>
        <w:t xml:space="preserve"> </w:t>
      </w:r>
      <w:r w:rsidR="00B767DD" w:rsidRPr="00E92880">
        <w:rPr>
          <w:rFonts w:asciiTheme="minorHAnsi" w:hAnsiTheme="minorHAnsi"/>
          <w:lang w:val="en-GB"/>
        </w:rPr>
        <w:t>2015</w:t>
      </w:r>
      <w:r w:rsidR="002E6958" w:rsidRPr="002662C2">
        <w:rPr>
          <w:rFonts w:asciiTheme="minorHAnsi" w:hAnsiTheme="minorHAnsi"/>
          <w:lang w:val="en-GB"/>
        </w:rPr>
        <w:t xml:space="preserve">), these constitutional monarchies were </w:t>
      </w:r>
      <w:r w:rsidR="00D45665" w:rsidRPr="002662C2">
        <w:rPr>
          <w:rFonts w:asciiTheme="minorHAnsi" w:hAnsiTheme="minorHAnsi"/>
          <w:lang w:val="en-GB"/>
        </w:rPr>
        <w:t>under the control of</w:t>
      </w:r>
      <w:r w:rsidR="002E6958" w:rsidRPr="002662C2">
        <w:rPr>
          <w:rFonts w:asciiTheme="minorHAnsi" w:hAnsiTheme="minorHAnsi"/>
          <w:lang w:val="en-GB"/>
        </w:rPr>
        <w:t xml:space="preserve"> Germans and Austrians and the relevant debates</w:t>
      </w:r>
      <w:r w:rsidR="00696B6D" w:rsidRPr="002662C2">
        <w:rPr>
          <w:rFonts w:asciiTheme="minorHAnsi" w:hAnsiTheme="minorHAnsi"/>
          <w:lang w:val="en-GB"/>
        </w:rPr>
        <w:t xml:space="preserve"> held</w:t>
      </w:r>
      <w:r w:rsidR="002E6958" w:rsidRPr="002662C2">
        <w:rPr>
          <w:rFonts w:asciiTheme="minorHAnsi" w:hAnsiTheme="minorHAnsi"/>
          <w:lang w:val="en-GB"/>
        </w:rPr>
        <w:t xml:space="preserve"> in German found limited traction among Czech, Slovak and Pol</w:t>
      </w:r>
      <w:r w:rsidR="00696B6D" w:rsidRPr="002662C2">
        <w:rPr>
          <w:rFonts w:asciiTheme="minorHAnsi" w:hAnsiTheme="minorHAnsi"/>
          <w:lang w:val="en-GB"/>
        </w:rPr>
        <w:t>ish elites</w:t>
      </w:r>
      <w:r w:rsidR="00DD1104" w:rsidRPr="002662C2">
        <w:rPr>
          <w:rFonts w:asciiTheme="minorHAnsi" w:hAnsiTheme="minorHAnsi"/>
          <w:lang w:val="en-GB"/>
        </w:rPr>
        <w:t xml:space="preserve"> (</w:t>
      </w:r>
      <w:r w:rsidR="00DD1104" w:rsidRPr="002662C2">
        <w:rPr>
          <w:rFonts w:asciiTheme="minorHAnsi" w:eastAsia="HoeflerText-Regular" w:hAnsiTheme="minorHAnsi"/>
          <w:lang w:val="en-GB"/>
        </w:rPr>
        <w:t>Bibó</w:t>
      </w:r>
      <w:r w:rsidR="00DD1104" w:rsidRPr="002662C2">
        <w:rPr>
          <w:rStyle w:val="Znakapoznpodarou"/>
          <w:rFonts w:asciiTheme="minorHAnsi" w:hAnsiTheme="minorHAnsi"/>
          <w:lang w:val="en-GB"/>
        </w:rPr>
        <w:t xml:space="preserve"> </w:t>
      </w:r>
      <w:r w:rsidR="00DD1104" w:rsidRPr="002662C2">
        <w:rPr>
          <w:rFonts w:asciiTheme="minorHAnsi" w:hAnsiTheme="minorHAnsi"/>
          <w:lang w:val="en-GB"/>
        </w:rPr>
        <w:t>1991)</w:t>
      </w:r>
      <w:r w:rsidR="002E6958" w:rsidRPr="002662C2">
        <w:rPr>
          <w:rFonts w:asciiTheme="minorHAnsi" w:hAnsiTheme="minorHAnsi"/>
          <w:lang w:val="en-GB"/>
        </w:rPr>
        <w:t>.</w:t>
      </w:r>
      <w:r w:rsidR="00A968E0" w:rsidRPr="002662C2">
        <w:rPr>
          <w:rFonts w:asciiTheme="minorHAnsi" w:hAnsiTheme="minorHAnsi"/>
          <w:lang w:val="en-GB"/>
        </w:rPr>
        <w:t xml:space="preserve"> Hungarians ran their own version of monarchy</w:t>
      </w:r>
      <w:r w:rsidR="00F62050" w:rsidRPr="002662C2">
        <w:rPr>
          <w:rFonts w:asciiTheme="minorHAnsi" w:hAnsiTheme="minorHAnsi"/>
          <w:lang w:val="en-GB"/>
        </w:rPr>
        <w:t xml:space="preserve"> </w:t>
      </w:r>
      <w:r w:rsidR="002D73FE" w:rsidRPr="002662C2">
        <w:rPr>
          <w:rFonts w:asciiTheme="minorHAnsi" w:hAnsiTheme="minorHAnsi"/>
          <w:lang w:val="en-GB"/>
        </w:rPr>
        <w:t xml:space="preserve">until the First World War </w:t>
      </w:r>
      <w:r w:rsidR="00F62050" w:rsidRPr="002662C2">
        <w:rPr>
          <w:rFonts w:asciiTheme="minorHAnsi" w:hAnsiTheme="minorHAnsi"/>
          <w:lang w:val="en-GB"/>
        </w:rPr>
        <w:t>in which</w:t>
      </w:r>
      <w:r w:rsidR="00D45665" w:rsidRPr="002662C2">
        <w:rPr>
          <w:rFonts w:asciiTheme="minorHAnsi" w:hAnsiTheme="minorHAnsi"/>
          <w:lang w:val="en-GB"/>
        </w:rPr>
        <w:t xml:space="preserve"> </w:t>
      </w:r>
      <w:r w:rsidR="00F62050" w:rsidRPr="002662C2">
        <w:rPr>
          <w:rFonts w:asciiTheme="minorHAnsi" w:hAnsiTheme="minorHAnsi"/>
          <w:lang w:val="en-GB"/>
        </w:rPr>
        <w:t>absolutist elements prevailed</w:t>
      </w:r>
      <w:r w:rsidR="00D45665" w:rsidRPr="002662C2">
        <w:rPr>
          <w:rFonts w:asciiTheme="minorHAnsi" w:hAnsiTheme="minorHAnsi"/>
          <w:lang w:val="en-GB"/>
        </w:rPr>
        <w:t xml:space="preserve">. After </w:t>
      </w:r>
      <w:r w:rsidR="00A968E0" w:rsidRPr="002662C2">
        <w:rPr>
          <w:rFonts w:asciiTheme="minorHAnsi" w:hAnsiTheme="minorHAnsi"/>
          <w:lang w:val="en-GB"/>
        </w:rPr>
        <w:t>the short interwar intermezzo (1918</w:t>
      </w:r>
      <w:r w:rsidR="00D45665" w:rsidRPr="002662C2">
        <w:rPr>
          <w:rFonts w:asciiTheme="minorHAnsi" w:hAnsiTheme="minorHAnsi"/>
          <w:lang w:val="en-GB"/>
        </w:rPr>
        <w:t>–</w:t>
      </w:r>
      <w:r w:rsidR="00A968E0" w:rsidRPr="002662C2">
        <w:rPr>
          <w:rFonts w:asciiTheme="minorHAnsi" w:hAnsiTheme="minorHAnsi"/>
          <w:lang w:val="en-GB"/>
        </w:rPr>
        <w:t xml:space="preserve">1938) which </w:t>
      </w:r>
      <w:r w:rsidR="00D45665" w:rsidRPr="002662C2">
        <w:rPr>
          <w:rFonts w:asciiTheme="minorHAnsi" w:hAnsiTheme="minorHAnsi"/>
          <w:lang w:val="en-GB"/>
        </w:rPr>
        <w:t xml:space="preserve">was not too </w:t>
      </w:r>
      <w:r w:rsidR="00A968E0" w:rsidRPr="002662C2">
        <w:rPr>
          <w:rFonts w:asciiTheme="minorHAnsi" w:hAnsiTheme="minorHAnsi"/>
          <w:lang w:val="en-GB"/>
        </w:rPr>
        <w:t xml:space="preserve">conducive to the idea of separation of powers </w:t>
      </w:r>
      <w:r w:rsidR="00D45665" w:rsidRPr="002662C2">
        <w:rPr>
          <w:rFonts w:asciiTheme="minorHAnsi" w:hAnsiTheme="minorHAnsi"/>
          <w:lang w:val="en-GB"/>
        </w:rPr>
        <w:t>anyway</w:t>
      </w:r>
      <w:r w:rsidR="00A968E0" w:rsidRPr="002662C2">
        <w:rPr>
          <w:rFonts w:asciiTheme="minorHAnsi" w:hAnsiTheme="minorHAnsi"/>
          <w:lang w:val="en-GB"/>
        </w:rPr>
        <w:t>,</w:t>
      </w:r>
      <w:r w:rsidR="00A968E0" w:rsidRPr="002662C2">
        <w:rPr>
          <w:rStyle w:val="Znakapoznpodarou"/>
          <w:rFonts w:asciiTheme="minorHAnsi" w:hAnsiTheme="minorHAnsi"/>
          <w:lang w:val="en-GB"/>
        </w:rPr>
        <w:footnoteReference w:id="17"/>
      </w:r>
      <w:r w:rsidR="00A968E0" w:rsidRPr="002662C2">
        <w:rPr>
          <w:rFonts w:asciiTheme="minorHAnsi" w:hAnsiTheme="minorHAnsi"/>
          <w:lang w:val="en-GB"/>
        </w:rPr>
        <w:t xml:space="preserve"> </w:t>
      </w:r>
      <w:r w:rsidR="00D45665" w:rsidRPr="002662C2">
        <w:rPr>
          <w:rFonts w:asciiTheme="minorHAnsi" w:hAnsiTheme="minorHAnsi"/>
          <w:lang w:val="en-GB"/>
        </w:rPr>
        <w:t xml:space="preserve">the Second </w:t>
      </w:r>
      <w:r w:rsidR="008439F6" w:rsidRPr="002662C2">
        <w:rPr>
          <w:rFonts w:asciiTheme="minorHAnsi" w:hAnsiTheme="minorHAnsi"/>
          <w:lang w:val="en-GB"/>
        </w:rPr>
        <w:t>World War</w:t>
      </w:r>
      <w:r w:rsidR="00D45665" w:rsidRPr="002662C2">
        <w:rPr>
          <w:rFonts w:asciiTheme="minorHAnsi" w:hAnsiTheme="minorHAnsi"/>
          <w:lang w:val="en-GB"/>
        </w:rPr>
        <w:t xml:space="preserve"> </w:t>
      </w:r>
      <w:r w:rsidR="00284B2F" w:rsidRPr="002662C2">
        <w:rPr>
          <w:rFonts w:asciiTheme="minorHAnsi" w:hAnsiTheme="minorHAnsi"/>
          <w:lang w:val="en-GB"/>
        </w:rPr>
        <w:t xml:space="preserve">brought another abrupt end to </w:t>
      </w:r>
      <w:r w:rsidR="00A968E0" w:rsidRPr="002662C2">
        <w:rPr>
          <w:rFonts w:asciiTheme="minorHAnsi" w:hAnsiTheme="minorHAnsi"/>
          <w:lang w:val="en-GB"/>
        </w:rPr>
        <w:t>any prospect</w:t>
      </w:r>
      <w:r w:rsidR="00284B2F" w:rsidRPr="002662C2">
        <w:rPr>
          <w:rFonts w:asciiTheme="minorHAnsi" w:hAnsiTheme="minorHAnsi"/>
          <w:lang w:val="en-GB"/>
        </w:rPr>
        <w:t>s</w:t>
      </w:r>
      <w:r w:rsidR="00A968E0" w:rsidRPr="002662C2">
        <w:rPr>
          <w:rFonts w:asciiTheme="minorHAnsi" w:hAnsiTheme="minorHAnsi"/>
          <w:lang w:val="en-GB"/>
        </w:rPr>
        <w:t xml:space="preserve"> of democratic development. Czechoslovakia and Poland were annexed by the German Third Reich</w:t>
      </w:r>
      <w:r w:rsidR="00C472AE" w:rsidRPr="002662C2">
        <w:rPr>
          <w:rFonts w:asciiTheme="minorHAnsi" w:hAnsiTheme="minorHAnsi"/>
          <w:lang w:val="en-GB"/>
        </w:rPr>
        <w:t>, while</w:t>
      </w:r>
      <w:r w:rsidR="00A968E0" w:rsidRPr="002662C2">
        <w:rPr>
          <w:rFonts w:asciiTheme="minorHAnsi" w:hAnsiTheme="minorHAnsi"/>
          <w:lang w:val="en-GB"/>
        </w:rPr>
        <w:t xml:space="preserve"> Hungary and Slovakia </w:t>
      </w:r>
      <w:r w:rsidR="00C472AE" w:rsidRPr="002662C2">
        <w:rPr>
          <w:rFonts w:asciiTheme="minorHAnsi" w:hAnsiTheme="minorHAnsi"/>
          <w:lang w:val="en-GB"/>
        </w:rPr>
        <w:t xml:space="preserve">launched </w:t>
      </w:r>
      <w:r w:rsidR="00A968E0" w:rsidRPr="00F05D29">
        <w:rPr>
          <w:rFonts w:asciiTheme="minorHAnsi" w:hAnsiTheme="minorHAnsi"/>
          <w:lang w:val="en-GB"/>
        </w:rPr>
        <w:t>clero-fascist</w:t>
      </w:r>
      <w:r w:rsidR="00C472AE" w:rsidRPr="00F05D29">
        <w:rPr>
          <w:rFonts w:asciiTheme="minorHAnsi" w:hAnsiTheme="minorHAnsi"/>
          <w:lang w:val="en-GB"/>
        </w:rPr>
        <w:t>s</w:t>
      </w:r>
      <w:r w:rsidR="00A968E0" w:rsidRPr="002662C2">
        <w:rPr>
          <w:rFonts w:asciiTheme="minorHAnsi" w:hAnsiTheme="minorHAnsi"/>
          <w:lang w:val="en-GB"/>
        </w:rPr>
        <w:t xml:space="preserve"> </w:t>
      </w:r>
      <w:r w:rsidR="00C472AE" w:rsidRPr="002662C2">
        <w:rPr>
          <w:rFonts w:asciiTheme="minorHAnsi" w:hAnsiTheme="minorHAnsi"/>
          <w:lang w:val="en-GB"/>
        </w:rPr>
        <w:t xml:space="preserve">regimes </w:t>
      </w:r>
      <w:r w:rsidR="00A968E0" w:rsidRPr="002662C2">
        <w:rPr>
          <w:rFonts w:asciiTheme="minorHAnsi" w:hAnsiTheme="minorHAnsi"/>
          <w:lang w:val="en-GB"/>
        </w:rPr>
        <w:t>under Hitler’s tutelage.</w:t>
      </w:r>
      <w:r w:rsidR="00C472AE" w:rsidRPr="002662C2">
        <w:rPr>
          <w:rFonts w:asciiTheme="minorHAnsi" w:hAnsiTheme="minorHAnsi"/>
          <w:lang w:val="en-GB"/>
        </w:rPr>
        <w:t xml:space="preserve"> </w:t>
      </w:r>
      <w:r w:rsidR="008439F6">
        <w:rPr>
          <w:rFonts w:asciiTheme="minorHAnsi" w:hAnsiTheme="minorHAnsi"/>
          <w:lang w:val="en-GB"/>
        </w:rPr>
        <w:t>As</w:t>
      </w:r>
      <w:r w:rsidR="00284B2F" w:rsidRPr="002662C2">
        <w:rPr>
          <w:rFonts w:asciiTheme="minorHAnsi" w:hAnsiTheme="minorHAnsi"/>
          <w:lang w:val="en-GB"/>
        </w:rPr>
        <w:t xml:space="preserve"> i</w:t>
      </w:r>
      <w:r w:rsidR="00C472AE" w:rsidRPr="002662C2">
        <w:rPr>
          <w:rFonts w:asciiTheme="minorHAnsi" w:hAnsiTheme="minorHAnsi"/>
          <w:lang w:val="en-GB"/>
        </w:rPr>
        <w:t xml:space="preserve">f that </w:t>
      </w:r>
      <w:r w:rsidR="00284B2F" w:rsidRPr="002662C2">
        <w:rPr>
          <w:rFonts w:asciiTheme="minorHAnsi" w:hAnsiTheme="minorHAnsi"/>
          <w:lang w:val="en-GB"/>
        </w:rPr>
        <w:t xml:space="preserve">had </w:t>
      </w:r>
      <w:r w:rsidR="00C472AE" w:rsidRPr="002662C2">
        <w:rPr>
          <w:rFonts w:asciiTheme="minorHAnsi" w:hAnsiTheme="minorHAnsi"/>
          <w:lang w:val="en-GB"/>
        </w:rPr>
        <w:t xml:space="preserve">not </w:t>
      </w:r>
      <w:r w:rsidR="00284B2F" w:rsidRPr="002662C2">
        <w:rPr>
          <w:rFonts w:asciiTheme="minorHAnsi" w:hAnsiTheme="minorHAnsi"/>
          <w:lang w:val="en-GB"/>
        </w:rPr>
        <w:t xml:space="preserve">been </w:t>
      </w:r>
      <w:r w:rsidR="00C472AE" w:rsidRPr="002662C2">
        <w:rPr>
          <w:rFonts w:asciiTheme="minorHAnsi" w:hAnsiTheme="minorHAnsi"/>
          <w:lang w:val="en-GB"/>
        </w:rPr>
        <w:t xml:space="preserve">enough, </w:t>
      </w:r>
      <w:r w:rsidR="00F2291B" w:rsidRPr="002662C2">
        <w:rPr>
          <w:rFonts w:asciiTheme="minorHAnsi" w:hAnsiTheme="minorHAnsi"/>
          <w:lang w:val="en-GB"/>
        </w:rPr>
        <w:t xml:space="preserve">the </w:t>
      </w:r>
      <w:r w:rsidR="005F14D8" w:rsidRPr="002662C2">
        <w:rPr>
          <w:rFonts w:asciiTheme="minorHAnsi" w:hAnsiTheme="minorHAnsi"/>
          <w:lang w:val="en-GB"/>
        </w:rPr>
        <w:t>communist coup</w:t>
      </w:r>
      <w:r w:rsidR="00F2291B" w:rsidRPr="002662C2">
        <w:rPr>
          <w:rFonts w:asciiTheme="minorHAnsi" w:hAnsiTheme="minorHAnsi"/>
          <w:lang w:val="en-GB"/>
        </w:rPr>
        <w:t>s d’état</w:t>
      </w:r>
      <w:r w:rsidR="005F14D8" w:rsidRPr="002662C2">
        <w:rPr>
          <w:rFonts w:asciiTheme="minorHAnsi" w:hAnsiTheme="minorHAnsi"/>
          <w:lang w:val="en-GB"/>
        </w:rPr>
        <w:t xml:space="preserve"> in the late 1940s</w:t>
      </w:r>
      <w:r w:rsidR="00284B2F" w:rsidRPr="002662C2">
        <w:rPr>
          <w:rFonts w:asciiTheme="minorHAnsi" w:hAnsiTheme="minorHAnsi"/>
          <w:lang w:val="en-GB"/>
        </w:rPr>
        <w:t>, and the subsequent communist rule which lasted until late 1980s/early 1990s,</w:t>
      </w:r>
      <w:r w:rsidR="00F2291B" w:rsidRPr="002662C2">
        <w:rPr>
          <w:rFonts w:asciiTheme="minorHAnsi" w:hAnsiTheme="minorHAnsi"/>
          <w:lang w:val="en-GB"/>
        </w:rPr>
        <w:t xml:space="preserve"> </w:t>
      </w:r>
      <w:r w:rsidR="00284B2F" w:rsidRPr="002662C2">
        <w:rPr>
          <w:rFonts w:asciiTheme="minorHAnsi" w:hAnsiTheme="minorHAnsi"/>
          <w:lang w:val="en-GB"/>
        </w:rPr>
        <w:t xml:space="preserve">put </w:t>
      </w:r>
      <w:r w:rsidR="00F2291B" w:rsidRPr="002662C2">
        <w:rPr>
          <w:rFonts w:asciiTheme="minorHAnsi" w:hAnsiTheme="minorHAnsi"/>
          <w:lang w:val="en-GB"/>
        </w:rPr>
        <w:t>the final nail in the coffin</w:t>
      </w:r>
      <w:r w:rsidR="00284B2F" w:rsidRPr="002662C2">
        <w:rPr>
          <w:rFonts w:asciiTheme="minorHAnsi" w:hAnsiTheme="minorHAnsi"/>
          <w:lang w:val="en-GB"/>
        </w:rPr>
        <w:t>.</w:t>
      </w:r>
    </w:p>
    <w:p w14:paraId="403584DD" w14:textId="698CF83A" w:rsidR="00314108" w:rsidRPr="002662C2" w:rsidRDefault="008F647E" w:rsidP="00C04BA5">
      <w:pPr>
        <w:tabs>
          <w:tab w:val="left" w:pos="4800"/>
        </w:tabs>
        <w:spacing w:afterLines="120" w:after="288"/>
        <w:jc w:val="both"/>
        <w:rPr>
          <w:rFonts w:asciiTheme="minorHAnsi" w:hAnsiTheme="minorHAnsi"/>
          <w:lang w:val="en-GB"/>
        </w:rPr>
      </w:pPr>
      <w:r w:rsidRPr="002662C2">
        <w:rPr>
          <w:rFonts w:asciiTheme="minorHAnsi" w:hAnsiTheme="minorHAnsi"/>
          <w:lang w:val="en-GB"/>
        </w:rPr>
        <w:t>(2) T</w:t>
      </w:r>
      <w:r w:rsidR="001453AE" w:rsidRPr="002662C2">
        <w:rPr>
          <w:rFonts w:asciiTheme="minorHAnsi" w:hAnsiTheme="minorHAnsi"/>
          <w:lang w:val="en-GB"/>
        </w:rPr>
        <w:t xml:space="preserve">he communist </w:t>
      </w:r>
      <w:r w:rsidR="00834B16" w:rsidRPr="002662C2">
        <w:rPr>
          <w:rFonts w:asciiTheme="minorHAnsi" w:hAnsiTheme="minorHAnsi"/>
          <w:lang w:val="en-GB"/>
        </w:rPr>
        <w:t xml:space="preserve">rule </w:t>
      </w:r>
      <w:r w:rsidR="001453AE" w:rsidRPr="002662C2">
        <w:rPr>
          <w:rFonts w:asciiTheme="minorHAnsi" w:hAnsiTheme="minorHAnsi"/>
          <w:lang w:val="en-GB"/>
        </w:rPr>
        <w:t xml:space="preserve">left </w:t>
      </w:r>
      <w:r w:rsidRPr="002662C2">
        <w:rPr>
          <w:rFonts w:asciiTheme="minorHAnsi" w:hAnsiTheme="minorHAnsi"/>
          <w:lang w:val="en-GB"/>
        </w:rPr>
        <w:t xml:space="preserve">arguably </w:t>
      </w:r>
      <w:r w:rsidR="00472C02" w:rsidRPr="002662C2">
        <w:rPr>
          <w:rFonts w:asciiTheme="minorHAnsi" w:hAnsiTheme="minorHAnsi"/>
          <w:lang w:val="en-GB"/>
        </w:rPr>
        <w:t>the</w:t>
      </w:r>
      <w:r w:rsidR="001453AE" w:rsidRPr="002662C2">
        <w:rPr>
          <w:rFonts w:asciiTheme="minorHAnsi" w:hAnsiTheme="minorHAnsi"/>
          <w:lang w:val="en-GB"/>
        </w:rPr>
        <w:t xml:space="preserve"> deep</w:t>
      </w:r>
      <w:r w:rsidR="00472C02" w:rsidRPr="002662C2">
        <w:rPr>
          <w:rFonts w:asciiTheme="minorHAnsi" w:hAnsiTheme="minorHAnsi"/>
          <w:lang w:val="en-GB"/>
        </w:rPr>
        <w:t>est</w:t>
      </w:r>
      <w:r w:rsidR="001453AE" w:rsidRPr="002662C2">
        <w:rPr>
          <w:rFonts w:asciiTheme="minorHAnsi" w:hAnsiTheme="minorHAnsi"/>
          <w:lang w:val="en-GB"/>
        </w:rPr>
        <w:t xml:space="preserve"> imprint on the region. </w:t>
      </w:r>
      <w:r w:rsidR="00314108" w:rsidRPr="002662C2">
        <w:rPr>
          <w:rFonts w:asciiTheme="minorHAnsi" w:hAnsiTheme="minorHAnsi"/>
          <w:lang w:val="en-GB"/>
        </w:rPr>
        <w:t>The central feature of the</w:t>
      </w:r>
      <w:r w:rsidR="00D928ED" w:rsidRPr="002662C2">
        <w:rPr>
          <w:rFonts w:asciiTheme="minorHAnsi" w:hAnsiTheme="minorHAnsi"/>
          <w:lang w:val="en-GB"/>
        </w:rPr>
        <w:t>se</w:t>
      </w:r>
      <w:r w:rsidR="00314108" w:rsidRPr="002662C2">
        <w:rPr>
          <w:rFonts w:asciiTheme="minorHAnsi" w:hAnsiTheme="minorHAnsi"/>
          <w:lang w:val="en-GB"/>
        </w:rPr>
        <w:t xml:space="preserve"> regimes was </w:t>
      </w:r>
      <w:r w:rsidR="00314108" w:rsidRPr="002662C2">
        <w:rPr>
          <w:rFonts w:asciiTheme="minorHAnsi" w:hAnsiTheme="minorHAnsi"/>
          <w:i/>
          <w:lang w:val="en-GB"/>
        </w:rPr>
        <w:t>centralization</w:t>
      </w:r>
      <w:r w:rsidR="00314108" w:rsidRPr="002662C2">
        <w:rPr>
          <w:rFonts w:asciiTheme="minorHAnsi" w:hAnsiTheme="minorHAnsi"/>
          <w:lang w:val="en-GB"/>
        </w:rPr>
        <w:t xml:space="preserve"> of power</w:t>
      </w:r>
      <w:r w:rsidR="00D928ED" w:rsidRPr="002662C2">
        <w:rPr>
          <w:rFonts w:asciiTheme="minorHAnsi" w:hAnsiTheme="minorHAnsi"/>
          <w:lang w:val="en-GB"/>
        </w:rPr>
        <w:t>, coupled with</w:t>
      </w:r>
      <w:r w:rsidR="001113DC" w:rsidRPr="002662C2">
        <w:rPr>
          <w:rFonts w:asciiTheme="minorHAnsi" w:eastAsia="HoeflerText-Regular" w:hAnsiTheme="minorHAnsi"/>
          <w:lang w:val="en-GB"/>
        </w:rPr>
        <w:t xml:space="preserve"> </w:t>
      </w:r>
      <w:r w:rsidR="00D928ED" w:rsidRPr="002662C2">
        <w:rPr>
          <w:rFonts w:asciiTheme="minorHAnsi" w:eastAsia="HoeflerText-Regular" w:hAnsiTheme="minorHAnsi"/>
          <w:lang w:val="en-GB"/>
        </w:rPr>
        <w:t>s</w:t>
      </w:r>
      <w:r w:rsidR="001113DC" w:rsidRPr="002662C2">
        <w:rPr>
          <w:rFonts w:asciiTheme="minorHAnsi" w:eastAsia="HoeflerText-Regular" w:hAnsiTheme="minorHAnsi"/>
          <w:lang w:val="en-GB"/>
        </w:rPr>
        <w:t xml:space="preserve">ocialist </w:t>
      </w:r>
      <w:r w:rsidR="00D928ED" w:rsidRPr="002662C2">
        <w:rPr>
          <w:rFonts w:asciiTheme="minorHAnsi" w:eastAsia="HoeflerText-Regular" w:hAnsiTheme="minorHAnsi"/>
          <w:lang w:val="en-GB"/>
        </w:rPr>
        <w:t xml:space="preserve">economic </w:t>
      </w:r>
      <w:r w:rsidR="001113DC" w:rsidRPr="002662C2">
        <w:rPr>
          <w:rFonts w:asciiTheme="minorHAnsi" w:eastAsia="HoeflerText-Regular" w:hAnsiTheme="minorHAnsi"/>
          <w:lang w:val="en-GB"/>
        </w:rPr>
        <w:t xml:space="preserve">planning and </w:t>
      </w:r>
      <w:r w:rsidR="00D928ED" w:rsidRPr="002662C2">
        <w:rPr>
          <w:rFonts w:asciiTheme="minorHAnsi" w:eastAsia="HoeflerText-Regular" w:hAnsiTheme="minorHAnsi"/>
          <w:lang w:val="en-GB"/>
        </w:rPr>
        <w:t>thoroughgoing</w:t>
      </w:r>
      <w:r w:rsidR="001113DC" w:rsidRPr="002662C2">
        <w:rPr>
          <w:rFonts w:asciiTheme="minorHAnsi" w:eastAsia="HoeflerText-Regular" w:hAnsiTheme="minorHAnsi"/>
          <w:lang w:val="en-GB"/>
        </w:rPr>
        <w:t xml:space="preserve"> regulation.</w:t>
      </w:r>
      <w:r w:rsidR="00D971D7" w:rsidRPr="002662C2">
        <w:rPr>
          <w:rFonts w:asciiTheme="minorHAnsi" w:eastAsia="HoeflerText-Regular" w:hAnsiTheme="minorHAnsi"/>
          <w:lang w:val="en-GB"/>
        </w:rPr>
        <w:t xml:space="preserve"> </w:t>
      </w:r>
      <w:r w:rsidR="00D971D7" w:rsidRPr="002662C2">
        <w:rPr>
          <w:rFonts w:asciiTheme="minorHAnsi" w:hAnsiTheme="minorHAnsi"/>
          <w:lang w:val="en-GB"/>
        </w:rPr>
        <w:t>Virtually all institutions, including the judiciary, were under firm control of the Communist Party, which represented “the people”</w:t>
      </w:r>
      <w:r w:rsidR="005028E2" w:rsidRPr="002662C2">
        <w:rPr>
          <w:rFonts w:asciiTheme="minorHAnsi" w:hAnsiTheme="minorHAnsi"/>
          <w:lang w:val="en-GB"/>
        </w:rPr>
        <w:t xml:space="preserve"> </w:t>
      </w:r>
      <w:r w:rsidR="00864345">
        <w:rPr>
          <w:rFonts w:asciiTheme="minorHAnsi" w:hAnsiTheme="minorHAnsi"/>
          <w:lang w:val="en-GB"/>
        </w:rPr>
        <w:t xml:space="preserve">in its ideal form </w:t>
      </w:r>
      <w:r w:rsidR="005028E2" w:rsidRPr="002662C2">
        <w:rPr>
          <w:rFonts w:asciiTheme="minorHAnsi" w:hAnsiTheme="minorHAnsi"/>
          <w:lang w:val="en-GB"/>
        </w:rPr>
        <w:t>(</w:t>
      </w:r>
      <w:r w:rsidR="00D928ED" w:rsidRPr="002662C2">
        <w:rPr>
          <w:rFonts w:asciiTheme="minorHAnsi" w:hAnsiTheme="minorHAnsi"/>
          <w:lang w:val="en-GB"/>
        </w:rPr>
        <w:t>Hazard</w:t>
      </w:r>
      <w:r w:rsidR="005D1F69" w:rsidRPr="002662C2">
        <w:rPr>
          <w:rFonts w:asciiTheme="minorHAnsi" w:hAnsiTheme="minorHAnsi"/>
          <w:lang w:val="en-GB"/>
        </w:rPr>
        <w:t xml:space="preserve"> 1951</w:t>
      </w:r>
      <w:r w:rsidR="005028E2" w:rsidRPr="002662C2">
        <w:rPr>
          <w:rFonts w:asciiTheme="minorHAnsi" w:hAnsiTheme="minorHAnsi"/>
          <w:lang w:val="en-GB"/>
        </w:rPr>
        <w:t>: 35</w:t>
      </w:r>
      <w:r w:rsidR="00D928ED" w:rsidRPr="002662C2">
        <w:rPr>
          <w:rFonts w:asciiTheme="minorHAnsi" w:hAnsiTheme="minorHAnsi"/>
          <w:lang w:val="en-GB"/>
        </w:rPr>
        <w:t>–</w:t>
      </w:r>
      <w:r w:rsidR="005028E2" w:rsidRPr="002662C2">
        <w:rPr>
          <w:rFonts w:asciiTheme="minorHAnsi" w:hAnsiTheme="minorHAnsi"/>
          <w:lang w:val="en-GB"/>
        </w:rPr>
        <w:t>68)</w:t>
      </w:r>
      <w:r w:rsidR="00D971D7" w:rsidRPr="002662C2">
        <w:rPr>
          <w:rFonts w:asciiTheme="minorHAnsi" w:hAnsiTheme="minorHAnsi"/>
          <w:lang w:val="en-GB"/>
        </w:rPr>
        <w:t xml:space="preserve">. </w:t>
      </w:r>
      <w:r w:rsidR="005D1F69" w:rsidRPr="002662C2">
        <w:rPr>
          <w:rFonts w:asciiTheme="minorHAnsi" w:hAnsiTheme="minorHAnsi"/>
          <w:lang w:val="en-GB"/>
        </w:rPr>
        <w:t>S</w:t>
      </w:r>
      <w:r w:rsidR="00D971D7" w:rsidRPr="002662C2">
        <w:rPr>
          <w:rFonts w:asciiTheme="minorHAnsi" w:hAnsiTheme="minorHAnsi"/>
          <w:lang w:val="en-GB"/>
        </w:rPr>
        <w:t>eparation of institutions</w:t>
      </w:r>
      <w:r w:rsidR="005D1F69" w:rsidRPr="002662C2">
        <w:rPr>
          <w:rFonts w:asciiTheme="minorHAnsi" w:hAnsiTheme="minorHAnsi"/>
          <w:lang w:val="en-GB"/>
        </w:rPr>
        <w:t>, even if formally anchored in constitutional texts,</w:t>
      </w:r>
      <w:r w:rsidR="00D971D7" w:rsidRPr="002662C2">
        <w:rPr>
          <w:rFonts w:asciiTheme="minorHAnsi" w:hAnsiTheme="minorHAnsi"/>
          <w:lang w:val="en-GB"/>
        </w:rPr>
        <w:t xml:space="preserve"> was an illusion. </w:t>
      </w:r>
      <w:r w:rsidR="005D1F69" w:rsidRPr="002662C2">
        <w:rPr>
          <w:rFonts w:asciiTheme="minorHAnsi" w:hAnsiTheme="minorHAnsi"/>
          <w:lang w:val="en-GB"/>
        </w:rPr>
        <w:t>C</w:t>
      </w:r>
      <w:r w:rsidR="00D971D7" w:rsidRPr="002662C2">
        <w:rPr>
          <w:rFonts w:asciiTheme="minorHAnsi" w:hAnsiTheme="minorHAnsi"/>
          <w:lang w:val="en-GB"/>
        </w:rPr>
        <w:t xml:space="preserve">ommunist regimes in CE </w:t>
      </w:r>
      <w:r w:rsidR="005D1F69" w:rsidRPr="002662C2">
        <w:rPr>
          <w:rFonts w:asciiTheme="minorHAnsi" w:hAnsiTheme="minorHAnsi"/>
          <w:lang w:val="en-GB"/>
        </w:rPr>
        <w:t xml:space="preserve">also quickly </w:t>
      </w:r>
      <w:r w:rsidR="00D971D7" w:rsidRPr="002662C2">
        <w:rPr>
          <w:rFonts w:asciiTheme="minorHAnsi" w:hAnsiTheme="minorHAnsi"/>
          <w:lang w:val="en-GB"/>
        </w:rPr>
        <w:t xml:space="preserve">got rid of </w:t>
      </w:r>
      <w:r w:rsidR="005D1F69" w:rsidRPr="002662C2">
        <w:rPr>
          <w:rFonts w:asciiTheme="minorHAnsi" w:hAnsiTheme="minorHAnsi"/>
          <w:lang w:val="en-GB"/>
        </w:rPr>
        <w:t>any</w:t>
      </w:r>
      <w:r w:rsidR="00D971D7" w:rsidRPr="002662C2">
        <w:rPr>
          <w:rFonts w:asciiTheme="minorHAnsi" w:hAnsiTheme="minorHAnsi"/>
          <w:lang w:val="en-GB"/>
        </w:rPr>
        <w:t xml:space="preserve"> </w:t>
      </w:r>
      <w:r w:rsidR="005D1F69" w:rsidRPr="002662C2">
        <w:rPr>
          <w:rFonts w:asciiTheme="minorHAnsi" w:hAnsiTheme="minorHAnsi"/>
          <w:lang w:val="en-GB"/>
        </w:rPr>
        <w:t xml:space="preserve">remnants of a </w:t>
      </w:r>
      <w:r w:rsidR="00D971D7" w:rsidRPr="002662C2">
        <w:rPr>
          <w:rFonts w:asciiTheme="minorHAnsi" w:hAnsiTheme="minorHAnsi"/>
          <w:lang w:val="en-GB"/>
        </w:rPr>
        <w:t xml:space="preserve">system of checks and balances. Most importantly, they abolished constitutional and administrative courts, stripped courts </w:t>
      </w:r>
      <w:r w:rsidR="005D1F69" w:rsidRPr="002662C2">
        <w:rPr>
          <w:rFonts w:asciiTheme="minorHAnsi" w:hAnsiTheme="minorHAnsi"/>
          <w:lang w:val="en-GB"/>
        </w:rPr>
        <w:t>of</w:t>
      </w:r>
      <w:r w:rsidR="00D971D7" w:rsidRPr="002662C2">
        <w:rPr>
          <w:rFonts w:asciiTheme="minorHAnsi" w:hAnsiTheme="minorHAnsi"/>
          <w:lang w:val="en-GB"/>
        </w:rPr>
        <w:t xml:space="preserve"> jurisdiction </w:t>
      </w:r>
      <w:r w:rsidR="005D1F69" w:rsidRPr="002662C2">
        <w:rPr>
          <w:rFonts w:asciiTheme="minorHAnsi" w:hAnsiTheme="minorHAnsi"/>
          <w:lang w:val="en-GB"/>
        </w:rPr>
        <w:t xml:space="preserve">in </w:t>
      </w:r>
      <w:r w:rsidR="00D971D7" w:rsidRPr="002662C2">
        <w:rPr>
          <w:rFonts w:asciiTheme="minorHAnsi" w:hAnsiTheme="minorHAnsi"/>
          <w:lang w:val="en-GB"/>
        </w:rPr>
        <w:t xml:space="preserve">commercial </w:t>
      </w:r>
      <w:r w:rsidR="005D1F69" w:rsidRPr="002662C2">
        <w:rPr>
          <w:rFonts w:asciiTheme="minorHAnsi" w:hAnsiTheme="minorHAnsi"/>
          <w:lang w:val="en-GB"/>
        </w:rPr>
        <w:t xml:space="preserve">affairs </w:t>
      </w:r>
      <w:r w:rsidR="00D971D7" w:rsidRPr="002662C2">
        <w:rPr>
          <w:rFonts w:asciiTheme="minorHAnsi" w:hAnsiTheme="minorHAnsi"/>
          <w:lang w:val="en-GB"/>
        </w:rPr>
        <w:t>and vested the</w:t>
      </w:r>
      <w:r w:rsidR="005D1F69" w:rsidRPr="002662C2">
        <w:rPr>
          <w:rFonts w:asciiTheme="minorHAnsi" w:hAnsiTheme="minorHAnsi"/>
          <w:lang w:val="en-GB"/>
        </w:rPr>
        <w:t>se</w:t>
      </w:r>
      <w:r w:rsidR="00D971D7" w:rsidRPr="002662C2">
        <w:rPr>
          <w:rFonts w:asciiTheme="minorHAnsi" w:hAnsiTheme="minorHAnsi"/>
          <w:lang w:val="en-GB"/>
        </w:rPr>
        <w:t xml:space="preserve"> in state arbitrage courts, packed the judiciary with lay judges, installed </w:t>
      </w:r>
      <w:r w:rsidR="00362625" w:rsidRPr="002662C2">
        <w:rPr>
          <w:rFonts w:asciiTheme="minorHAnsi" w:hAnsiTheme="minorHAnsi"/>
          <w:lang w:val="en-GB"/>
        </w:rPr>
        <w:t>trusted comrades</w:t>
      </w:r>
      <w:r w:rsidR="00D971D7" w:rsidRPr="002662C2">
        <w:rPr>
          <w:rFonts w:asciiTheme="minorHAnsi" w:hAnsiTheme="minorHAnsi"/>
          <w:lang w:val="en-GB"/>
        </w:rPr>
        <w:t xml:space="preserve"> </w:t>
      </w:r>
      <w:r w:rsidR="00362625" w:rsidRPr="002662C2">
        <w:rPr>
          <w:rFonts w:asciiTheme="minorHAnsi" w:hAnsiTheme="minorHAnsi"/>
          <w:lang w:val="en-GB"/>
        </w:rPr>
        <w:t>at</w:t>
      </w:r>
      <w:r w:rsidR="00D971D7" w:rsidRPr="002662C2">
        <w:rPr>
          <w:rFonts w:asciiTheme="minorHAnsi" w:hAnsiTheme="minorHAnsi"/>
          <w:lang w:val="en-GB"/>
        </w:rPr>
        <w:t xml:space="preserve"> the Supreme Court and </w:t>
      </w:r>
      <w:r w:rsidR="00362625" w:rsidRPr="002662C2">
        <w:rPr>
          <w:rFonts w:asciiTheme="minorHAnsi" w:hAnsiTheme="minorHAnsi"/>
          <w:lang w:val="en-GB"/>
        </w:rPr>
        <w:t xml:space="preserve">as presidents of ordinary </w:t>
      </w:r>
      <w:r w:rsidR="00D971D7" w:rsidRPr="002662C2">
        <w:rPr>
          <w:rFonts w:asciiTheme="minorHAnsi" w:hAnsiTheme="minorHAnsi"/>
          <w:lang w:val="en-GB"/>
        </w:rPr>
        <w:t>court</w:t>
      </w:r>
      <w:r w:rsidR="00362625" w:rsidRPr="002662C2">
        <w:rPr>
          <w:rFonts w:asciiTheme="minorHAnsi" w:hAnsiTheme="minorHAnsi"/>
          <w:lang w:val="en-GB"/>
        </w:rPr>
        <w:t>s</w:t>
      </w:r>
      <w:r w:rsidR="00D971D7" w:rsidRPr="002662C2">
        <w:rPr>
          <w:rFonts w:asciiTheme="minorHAnsi" w:hAnsiTheme="minorHAnsi"/>
          <w:lang w:val="en-GB"/>
        </w:rPr>
        <w:t xml:space="preserve">, and </w:t>
      </w:r>
      <w:r w:rsidR="00362625" w:rsidRPr="002662C2">
        <w:rPr>
          <w:rFonts w:asciiTheme="minorHAnsi" w:hAnsiTheme="minorHAnsi"/>
          <w:lang w:val="en-GB"/>
        </w:rPr>
        <w:t xml:space="preserve">generally </w:t>
      </w:r>
      <w:r w:rsidR="00D971D7" w:rsidRPr="002662C2">
        <w:rPr>
          <w:rFonts w:asciiTheme="minorHAnsi" w:hAnsiTheme="minorHAnsi"/>
          <w:lang w:val="en-GB"/>
        </w:rPr>
        <w:t>placed courts under tight contr</w:t>
      </w:r>
      <w:r w:rsidR="004D22B5">
        <w:rPr>
          <w:rFonts w:asciiTheme="minorHAnsi" w:hAnsiTheme="minorHAnsi"/>
          <w:lang w:val="en-GB"/>
        </w:rPr>
        <w:t>o</w:t>
      </w:r>
      <w:r w:rsidR="00D971D7" w:rsidRPr="002662C2">
        <w:rPr>
          <w:rFonts w:asciiTheme="minorHAnsi" w:hAnsiTheme="minorHAnsi"/>
          <w:lang w:val="en-GB"/>
        </w:rPr>
        <w:t>l of the General Prosecutor</w:t>
      </w:r>
      <w:r w:rsidR="005028E2" w:rsidRPr="002662C2">
        <w:rPr>
          <w:rFonts w:asciiTheme="minorHAnsi" w:hAnsiTheme="minorHAnsi"/>
          <w:lang w:val="en-GB"/>
        </w:rPr>
        <w:t xml:space="preserve"> </w:t>
      </w:r>
      <w:r w:rsidR="005028E2" w:rsidRPr="002662C2">
        <w:rPr>
          <w:rFonts w:asciiTheme="minorHAnsi" w:eastAsiaTheme="minorHAnsi" w:hAnsiTheme="minorHAnsi"/>
          <w:lang w:val="en-GB"/>
        </w:rPr>
        <w:t>(</w:t>
      </w:r>
      <w:r w:rsidR="005028E2" w:rsidRPr="0053659D">
        <w:rPr>
          <w:rFonts w:asciiTheme="minorHAnsi" w:eastAsiaTheme="minorHAnsi" w:hAnsiTheme="minorHAnsi"/>
          <w:lang w:val="en-GB"/>
        </w:rPr>
        <w:t>Kühn 2011</w:t>
      </w:r>
      <w:r w:rsidR="005C4E26" w:rsidRPr="0053659D">
        <w:rPr>
          <w:rFonts w:asciiTheme="minorHAnsi" w:eastAsiaTheme="minorHAnsi" w:hAnsiTheme="minorHAnsi"/>
          <w:lang w:val="en-GB"/>
        </w:rPr>
        <w:t xml:space="preserve">; </w:t>
      </w:r>
      <w:r w:rsidR="005C4E26" w:rsidRPr="0038062C">
        <w:rPr>
          <w:rFonts w:asciiTheme="minorHAnsi" w:eastAsiaTheme="minorHAnsi" w:hAnsiTheme="minorHAnsi"/>
          <w:lang w:val="en-GB"/>
        </w:rPr>
        <w:t>Frankowski 1991</w:t>
      </w:r>
      <w:r w:rsidR="0038062C">
        <w:rPr>
          <w:rFonts w:asciiTheme="minorHAnsi" w:eastAsiaTheme="minorHAnsi" w:hAnsiTheme="minorHAnsi"/>
          <w:lang w:val="en-GB"/>
        </w:rPr>
        <w:t>;</w:t>
      </w:r>
      <w:r w:rsidR="005C4E26" w:rsidRPr="002662C2">
        <w:rPr>
          <w:rFonts w:asciiTheme="minorHAnsi" w:eastAsiaTheme="minorHAnsi" w:hAnsiTheme="minorHAnsi"/>
          <w:lang w:val="en-GB"/>
        </w:rPr>
        <w:t xml:space="preserve"> </w:t>
      </w:r>
      <w:r w:rsidR="005C4E26" w:rsidRPr="002662C2">
        <w:rPr>
          <w:rFonts w:asciiTheme="minorHAnsi" w:hAnsiTheme="minorHAnsi"/>
          <w:lang w:val="en-GB"/>
        </w:rPr>
        <w:t>Bröstl 2003</w:t>
      </w:r>
      <w:r w:rsidR="005028E2" w:rsidRPr="002662C2">
        <w:rPr>
          <w:rFonts w:asciiTheme="minorHAnsi" w:eastAsiaTheme="minorHAnsi" w:hAnsiTheme="minorHAnsi"/>
          <w:lang w:val="en-GB"/>
        </w:rPr>
        <w:t>)</w:t>
      </w:r>
      <w:r w:rsidR="00D971D7" w:rsidRPr="002662C2">
        <w:rPr>
          <w:rFonts w:asciiTheme="minorHAnsi" w:hAnsiTheme="minorHAnsi"/>
          <w:lang w:val="en-GB"/>
        </w:rPr>
        <w:t xml:space="preserve">. The principles of separation of functions and </w:t>
      </w:r>
      <w:r w:rsidR="00D47A7B" w:rsidRPr="002662C2">
        <w:rPr>
          <w:rFonts w:asciiTheme="minorHAnsi" w:hAnsiTheme="minorHAnsi"/>
          <w:lang w:val="en-GB"/>
        </w:rPr>
        <w:t xml:space="preserve">of </w:t>
      </w:r>
      <w:r w:rsidR="00D971D7" w:rsidRPr="002662C2">
        <w:rPr>
          <w:rFonts w:asciiTheme="minorHAnsi" w:hAnsiTheme="minorHAnsi"/>
          <w:lang w:val="en-GB"/>
        </w:rPr>
        <w:t>personal incompatibility were nominally maintained</w:t>
      </w:r>
      <w:r w:rsidR="00D47A7B" w:rsidRPr="002662C2">
        <w:rPr>
          <w:rFonts w:asciiTheme="minorHAnsi" w:hAnsiTheme="minorHAnsi"/>
          <w:lang w:val="en-GB"/>
        </w:rPr>
        <w:t xml:space="preserve">; however, given their total </w:t>
      </w:r>
      <w:r w:rsidR="00D971D7" w:rsidRPr="002662C2">
        <w:rPr>
          <w:rFonts w:asciiTheme="minorHAnsi" w:hAnsiTheme="minorHAnsi"/>
          <w:lang w:val="en-GB"/>
        </w:rPr>
        <w:t xml:space="preserve">control over institutions, </w:t>
      </w:r>
      <w:r w:rsidR="005C269C">
        <w:rPr>
          <w:rFonts w:asciiTheme="minorHAnsi" w:hAnsiTheme="minorHAnsi"/>
          <w:lang w:val="en-GB"/>
        </w:rPr>
        <w:t>c</w:t>
      </w:r>
      <w:r w:rsidR="00D971D7" w:rsidRPr="002662C2">
        <w:rPr>
          <w:rFonts w:asciiTheme="minorHAnsi" w:hAnsiTheme="minorHAnsi"/>
          <w:lang w:val="en-GB"/>
        </w:rPr>
        <w:t xml:space="preserve">ommunists simply did not </w:t>
      </w:r>
      <w:r w:rsidR="00D47A7B" w:rsidRPr="002662C2">
        <w:rPr>
          <w:rFonts w:asciiTheme="minorHAnsi" w:hAnsiTheme="minorHAnsi"/>
          <w:i/>
          <w:lang w:val="en-GB"/>
        </w:rPr>
        <w:t xml:space="preserve">need </w:t>
      </w:r>
      <w:r w:rsidR="00D47A7B" w:rsidRPr="002662C2">
        <w:rPr>
          <w:rFonts w:asciiTheme="minorHAnsi" w:hAnsiTheme="minorHAnsi"/>
          <w:lang w:val="en-GB"/>
        </w:rPr>
        <w:t xml:space="preserve">to </w:t>
      </w:r>
      <w:r w:rsidR="00D971D7" w:rsidRPr="002662C2">
        <w:rPr>
          <w:rFonts w:asciiTheme="minorHAnsi" w:hAnsiTheme="minorHAnsi"/>
          <w:lang w:val="en-GB"/>
        </w:rPr>
        <w:t xml:space="preserve">tinker with </w:t>
      </w:r>
      <w:r w:rsidR="00D47A7B" w:rsidRPr="002662C2">
        <w:rPr>
          <w:rFonts w:asciiTheme="minorHAnsi" w:hAnsiTheme="minorHAnsi"/>
          <w:lang w:val="en-GB"/>
        </w:rPr>
        <w:t xml:space="preserve">either of </w:t>
      </w:r>
      <w:r w:rsidR="00D971D7" w:rsidRPr="002662C2">
        <w:rPr>
          <w:rFonts w:asciiTheme="minorHAnsi" w:hAnsiTheme="minorHAnsi"/>
          <w:lang w:val="en-GB"/>
        </w:rPr>
        <w:t>these components.</w:t>
      </w:r>
    </w:p>
    <w:p w14:paraId="6A63ADAF" w14:textId="309C5EBB" w:rsidR="00B05507" w:rsidRPr="002662C2" w:rsidRDefault="0067327F" w:rsidP="00C04BA5">
      <w:pPr>
        <w:tabs>
          <w:tab w:val="left" w:pos="4800"/>
        </w:tabs>
        <w:spacing w:afterLines="120" w:after="288"/>
        <w:jc w:val="both"/>
        <w:rPr>
          <w:rFonts w:asciiTheme="minorHAnsi" w:hAnsiTheme="minorHAnsi"/>
          <w:lang w:val="en-GB"/>
        </w:rPr>
      </w:pPr>
      <w:r>
        <w:rPr>
          <w:rFonts w:asciiTheme="minorHAnsi" w:hAnsiTheme="minorHAnsi"/>
          <w:lang w:val="en-GB"/>
        </w:rPr>
        <w:t>R</w:t>
      </w:r>
      <w:r w:rsidR="009462EC" w:rsidRPr="002662C2">
        <w:rPr>
          <w:rFonts w:asciiTheme="minorHAnsi" w:hAnsiTheme="minorHAnsi"/>
          <w:lang w:val="en-GB"/>
        </w:rPr>
        <w:t>uling c</w:t>
      </w:r>
      <w:r w:rsidR="00493688" w:rsidRPr="002662C2">
        <w:rPr>
          <w:rFonts w:asciiTheme="minorHAnsi" w:hAnsiTheme="minorHAnsi"/>
          <w:lang w:val="en-GB"/>
        </w:rPr>
        <w:t>ommunist</w:t>
      </w:r>
      <w:r w:rsidR="009462EC" w:rsidRPr="002662C2">
        <w:rPr>
          <w:rFonts w:asciiTheme="minorHAnsi" w:hAnsiTheme="minorHAnsi"/>
          <w:lang w:val="en-GB"/>
        </w:rPr>
        <w:t xml:space="preserve"> parties </w:t>
      </w:r>
      <w:r w:rsidR="00493688" w:rsidRPr="002662C2">
        <w:rPr>
          <w:rFonts w:asciiTheme="minorHAnsi" w:hAnsiTheme="minorHAnsi"/>
          <w:lang w:val="en-GB"/>
        </w:rPr>
        <w:t xml:space="preserve">also soon realized that </w:t>
      </w:r>
      <w:r w:rsidR="00A14449" w:rsidRPr="002662C2">
        <w:rPr>
          <w:rFonts w:asciiTheme="minorHAnsi" w:hAnsiTheme="minorHAnsi"/>
          <w:lang w:val="en-GB"/>
        </w:rPr>
        <w:t xml:space="preserve">the original Marxist prophecy of the state and law “withering </w:t>
      </w:r>
      <w:r w:rsidR="00493688" w:rsidRPr="002662C2">
        <w:rPr>
          <w:rFonts w:asciiTheme="minorHAnsi" w:hAnsiTheme="minorHAnsi"/>
          <w:lang w:val="en-GB"/>
        </w:rPr>
        <w:t>away</w:t>
      </w:r>
      <w:r w:rsidR="00A14449" w:rsidRPr="002662C2">
        <w:rPr>
          <w:rFonts w:asciiTheme="minorHAnsi" w:hAnsiTheme="minorHAnsi"/>
          <w:lang w:val="en-GB"/>
        </w:rPr>
        <w:t>”</w:t>
      </w:r>
      <w:r w:rsidR="00314108" w:rsidRPr="002662C2">
        <w:rPr>
          <w:rFonts w:asciiTheme="minorHAnsi" w:hAnsiTheme="minorHAnsi"/>
          <w:lang w:val="en-GB"/>
        </w:rPr>
        <w:t xml:space="preserve"> </w:t>
      </w:r>
      <w:r w:rsidR="00A14449" w:rsidRPr="002662C2">
        <w:rPr>
          <w:rFonts w:asciiTheme="minorHAnsi" w:hAnsiTheme="minorHAnsi"/>
          <w:lang w:val="en-GB"/>
        </w:rPr>
        <w:t>was not about to materialise soon</w:t>
      </w:r>
      <w:r w:rsidR="00493688" w:rsidRPr="002662C2">
        <w:rPr>
          <w:rFonts w:asciiTheme="minorHAnsi" w:hAnsiTheme="minorHAnsi"/>
          <w:lang w:val="en-GB"/>
        </w:rPr>
        <w:t xml:space="preserve">. </w:t>
      </w:r>
      <w:r w:rsidR="00A14449" w:rsidRPr="002662C2">
        <w:rPr>
          <w:rFonts w:asciiTheme="minorHAnsi" w:hAnsiTheme="minorHAnsi"/>
          <w:lang w:val="en-GB"/>
        </w:rPr>
        <w:t xml:space="preserve">On </w:t>
      </w:r>
      <w:r w:rsidR="00CA0969" w:rsidRPr="002662C2">
        <w:rPr>
          <w:rFonts w:asciiTheme="minorHAnsi" w:hAnsiTheme="minorHAnsi"/>
          <w:lang w:val="en-GB"/>
        </w:rPr>
        <w:t xml:space="preserve">the contrary, law </w:t>
      </w:r>
      <w:r w:rsidR="00CA0969" w:rsidRPr="002662C2">
        <w:rPr>
          <w:rFonts w:asciiTheme="minorHAnsi" w:eastAsia="HoeflerText-Regular" w:hAnsiTheme="minorHAnsi"/>
          <w:lang w:val="en-GB"/>
        </w:rPr>
        <w:t xml:space="preserve">became critical in preserving </w:t>
      </w:r>
      <w:r w:rsidR="00A14449" w:rsidRPr="002662C2">
        <w:rPr>
          <w:rFonts w:asciiTheme="minorHAnsi" w:eastAsia="HoeflerText-Regular" w:hAnsiTheme="minorHAnsi"/>
          <w:lang w:val="en-GB"/>
        </w:rPr>
        <w:t>c</w:t>
      </w:r>
      <w:r w:rsidR="00CA0969" w:rsidRPr="002662C2">
        <w:rPr>
          <w:rFonts w:asciiTheme="minorHAnsi" w:eastAsia="HoeflerText-Regular" w:hAnsiTheme="minorHAnsi"/>
          <w:lang w:val="en-GB"/>
        </w:rPr>
        <w:t>ommunist power</w:t>
      </w:r>
      <w:r w:rsidR="00502DA8" w:rsidRPr="002662C2">
        <w:rPr>
          <w:rFonts w:asciiTheme="minorHAnsi" w:eastAsia="HoeflerText-Regular" w:hAnsiTheme="minorHAnsi"/>
          <w:lang w:val="en-GB"/>
        </w:rPr>
        <w:t xml:space="preserve"> (Vyshinski 1951: 303ff.)</w:t>
      </w:r>
      <w:r w:rsidR="00CA0969" w:rsidRPr="002662C2">
        <w:rPr>
          <w:rFonts w:asciiTheme="minorHAnsi" w:eastAsia="HoeflerText-Regular" w:hAnsiTheme="minorHAnsi"/>
          <w:lang w:val="en-GB"/>
        </w:rPr>
        <w:t>.</w:t>
      </w:r>
      <w:r w:rsidR="00493688" w:rsidRPr="002662C2">
        <w:rPr>
          <w:rFonts w:asciiTheme="minorHAnsi" w:hAnsiTheme="minorHAnsi"/>
          <w:lang w:val="en-GB"/>
        </w:rPr>
        <w:t xml:space="preserve"> </w:t>
      </w:r>
      <w:r w:rsidR="00CA0969" w:rsidRPr="002662C2">
        <w:rPr>
          <w:rFonts w:asciiTheme="minorHAnsi" w:hAnsiTheme="minorHAnsi"/>
          <w:lang w:val="en-GB"/>
        </w:rPr>
        <w:t xml:space="preserve">This </w:t>
      </w:r>
      <w:r w:rsidR="00CA0969" w:rsidRPr="002662C2">
        <w:rPr>
          <w:rFonts w:asciiTheme="minorHAnsi" w:hAnsiTheme="minorHAnsi"/>
          <w:i/>
          <w:lang w:val="en-GB"/>
        </w:rPr>
        <w:t>instrumental</w:t>
      </w:r>
      <w:r w:rsidR="00CA0969" w:rsidRPr="002662C2">
        <w:rPr>
          <w:rFonts w:asciiTheme="minorHAnsi" w:hAnsiTheme="minorHAnsi"/>
          <w:lang w:val="en-GB"/>
        </w:rPr>
        <w:t xml:space="preserve"> view of law, which </w:t>
      </w:r>
      <w:r w:rsidR="00A477DE" w:rsidRPr="002662C2">
        <w:rPr>
          <w:rFonts w:asciiTheme="minorHAnsi" w:hAnsiTheme="minorHAnsi"/>
          <w:lang w:val="en-GB"/>
        </w:rPr>
        <w:t>pushed</w:t>
      </w:r>
      <w:r w:rsidR="00CA0969" w:rsidRPr="002662C2">
        <w:rPr>
          <w:rFonts w:asciiTheme="minorHAnsi" w:hAnsiTheme="minorHAnsi"/>
          <w:lang w:val="en-GB"/>
        </w:rPr>
        <w:t xml:space="preserve"> </w:t>
      </w:r>
      <w:r w:rsidR="00CA0969" w:rsidRPr="002662C2">
        <w:rPr>
          <w:rFonts w:asciiTheme="minorHAnsi" w:eastAsiaTheme="minorHAnsi" w:hAnsiTheme="minorHAnsi"/>
          <w:lang w:val="en-GB"/>
        </w:rPr>
        <w:t xml:space="preserve">communist societies away from </w:t>
      </w:r>
      <w:r w:rsidR="00A14449" w:rsidRPr="002662C2">
        <w:rPr>
          <w:rFonts w:asciiTheme="minorHAnsi" w:eastAsiaTheme="minorHAnsi" w:hAnsiTheme="minorHAnsi"/>
          <w:lang w:val="en-GB"/>
        </w:rPr>
        <w:t>the ideal of the</w:t>
      </w:r>
      <w:r w:rsidR="00CA0969" w:rsidRPr="002662C2">
        <w:rPr>
          <w:rFonts w:asciiTheme="minorHAnsi" w:eastAsiaTheme="minorHAnsi" w:hAnsiTheme="minorHAnsi"/>
          <w:lang w:val="en-GB"/>
        </w:rPr>
        <w:t xml:space="preserve"> rule of law </w:t>
      </w:r>
      <w:r w:rsidR="00A14449" w:rsidRPr="002662C2">
        <w:rPr>
          <w:rFonts w:asciiTheme="minorHAnsi" w:eastAsiaTheme="minorHAnsi" w:hAnsiTheme="minorHAnsi"/>
          <w:lang w:val="en-GB"/>
        </w:rPr>
        <w:t>towards</w:t>
      </w:r>
      <w:r w:rsidR="00A477DE" w:rsidRPr="002662C2">
        <w:rPr>
          <w:rFonts w:asciiTheme="minorHAnsi" w:eastAsiaTheme="minorHAnsi" w:hAnsiTheme="minorHAnsi"/>
          <w:lang w:val="en-GB"/>
        </w:rPr>
        <w:t xml:space="preserve"> “</w:t>
      </w:r>
      <w:r w:rsidR="00CA0969" w:rsidRPr="002662C2">
        <w:rPr>
          <w:rFonts w:asciiTheme="minorHAnsi" w:eastAsiaTheme="minorHAnsi" w:hAnsiTheme="minorHAnsi"/>
          <w:lang w:val="en-GB"/>
        </w:rPr>
        <w:t xml:space="preserve">rule </w:t>
      </w:r>
      <w:r w:rsidR="00CA0969" w:rsidRPr="002662C2">
        <w:rPr>
          <w:rFonts w:asciiTheme="minorHAnsi" w:eastAsiaTheme="minorHAnsi" w:hAnsiTheme="minorHAnsi"/>
          <w:i/>
          <w:iCs/>
          <w:lang w:val="en-GB"/>
        </w:rPr>
        <w:t xml:space="preserve">by </w:t>
      </w:r>
      <w:r w:rsidR="00314108" w:rsidRPr="002662C2">
        <w:rPr>
          <w:rFonts w:asciiTheme="minorHAnsi" w:eastAsiaTheme="minorHAnsi" w:hAnsiTheme="minorHAnsi"/>
          <w:lang w:val="en-GB"/>
        </w:rPr>
        <w:t>law</w:t>
      </w:r>
      <w:r w:rsidR="00A477DE" w:rsidRPr="002662C2">
        <w:rPr>
          <w:rFonts w:asciiTheme="minorHAnsi" w:eastAsiaTheme="minorHAnsi" w:hAnsiTheme="minorHAnsi"/>
          <w:lang w:val="en-GB"/>
        </w:rPr>
        <w:t>”</w:t>
      </w:r>
      <w:r w:rsidR="00CA0969" w:rsidRPr="002662C2">
        <w:rPr>
          <w:rFonts w:asciiTheme="minorHAnsi" w:eastAsiaTheme="minorHAnsi" w:hAnsiTheme="minorHAnsi"/>
          <w:lang w:val="en-GB"/>
        </w:rPr>
        <w:t xml:space="preserve"> or </w:t>
      </w:r>
      <w:r w:rsidR="00A477DE" w:rsidRPr="002662C2">
        <w:rPr>
          <w:rFonts w:asciiTheme="minorHAnsi" w:eastAsiaTheme="minorHAnsi" w:hAnsiTheme="minorHAnsi"/>
          <w:lang w:val="en-GB"/>
        </w:rPr>
        <w:t>“</w:t>
      </w:r>
      <w:r w:rsidR="00CA0969" w:rsidRPr="002662C2">
        <w:rPr>
          <w:rFonts w:asciiTheme="minorHAnsi" w:eastAsiaTheme="minorHAnsi" w:hAnsiTheme="minorHAnsi"/>
          <w:lang w:val="en-GB"/>
        </w:rPr>
        <w:t xml:space="preserve">rule </w:t>
      </w:r>
      <w:r w:rsidR="00CA0969" w:rsidRPr="002662C2">
        <w:rPr>
          <w:rFonts w:asciiTheme="minorHAnsi" w:eastAsiaTheme="minorHAnsi" w:hAnsiTheme="minorHAnsi"/>
          <w:i/>
          <w:lang w:val="en-GB"/>
        </w:rPr>
        <w:t>through</w:t>
      </w:r>
      <w:r w:rsidR="00CA0969" w:rsidRPr="002662C2">
        <w:rPr>
          <w:rFonts w:asciiTheme="minorHAnsi" w:eastAsiaTheme="minorHAnsi" w:hAnsiTheme="minorHAnsi"/>
          <w:lang w:val="en-GB"/>
        </w:rPr>
        <w:t xml:space="preserve"> law</w:t>
      </w:r>
      <w:r w:rsidR="00A477DE" w:rsidRPr="002662C2">
        <w:rPr>
          <w:rFonts w:asciiTheme="minorHAnsi" w:eastAsiaTheme="minorHAnsi" w:hAnsiTheme="minorHAnsi"/>
          <w:lang w:val="en-GB"/>
        </w:rPr>
        <w:t>”</w:t>
      </w:r>
      <w:r w:rsidR="00CA0969" w:rsidRPr="002662C2">
        <w:rPr>
          <w:rFonts w:asciiTheme="minorHAnsi" w:eastAsiaTheme="minorHAnsi" w:hAnsiTheme="minorHAnsi"/>
          <w:lang w:val="en-GB"/>
        </w:rPr>
        <w:t xml:space="preserve"> (Holmes 2003</w:t>
      </w:r>
      <w:r w:rsidR="00A477DE" w:rsidRPr="002662C2">
        <w:rPr>
          <w:rFonts w:asciiTheme="minorHAnsi" w:eastAsiaTheme="minorHAnsi" w:hAnsiTheme="minorHAnsi"/>
          <w:lang w:val="en-GB"/>
        </w:rPr>
        <w:t>: 22–23</w:t>
      </w:r>
      <w:r w:rsidR="00314108" w:rsidRPr="002662C2">
        <w:rPr>
          <w:rFonts w:asciiTheme="minorHAnsi" w:eastAsiaTheme="minorHAnsi" w:hAnsiTheme="minorHAnsi"/>
          <w:lang w:val="en-GB"/>
        </w:rPr>
        <w:t xml:space="preserve">; see also </w:t>
      </w:r>
      <w:r w:rsidR="00314108" w:rsidRPr="0038062C">
        <w:rPr>
          <w:rFonts w:asciiTheme="minorHAnsi" w:eastAsiaTheme="minorHAnsi" w:hAnsiTheme="minorHAnsi"/>
          <w:lang w:val="en-GB"/>
        </w:rPr>
        <w:t xml:space="preserve">Ginsburg </w:t>
      </w:r>
      <w:r w:rsidR="00A477DE" w:rsidRPr="0038062C">
        <w:rPr>
          <w:rFonts w:asciiTheme="minorHAnsi" w:eastAsiaTheme="minorHAnsi" w:hAnsiTheme="minorHAnsi"/>
          <w:lang w:val="en-GB"/>
        </w:rPr>
        <w:t>and</w:t>
      </w:r>
      <w:r w:rsidR="00314108" w:rsidRPr="0038062C">
        <w:rPr>
          <w:rFonts w:asciiTheme="minorHAnsi" w:eastAsiaTheme="minorHAnsi" w:hAnsiTheme="minorHAnsi"/>
          <w:lang w:val="en-GB"/>
        </w:rPr>
        <w:t xml:space="preserve"> Moustafa 2008</w:t>
      </w:r>
      <w:r w:rsidR="00CA0969" w:rsidRPr="002662C2">
        <w:rPr>
          <w:rFonts w:asciiTheme="minorHAnsi" w:eastAsiaTheme="minorHAnsi" w:hAnsiTheme="minorHAnsi"/>
          <w:lang w:val="en-GB"/>
        </w:rPr>
        <w:t xml:space="preserve">), has remained </w:t>
      </w:r>
      <w:r w:rsidR="00314108" w:rsidRPr="002662C2">
        <w:rPr>
          <w:rFonts w:asciiTheme="minorHAnsi" w:eastAsiaTheme="minorHAnsi" w:hAnsiTheme="minorHAnsi"/>
          <w:lang w:val="en-GB"/>
        </w:rPr>
        <w:t xml:space="preserve">deeply </w:t>
      </w:r>
      <w:r w:rsidR="00CA0969" w:rsidRPr="002662C2">
        <w:rPr>
          <w:rFonts w:asciiTheme="minorHAnsi" w:eastAsiaTheme="minorHAnsi" w:hAnsiTheme="minorHAnsi"/>
          <w:lang w:val="en-GB"/>
        </w:rPr>
        <w:t xml:space="preserve">embedded in the minds of </w:t>
      </w:r>
      <w:r w:rsidR="007823B2" w:rsidRPr="002662C2">
        <w:rPr>
          <w:rFonts w:asciiTheme="minorHAnsi" w:eastAsiaTheme="minorHAnsi" w:hAnsiTheme="minorHAnsi"/>
          <w:lang w:val="en-GB"/>
        </w:rPr>
        <w:t>Central and East European</w:t>
      </w:r>
      <w:r w:rsidR="00CA0969" w:rsidRPr="002662C2">
        <w:rPr>
          <w:rFonts w:asciiTheme="minorHAnsi" w:eastAsiaTheme="minorHAnsi" w:hAnsiTheme="minorHAnsi"/>
          <w:lang w:val="en-GB"/>
        </w:rPr>
        <w:t xml:space="preserve"> political leaders (</w:t>
      </w:r>
      <w:r w:rsidR="00CA0969" w:rsidRPr="0038062C">
        <w:rPr>
          <w:rFonts w:asciiTheme="minorHAnsi" w:eastAsiaTheme="minorHAnsi" w:hAnsiTheme="minorHAnsi"/>
          <w:lang w:val="en-GB"/>
        </w:rPr>
        <w:t>Kahn</w:t>
      </w:r>
      <w:r w:rsidR="007E35C4" w:rsidRPr="0038062C">
        <w:rPr>
          <w:rFonts w:asciiTheme="minorHAnsi" w:eastAsiaTheme="minorHAnsi" w:hAnsiTheme="minorHAnsi"/>
          <w:lang w:val="en-GB"/>
        </w:rPr>
        <w:t xml:space="preserve"> </w:t>
      </w:r>
      <w:r w:rsidR="00314108" w:rsidRPr="0038062C">
        <w:rPr>
          <w:rFonts w:asciiTheme="minorHAnsi" w:eastAsiaTheme="minorHAnsi" w:hAnsiTheme="minorHAnsi"/>
          <w:lang w:val="en-GB"/>
        </w:rPr>
        <w:t>2005</w:t>
      </w:r>
      <w:r w:rsidR="00CA0969" w:rsidRPr="002662C2">
        <w:rPr>
          <w:rFonts w:asciiTheme="minorHAnsi" w:eastAsiaTheme="minorHAnsi" w:hAnsiTheme="minorHAnsi"/>
          <w:lang w:val="en-GB"/>
        </w:rPr>
        <w:t>)</w:t>
      </w:r>
      <w:r w:rsidR="00314108" w:rsidRPr="002662C2">
        <w:rPr>
          <w:rFonts w:asciiTheme="minorHAnsi" w:eastAsiaTheme="minorHAnsi" w:hAnsiTheme="minorHAnsi"/>
          <w:lang w:val="en-GB"/>
        </w:rPr>
        <w:t>.</w:t>
      </w:r>
      <w:r w:rsidR="00CA0969" w:rsidRPr="002662C2">
        <w:rPr>
          <w:rFonts w:asciiTheme="minorHAnsi" w:hAnsiTheme="minorHAnsi"/>
          <w:lang w:val="en-GB"/>
        </w:rPr>
        <w:t xml:space="preserve"> </w:t>
      </w:r>
      <w:r w:rsidR="007823B2" w:rsidRPr="002662C2">
        <w:rPr>
          <w:rFonts w:asciiTheme="minorHAnsi" w:hAnsiTheme="minorHAnsi"/>
          <w:lang w:val="en-GB"/>
        </w:rPr>
        <w:t>This in turn led to</w:t>
      </w:r>
      <w:r w:rsidR="00314108" w:rsidRPr="002662C2">
        <w:rPr>
          <w:rFonts w:asciiTheme="minorHAnsi" w:hAnsiTheme="minorHAnsi"/>
          <w:lang w:val="en-GB"/>
        </w:rPr>
        <w:t xml:space="preserve"> certain mental path-dependence in thinking about separation of powers among </w:t>
      </w:r>
      <w:r w:rsidR="007823B2" w:rsidRPr="002662C2">
        <w:rPr>
          <w:rFonts w:asciiTheme="minorHAnsi" w:hAnsiTheme="minorHAnsi"/>
          <w:lang w:val="en-GB"/>
        </w:rPr>
        <w:t>Central European</w:t>
      </w:r>
      <w:r w:rsidR="00314108" w:rsidRPr="002662C2">
        <w:rPr>
          <w:rFonts w:asciiTheme="minorHAnsi" w:hAnsiTheme="minorHAnsi"/>
          <w:lang w:val="en-GB"/>
        </w:rPr>
        <w:t xml:space="preserve"> judges and politicians (</w:t>
      </w:r>
      <w:r w:rsidR="00314108" w:rsidRPr="0038062C">
        <w:rPr>
          <w:rFonts w:asciiTheme="minorHAnsi" w:hAnsiTheme="minorHAnsi"/>
          <w:lang w:val="en-GB"/>
        </w:rPr>
        <w:t>Bobek 2008</w:t>
      </w:r>
      <w:r w:rsidR="00314108" w:rsidRPr="002662C2">
        <w:rPr>
          <w:rFonts w:asciiTheme="minorHAnsi" w:hAnsiTheme="minorHAnsi"/>
          <w:lang w:val="en-GB"/>
        </w:rPr>
        <w:t xml:space="preserve">). </w:t>
      </w:r>
      <w:r w:rsidR="00B05507" w:rsidRPr="002662C2">
        <w:rPr>
          <w:rFonts w:asciiTheme="minorHAnsi" w:hAnsiTheme="minorHAnsi"/>
          <w:lang w:val="en-GB"/>
        </w:rPr>
        <w:t xml:space="preserve">So while the most visible communist institutions, such as the leading role of the Communist Party, the omnipotent </w:t>
      </w:r>
      <w:r w:rsidR="00B05507" w:rsidRPr="002662C2">
        <w:rPr>
          <w:rFonts w:asciiTheme="minorHAnsi" w:hAnsiTheme="minorHAnsi"/>
          <w:i/>
          <w:lang w:val="en-GB"/>
        </w:rPr>
        <w:t xml:space="preserve">prokuratura </w:t>
      </w:r>
      <w:r w:rsidR="00B05507" w:rsidRPr="002662C2">
        <w:rPr>
          <w:rFonts w:asciiTheme="minorHAnsi" w:hAnsiTheme="minorHAnsi"/>
          <w:lang w:val="en-GB"/>
        </w:rPr>
        <w:t xml:space="preserve">and the state security services, </w:t>
      </w:r>
      <w:r w:rsidR="00DB7D5D">
        <w:rPr>
          <w:rFonts w:asciiTheme="minorHAnsi" w:hAnsiTheme="minorHAnsi"/>
          <w:lang w:val="en-GB"/>
        </w:rPr>
        <w:t xml:space="preserve">were </w:t>
      </w:r>
      <w:r w:rsidR="00B05507" w:rsidRPr="002662C2">
        <w:rPr>
          <w:rFonts w:asciiTheme="minorHAnsi" w:hAnsiTheme="minorHAnsi"/>
          <w:lang w:val="en-GB"/>
        </w:rPr>
        <w:t xml:space="preserve">dismantled or reformed, the communist legacy has not disappeared, as it is </w:t>
      </w:r>
      <w:r w:rsidR="009263C4" w:rsidRPr="002662C2">
        <w:rPr>
          <w:rFonts w:asciiTheme="minorHAnsi" w:hAnsiTheme="minorHAnsi"/>
          <w:lang w:val="en-GB"/>
        </w:rPr>
        <w:t xml:space="preserve">an uphill battle </w:t>
      </w:r>
      <w:r w:rsidR="00B05507" w:rsidRPr="002662C2">
        <w:rPr>
          <w:rFonts w:asciiTheme="minorHAnsi" w:hAnsiTheme="minorHAnsi"/>
          <w:lang w:val="en-GB"/>
        </w:rPr>
        <w:t xml:space="preserve">to erase four decades communist </w:t>
      </w:r>
      <w:r w:rsidR="009263C4" w:rsidRPr="002662C2">
        <w:rPr>
          <w:rFonts w:asciiTheme="minorHAnsi" w:hAnsiTheme="minorHAnsi"/>
          <w:lang w:val="en-GB"/>
        </w:rPr>
        <w:t>indoctrination</w:t>
      </w:r>
      <w:r w:rsidR="00B05507" w:rsidRPr="002662C2">
        <w:rPr>
          <w:rFonts w:asciiTheme="minorHAnsi" w:hAnsiTheme="minorHAnsi"/>
          <w:lang w:val="en-GB"/>
        </w:rPr>
        <w:t>.</w:t>
      </w:r>
    </w:p>
    <w:p w14:paraId="17B8428A" w14:textId="75468635" w:rsidR="00AA5D99" w:rsidRPr="002662C2" w:rsidRDefault="009263C4" w:rsidP="00C04BA5">
      <w:pPr>
        <w:tabs>
          <w:tab w:val="left" w:pos="4800"/>
        </w:tabs>
        <w:spacing w:afterLines="120" w:after="288"/>
        <w:jc w:val="both"/>
        <w:rPr>
          <w:rFonts w:asciiTheme="minorHAnsi" w:hAnsiTheme="minorHAnsi"/>
          <w:lang w:val="en-GB"/>
        </w:rPr>
      </w:pPr>
      <w:r w:rsidRPr="002662C2">
        <w:rPr>
          <w:rFonts w:asciiTheme="minorHAnsi" w:hAnsiTheme="minorHAnsi"/>
          <w:lang w:val="en-GB"/>
        </w:rPr>
        <w:t xml:space="preserve">(3) </w:t>
      </w:r>
      <w:r w:rsidR="007823B2" w:rsidRPr="002662C2">
        <w:rPr>
          <w:rFonts w:asciiTheme="minorHAnsi" w:hAnsiTheme="minorHAnsi"/>
          <w:lang w:val="en-GB"/>
        </w:rPr>
        <w:t xml:space="preserve">Finally, </w:t>
      </w:r>
      <w:r w:rsidR="007F117D" w:rsidRPr="002662C2">
        <w:rPr>
          <w:rFonts w:asciiTheme="minorHAnsi" w:hAnsiTheme="minorHAnsi"/>
          <w:lang w:val="en-GB"/>
        </w:rPr>
        <w:t xml:space="preserve">we maintain that </w:t>
      </w:r>
      <w:r w:rsidR="007823B2" w:rsidRPr="002662C2">
        <w:rPr>
          <w:rFonts w:asciiTheme="minorHAnsi" w:hAnsiTheme="minorHAnsi"/>
          <w:lang w:val="en-GB"/>
        </w:rPr>
        <w:t xml:space="preserve">the EU </w:t>
      </w:r>
      <w:r w:rsidR="007F117D" w:rsidRPr="002662C2">
        <w:rPr>
          <w:rFonts w:asciiTheme="minorHAnsi" w:hAnsiTheme="minorHAnsi"/>
          <w:lang w:val="en-GB"/>
        </w:rPr>
        <w:t>a</w:t>
      </w:r>
      <w:r w:rsidR="007823B2" w:rsidRPr="002662C2">
        <w:rPr>
          <w:rFonts w:asciiTheme="minorHAnsi" w:hAnsiTheme="minorHAnsi"/>
          <w:lang w:val="en-GB"/>
        </w:rPr>
        <w:t xml:space="preserve">ccession </w:t>
      </w:r>
      <w:r w:rsidR="007F117D" w:rsidRPr="002662C2">
        <w:rPr>
          <w:rFonts w:asciiTheme="minorHAnsi" w:hAnsiTheme="minorHAnsi"/>
          <w:lang w:val="en-GB"/>
        </w:rPr>
        <w:t xml:space="preserve">process </w:t>
      </w:r>
      <w:r w:rsidR="007823B2" w:rsidRPr="002662C2">
        <w:rPr>
          <w:rFonts w:asciiTheme="minorHAnsi" w:hAnsiTheme="minorHAnsi"/>
          <w:lang w:val="en-GB"/>
        </w:rPr>
        <w:t xml:space="preserve">in the late 1990s and the early 2000s also </w:t>
      </w:r>
      <w:r w:rsidR="007F117D" w:rsidRPr="002662C2">
        <w:rPr>
          <w:rFonts w:asciiTheme="minorHAnsi" w:hAnsiTheme="minorHAnsi"/>
          <w:lang w:val="en-GB"/>
        </w:rPr>
        <w:t xml:space="preserve">had </w:t>
      </w:r>
      <w:r w:rsidR="007823B2" w:rsidRPr="002662C2">
        <w:rPr>
          <w:rFonts w:asciiTheme="minorHAnsi" w:hAnsiTheme="minorHAnsi"/>
          <w:lang w:val="en-GB"/>
        </w:rPr>
        <w:t>distort</w:t>
      </w:r>
      <w:r w:rsidR="007F117D" w:rsidRPr="002662C2">
        <w:rPr>
          <w:rFonts w:asciiTheme="minorHAnsi" w:hAnsiTheme="minorHAnsi"/>
          <w:lang w:val="en-GB"/>
        </w:rPr>
        <w:t>ing effects on</w:t>
      </w:r>
      <w:r w:rsidR="007823B2" w:rsidRPr="002662C2">
        <w:rPr>
          <w:rFonts w:asciiTheme="minorHAnsi" w:hAnsiTheme="minorHAnsi"/>
          <w:lang w:val="en-GB"/>
        </w:rPr>
        <w:t xml:space="preserve"> separation of power</w:t>
      </w:r>
      <w:r w:rsidR="00A34BBC" w:rsidRPr="002662C2">
        <w:rPr>
          <w:rFonts w:asciiTheme="minorHAnsi" w:hAnsiTheme="minorHAnsi"/>
          <w:lang w:val="en-GB"/>
        </w:rPr>
        <w:t xml:space="preserve">s in Central Europe. While Poland, Czechia, Slovakia and Hungary </w:t>
      </w:r>
      <w:r w:rsidR="007F117D" w:rsidRPr="002662C2">
        <w:rPr>
          <w:rFonts w:asciiTheme="minorHAnsi" w:hAnsiTheme="minorHAnsi"/>
          <w:lang w:val="en-GB"/>
        </w:rPr>
        <w:t xml:space="preserve">were able to </w:t>
      </w:r>
      <w:r w:rsidR="00A34BBC" w:rsidRPr="002662C2">
        <w:rPr>
          <w:rFonts w:asciiTheme="minorHAnsi" w:hAnsiTheme="minorHAnsi"/>
          <w:lang w:val="en-GB"/>
        </w:rPr>
        <w:t xml:space="preserve">choose their </w:t>
      </w:r>
      <w:r w:rsidR="007F117D" w:rsidRPr="002662C2">
        <w:rPr>
          <w:rFonts w:asciiTheme="minorHAnsi" w:hAnsiTheme="minorHAnsi"/>
          <w:lang w:val="en-GB"/>
        </w:rPr>
        <w:t xml:space="preserve">preferred </w:t>
      </w:r>
      <w:r w:rsidR="00A34BBC" w:rsidRPr="002662C2">
        <w:rPr>
          <w:rFonts w:asciiTheme="minorHAnsi" w:hAnsiTheme="minorHAnsi"/>
          <w:lang w:val="en-GB"/>
        </w:rPr>
        <w:t xml:space="preserve">model of </w:t>
      </w:r>
      <w:r w:rsidR="007F117D" w:rsidRPr="002662C2">
        <w:rPr>
          <w:rFonts w:asciiTheme="minorHAnsi" w:hAnsiTheme="minorHAnsi"/>
          <w:lang w:val="en-GB"/>
        </w:rPr>
        <w:t xml:space="preserve">SoP </w:t>
      </w:r>
      <w:r w:rsidR="00A34BBC" w:rsidRPr="002662C2">
        <w:rPr>
          <w:rFonts w:asciiTheme="minorHAnsi" w:hAnsiTheme="minorHAnsi"/>
          <w:lang w:val="en-GB"/>
        </w:rPr>
        <w:t xml:space="preserve">immediately after the </w:t>
      </w:r>
      <w:r w:rsidR="007F117D" w:rsidRPr="002662C2">
        <w:rPr>
          <w:rFonts w:asciiTheme="minorHAnsi" w:hAnsiTheme="minorHAnsi"/>
          <w:lang w:val="en-GB"/>
        </w:rPr>
        <w:t xml:space="preserve">collapse </w:t>
      </w:r>
      <w:r w:rsidR="00A34BBC" w:rsidRPr="002662C2">
        <w:rPr>
          <w:rFonts w:asciiTheme="minorHAnsi" w:hAnsiTheme="minorHAnsi"/>
          <w:lang w:val="en-GB"/>
        </w:rPr>
        <w:t>of communist rule, any constitutional reform in the subsequent period was constrained, and sometimes even driven, by the so-called EU conditionalities.</w:t>
      </w:r>
      <w:r w:rsidR="00997B50" w:rsidRPr="002662C2">
        <w:rPr>
          <w:rFonts w:asciiTheme="minorHAnsi" w:hAnsiTheme="minorHAnsi"/>
          <w:lang w:val="en-GB"/>
        </w:rPr>
        <w:t xml:space="preserve"> Despite </w:t>
      </w:r>
      <w:r w:rsidR="00A97BF7" w:rsidRPr="002662C2">
        <w:rPr>
          <w:rFonts w:asciiTheme="minorHAnsi" w:hAnsiTheme="minorHAnsi"/>
          <w:lang w:val="en-GB"/>
        </w:rPr>
        <w:t xml:space="preserve">the </w:t>
      </w:r>
      <w:r w:rsidR="00997B50" w:rsidRPr="002662C2">
        <w:rPr>
          <w:rFonts w:asciiTheme="minorHAnsi" w:hAnsiTheme="minorHAnsi"/>
          <w:lang w:val="en-GB"/>
        </w:rPr>
        <w:t>“double standards” in the accession process (</w:t>
      </w:r>
      <w:r w:rsidR="00997B50" w:rsidRPr="0038062C">
        <w:rPr>
          <w:rFonts w:asciiTheme="minorHAnsi" w:hAnsiTheme="minorHAnsi"/>
          <w:lang w:val="en-GB"/>
        </w:rPr>
        <w:t>Kochenov 2008</w:t>
      </w:r>
      <w:r w:rsidR="00997B50" w:rsidRPr="002662C2">
        <w:rPr>
          <w:rFonts w:asciiTheme="minorHAnsi" w:hAnsiTheme="minorHAnsi"/>
          <w:lang w:val="en-GB"/>
        </w:rPr>
        <w:t>), the EU pushed for the same template in all four Central European countries</w:t>
      </w:r>
      <w:r w:rsidR="009B61E4" w:rsidRPr="002662C2">
        <w:rPr>
          <w:rFonts w:asciiTheme="minorHAnsi" w:hAnsiTheme="minorHAnsi"/>
          <w:lang w:val="en-GB"/>
        </w:rPr>
        <w:t>, one</w:t>
      </w:r>
      <w:r w:rsidR="00997B50" w:rsidRPr="002662C2">
        <w:rPr>
          <w:rFonts w:asciiTheme="minorHAnsi" w:hAnsiTheme="minorHAnsi"/>
          <w:lang w:val="en-GB"/>
        </w:rPr>
        <w:t xml:space="preserve"> </w:t>
      </w:r>
      <w:r w:rsidR="00A62677" w:rsidRPr="002662C2">
        <w:rPr>
          <w:rFonts w:asciiTheme="minorHAnsi" w:hAnsiTheme="minorHAnsi"/>
          <w:lang w:val="en-GB"/>
        </w:rPr>
        <w:t xml:space="preserve">that </w:t>
      </w:r>
      <w:r w:rsidR="00997B50" w:rsidRPr="002662C2">
        <w:rPr>
          <w:rFonts w:asciiTheme="minorHAnsi" w:hAnsiTheme="minorHAnsi"/>
          <w:lang w:val="en-GB"/>
        </w:rPr>
        <w:t>aim</w:t>
      </w:r>
      <w:r w:rsidR="00A62677" w:rsidRPr="002662C2">
        <w:rPr>
          <w:rFonts w:asciiTheme="minorHAnsi" w:hAnsiTheme="minorHAnsi"/>
          <w:lang w:val="en-GB"/>
        </w:rPr>
        <w:t>ed</w:t>
      </w:r>
      <w:r w:rsidR="00997B50" w:rsidRPr="002662C2">
        <w:rPr>
          <w:rFonts w:asciiTheme="minorHAnsi" w:hAnsiTheme="minorHAnsi"/>
          <w:lang w:val="en-GB"/>
        </w:rPr>
        <w:t xml:space="preserve"> at </w:t>
      </w:r>
      <w:r w:rsidR="003D69B7" w:rsidRPr="002662C2">
        <w:rPr>
          <w:rFonts w:asciiTheme="minorHAnsi" w:hAnsiTheme="minorHAnsi"/>
          <w:lang w:val="en-GB"/>
        </w:rPr>
        <w:t xml:space="preserve">depoliticising the process of governance </w:t>
      </w:r>
      <w:r w:rsidR="004307A5" w:rsidRPr="002662C2">
        <w:rPr>
          <w:rFonts w:asciiTheme="minorHAnsi" w:hAnsiTheme="minorHAnsi"/>
          <w:lang w:val="en-GB"/>
        </w:rPr>
        <w:t xml:space="preserve">and </w:t>
      </w:r>
      <w:r w:rsidR="00997B50" w:rsidRPr="002662C2">
        <w:rPr>
          <w:rFonts w:asciiTheme="minorHAnsi" w:hAnsiTheme="minorHAnsi"/>
          <w:lang w:val="en-GB"/>
        </w:rPr>
        <w:t xml:space="preserve">vesting </w:t>
      </w:r>
      <w:r w:rsidR="004307A5" w:rsidRPr="002662C2">
        <w:rPr>
          <w:rFonts w:asciiTheme="minorHAnsi" w:hAnsiTheme="minorHAnsi"/>
          <w:lang w:val="en-GB"/>
        </w:rPr>
        <w:t>various</w:t>
      </w:r>
      <w:r w:rsidR="009B61E4" w:rsidRPr="002662C2">
        <w:rPr>
          <w:rFonts w:asciiTheme="minorHAnsi" w:hAnsiTheme="minorHAnsi"/>
          <w:lang w:val="en-GB"/>
        </w:rPr>
        <w:t xml:space="preserve"> </w:t>
      </w:r>
      <w:r w:rsidR="00997B50" w:rsidRPr="002662C2">
        <w:rPr>
          <w:rFonts w:asciiTheme="minorHAnsi" w:hAnsiTheme="minorHAnsi"/>
          <w:lang w:val="en-GB"/>
        </w:rPr>
        <w:t>power</w:t>
      </w:r>
      <w:r w:rsidR="009B61E4" w:rsidRPr="002662C2">
        <w:rPr>
          <w:rFonts w:asciiTheme="minorHAnsi" w:hAnsiTheme="minorHAnsi"/>
          <w:lang w:val="en-GB"/>
        </w:rPr>
        <w:t>s</w:t>
      </w:r>
      <w:r w:rsidR="00997B50" w:rsidRPr="002662C2">
        <w:rPr>
          <w:rFonts w:asciiTheme="minorHAnsi" w:hAnsiTheme="minorHAnsi"/>
          <w:lang w:val="en-GB"/>
        </w:rPr>
        <w:t xml:space="preserve"> with experts</w:t>
      </w:r>
      <w:r w:rsidR="00A97BF7" w:rsidRPr="002662C2">
        <w:rPr>
          <w:rFonts w:asciiTheme="minorHAnsi" w:hAnsiTheme="minorHAnsi"/>
          <w:lang w:val="en-GB"/>
        </w:rPr>
        <w:t xml:space="preserve"> </w:t>
      </w:r>
      <w:r w:rsidR="00AA5D99" w:rsidRPr="002662C2">
        <w:rPr>
          <w:rFonts w:asciiTheme="minorHAnsi" w:hAnsiTheme="minorHAnsi"/>
          <w:lang w:val="en-GB"/>
        </w:rPr>
        <w:t xml:space="preserve">and other non-elected agents </w:t>
      </w:r>
      <w:r w:rsidR="00A97BF7" w:rsidRPr="002662C2">
        <w:rPr>
          <w:rFonts w:asciiTheme="minorHAnsi" w:hAnsiTheme="minorHAnsi"/>
          <w:lang w:val="en-GB"/>
        </w:rPr>
        <w:t>(</w:t>
      </w:r>
      <w:r w:rsidR="00A97BF7" w:rsidRPr="0038062C">
        <w:rPr>
          <w:rFonts w:asciiTheme="minorHAnsi" w:hAnsiTheme="minorHAnsi"/>
          <w:lang w:val="en-GB"/>
        </w:rPr>
        <w:t>De Somer 2017</w:t>
      </w:r>
      <w:r w:rsidR="00A97BF7" w:rsidRPr="002662C2">
        <w:rPr>
          <w:rFonts w:asciiTheme="minorHAnsi" w:hAnsiTheme="minorHAnsi"/>
          <w:lang w:val="en-GB"/>
        </w:rPr>
        <w:t>)</w:t>
      </w:r>
      <w:r w:rsidR="00997B50" w:rsidRPr="002662C2">
        <w:rPr>
          <w:rFonts w:asciiTheme="minorHAnsi" w:hAnsiTheme="minorHAnsi"/>
          <w:lang w:val="en-GB"/>
        </w:rPr>
        <w:t>.</w:t>
      </w:r>
      <w:r w:rsidR="00537CAF" w:rsidRPr="002662C2">
        <w:rPr>
          <w:rFonts w:asciiTheme="minorHAnsi" w:hAnsiTheme="minorHAnsi"/>
          <w:lang w:val="en-GB"/>
        </w:rPr>
        <w:t xml:space="preserve"> This template included, among other things,</w:t>
      </w:r>
      <w:r w:rsidR="00997B50" w:rsidRPr="002662C2">
        <w:rPr>
          <w:rFonts w:asciiTheme="minorHAnsi" w:hAnsiTheme="minorHAnsi"/>
          <w:lang w:val="en-GB"/>
        </w:rPr>
        <w:t xml:space="preserve"> </w:t>
      </w:r>
      <w:r w:rsidR="004307A5" w:rsidRPr="002662C2">
        <w:rPr>
          <w:rFonts w:asciiTheme="minorHAnsi" w:hAnsiTheme="minorHAnsi"/>
          <w:lang w:val="en-GB"/>
        </w:rPr>
        <w:t xml:space="preserve">strong </w:t>
      </w:r>
      <w:r w:rsidR="00537CAF" w:rsidRPr="002662C2">
        <w:rPr>
          <w:rFonts w:asciiTheme="minorHAnsi" w:hAnsiTheme="minorHAnsi"/>
          <w:lang w:val="en-GB"/>
        </w:rPr>
        <w:t xml:space="preserve">constitutional courts, </w:t>
      </w:r>
      <w:r w:rsidR="004307A5" w:rsidRPr="002662C2">
        <w:rPr>
          <w:rFonts w:asciiTheme="minorHAnsi" w:hAnsiTheme="minorHAnsi"/>
          <w:lang w:val="en-GB"/>
        </w:rPr>
        <w:t xml:space="preserve">autonomous </w:t>
      </w:r>
      <w:r w:rsidR="00AA5D99" w:rsidRPr="002662C2">
        <w:rPr>
          <w:rFonts w:asciiTheme="minorHAnsi" w:hAnsiTheme="minorHAnsi"/>
          <w:lang w:val="en-GB"/>
        </w:rPr>
        <w:t xml:space="preserve">judicial self-governance via judicial councils </w:t>
      </w:r>
      <w:r w:rsidR="00A97BF7" w:rsidRPr="002662C2">
        <w:rPr>
          <w:rFonts w:asciiTheme="minorHAnsi" w:hAnsiTheme="minorHAnsi"/>
          <w:lang w:val="en-GB"/>
        </w:rPr>
        <w:t>(</w:t>
      </w:r>
      <w:r w:rsidR="00A97BF7" w:rsidRPr="0038062C">
        <w:rPr>
          <w:rFonts w:asciiTheme="minorHAnsi" w:hAnsiTheme="minorHAnsi"/>
          <w:lang w:val="en-GB"/>
        </w:rPr>
        <w:t>Parau 2013</w:t>
      </w:r>
      <w:r w:rsidR="00A97BF7" w:rsidRPr="002662C2">
        <w:rPr>
          <w:rFonts w:asciiTheme="minorHAnsi" w:hAnsiTheme="minorHAnsi"/>
          <w:lang w:val="en-GB"/>
        </w:rPr>
        <w:t>)</w:t>
      </w:r>
      <w:r w:rsidR="00AA5D99" w:rsidRPr="002662C2">
        <w:rPr>
          <w:rFonts w:asciiTheme="minorHAnsi" w:hAnsiTheme="minorHAnsi"/>
          <w:lang w:val="en-GB"/>
        </w:rPr>
        <w:t>,</w:t>
      </w:r>
      <w:r w:rsidR="00537CAF" w:rsidRPr="002662C2">
        <w:rPr>
          <w:rFonts w:asciiTheme="minorHAnsi" w:hAnsiTheme="minorHAnsi"/>
          <w:lang w:val="en-GB"/>
        </w:rPr>
        <w:t xml:space="preserve"> </w:t>
      </w:r>
      <w:r w:rsidR="00AA5D99" w:rsidRPr="002662C2">
        <w:rPr>
          <w:rFonts w:asciiTheme="minorHAnsi" w:hAnsiTheme="minorHAnsi"/>
          <w:lang w:val="en-GB"/>
        </w:rPr>
        <w:t xml:space="preserve">as well as numerous </w:t>
      </w:r>
      <w:r w:rsidR="00537CAF" w:rsidRPr="002662C2">
        <w:rPr>
          <w:rFonts w:asciiTheme="minorHAnsi" w:hAnsiTheme="minorHAnsi"/>
          <w:lang w:val="en-GB"/>
        </w:rPr>
        <w:t xml:space="preserve">other </w:t>
      </w:r>
      <w:r w:rsidR="00A97BF7" w:rsidRPr="002662C2">
        <w:rPr>
          <w:rFonts w:asciiTheme="minorHAnsi" w:hAnsiTheme="minorHAnsi"/>
          <w:lang w:val="en-GB"/>
        </w:rPr>
        <w:t>autonomous public bodies (De Somer 2017)</w:t>
      </w:r>
      <w:r w:rsidR="00537CAF" w:rsidRPr="002662C2">
        <w:rPr>
          <w:rFonts w:asciiTheme="minorHAnsi" w:hAnsiTheme="minorHAnsi"/>
          <w:lang w:val="en-GB"/>
        </w:rPr>
        <w:t xml:space="preserve"> that were empowered at the expense of </w:t>
      </w:r>
      <w:r w:rsidR="00AA5D99" w:rsidRPr="002662C2">
        <w:rPr>
          <w:rFonts w:asciiTheme="minorHAnsi" w:hAnsiTheme="minorHAnsi"/>
          <w:lang w:val="en-GB"/>
        </w:rPr>
        <w:t xml:space="preserve">essentially </w:t>
      </w:r>
      <w:r w:rsidR="00537CAF" w:rsidRPr="002662C2">
        <w:rPr>
          <w:rFonts w:asciiTheme="minorHAnsi" w:hAnsiTheme="minorHAnsi"/>
          <w:lang w:val="en-GB"/>
        </w:rPr>
        <w:t>political institutions</w:t>
      </w:r>
      <w:r w:rsidR="00AA5D99" w:rsidRPr="002662C2">
        <w:rPr>
          <w:rFonts w:asciiTheme="minorHAnsi" w:hAnsiTheme="minorHAnsi"/>
          <w:lang w:val="en-GB"/>
        </w:rPr>
        <w:t xml:space="preserve"> (parliaments and executives). </w:t>
      </w:r>
      <w:r w:rsidR="00817B3A" w:rsidRPr="002662C2">
        <w:rPr>
          <w:rFonts w:asciiTheme="minorHAnsi" w:hAnsiTheme="minorHAnsi"/>
          <w:lang w:val="en-GB"/>
        </w:rPr>
        <w:t>Central European countries, desperate to “return to Europe”, adopted virtually all requirements of this pan-European template.</w:t>
      </w:r>
      <w:r w:rsidR="00817B3A" w:rsidRPr="002662C2">
        <w:rPr>
          <w:rStyle w:val="Znakapoznpodarou"/>
          <w:rFonts w:asciiTheme="minorHAnsi" w:hAnsiTheme="minorHAnsi"/>
          <w:lang w:val="en-GB"/>
        </w:rPr>
        <w:footnoteReference w:id="18"/>
      </w:r>
      <w:r w:rsidR="00F604A4" w:rsidRPr="002662C2">
        <w:rPr>
          <w:rFonts w:asciiTheme="minorHAnsi" w:hAnsiTheme="minorHAnsi"/>
          <w:lang w:val="en-GB"/>
        </w:rPr>
        <w:t xml:space="preserve"> The EU thus </w:t>
      </w:r>
      <w:r w:rsidR="00F604A4" w:rsidRPr="002662C2">
        <w:rPr>
          <w:rFonts w:asciiTheme="minorHAnsi" w:hAnsiTheme="minorHAnsi"/>
          <w:i/>
          <w:lang w:val="en-GB"/>
        </w:rPr>
        <w:t>de facto</w:t>
      </w:r>
      <w:r w:rsidR="00F604A4" w:rsidRPr="002662C2">
        <w:rPr>
          <w:rFonts w:asciiTheme="minorHAnsi" w:hAnsiTheme="minorHAnsi"/>
          <w:lang w:val="en-GB"/>
        </w:rPr>
        <w:t xml:space="preserve"> imposed its own interpretation of separation of powers onto its new members.</w:t>
      </w:r>
    </w:p>
    <w:p w14:paraId="37989E2F" w14:textId="57DF8916" w:rsidR="000D4036" w:rsidRPr="002662C2" w:rsidRDefault="003D69B7" w:rsidP="00C04BA5">
      <w:pPr>
        <w:tabs>
          <w:tab w:val="left" w:pos="4800"/>
        </w:tabs>
        <w:spacing w:afterLines="120" w:after="288"/>
        <w:jc w:val="both"/>
        <w:rPr>
          <w:rFonts w:asciiTheme="minorHAnsi" w:hAnsiTheme="minorHAnsi"/>
          <w:lang w:val="en-GB"/>
        </w:rPr>
      </w:pPr>
      <w:r w:rsidRPr="002662C2">
        <w:rPr>
          <w:rFonts w:asciiTheme="minorHAnsi" w:hAnsiTheme="minorHAnsi"/>
          <w:lang w:val="en-GB"/>
        </w:rPr>
        <w:t xml:space="preserve">Some scholars </w:t>
      </w:r>
      <w:r w:rsidR="00AA5D99" w:rsidRPr="002662C2">
        <w:rPr>
          <w:rFonts w:asciiTheme="minorHAnsi" w:hAnsiTheme="minorHAnsi"/>
          <w:lang w:val="en-GB"/>
        </w:rPr>
        <w:t xml:space="preserve">have explicitly </w:t>
      </w:r>
      <w:r w:rsidRPr="002662C2">
        <w:rPr>
          <w:rFonts w:asciiTheme="minorHAnsi" w:hAnsiTheme="minorHAnsi"/>
          <w:lang w:val="en-GB"/>
        </w:rPr>
        <w:t xml:space="preserve">praised </w:t>
      </w:r>
      <w:r w:rsidR="00203D8F" w:rsidRPr="002662C2">
        <w:rPr>
          <w:rFonts w:asciiTheme="minorHAnsi" w:hAnsiTheme="minorHAnsi"/>
          <w:lang w:val="en-GB"/>
        </w:rPr>
        <w:t xml:space="preserve">the idea of a </w:t>
      </w:r>
      <w:r w:rsidRPr="002662C2">
        <w:rPr>
          <w:rFonts w:asciiTheme="minorHAnsi" w:hAnsiTheme="minorHAnsi"/>
          <w:lang w:val="en-GB"/>
        </w:rPr>
        <w:t xml:space="preserve">“courtocracy”, </w:t>
      </w:r>
      <w:r w:rsidR="00AA5D99" w:rsidRPr="002662C2">
        <w:rPr>
          <w:rFonts w:asciiTheme="minorHAnsi" w:hAnsiTheme="minorHAnsi"/>
          <w:lang w:val="en-GB"/>
        </w:rPr>
        <w:t xml:space="preserve">i.e. </w:t>
      </w:r>
      <w:r w:rsidRPr="002662C2">
        <w:rPr>
          <w:rFonts w:asciiTheme="minorHAnsi" w:hAnsiTheme="minorHAnsi"/>
          <w:lang w:val="en-GB"/>
        </w:rPr>
        <w:t xml:space="preserve">democracy run by the judiciary, as a new </w:t>
      </w:r>
      <w:r w:rsidR="00203D8F" w:rsidRPr="002662C2">
        <w:rPr>
          <w:rFonts w:asciiTheme="minorHAnsi" w:hAnsiTheme="minorHAnsi"/>
          <w:lang w:val="en-GB"/>
        </w:rPr>
        <w:t xml:space="preserve">and </w:t>
      </w:r>
      <w:r w:rsidRPr="002662C2">
        <w:rPr>
          <w:rFonts w:asciiTheme="minorHAnsi" w:hAnsiTheme="minorHAnsi"/>
          <w:lang w:val="en-GB"/>
        </w:rPr>
        <w:t>superior form of governance (Scheppele 2005).</w:t>
      </w:r>
      <w:r w:rsidR="00203D8F" w:rsidRPr="002662C2">
        <w:rPr>
          <w:rFonts w:asciiTheme="minorHAnsi" w:hAnsiTheme="minorHAnsi"/>
          <w:lang w:val="en-GB"/>
        </w:rPr>
        <w:t xml:space="preserve"> </w:t>
      </w:r>
      <w:r w:rsidR="007537FB">
        <w:rPr>
          <w:rFonts w:asciiTheme="minorHAnsi" w:hAnsiTheme="minorHAnsi"/>
          <w:lang w:val="en-GB"/>
        </w:rPr>
        <w:t>E</w:t>
      </w:r>
      <w:r w:rsidR="00203D8F" w:rsidRPr="002662C2">
        <w:rPr>
          <w:rFonts w:asciiTheme="minorHAnsi" w:hAnsiTheme="minorHAnsi"/>
          <w:lang w:val="en-GB"/>
        </w:rPr>
        <w:t>mboldened by this intellectual support, t</w:t>
      </w:r>
      <w:r w:rsidRPr="002662C2">
        <w:rPr>
          <w:rFonts w:asciiTheme="minorHAnsi" w:hAnsiTheme="minorHAnsi"/>
          <w:lang w:val="en-GB"/>
        </w:rPr>
        <w:t xml:space="preserve">he judicial branch in </w:t>
      </w:r>
      <w:r w:rsidR="00A55D7C">
        <w:rPr>
          <w:rFonts w:asciiTheme="minorHAnsi" w:hAnsiTheme="minorHAnsi"/>
          <w:lang w:val="en-GB"/>
        </w:rPr>
        <w:t>CE</w:t>
      </w:r>
      <w:r w:rsidRPr="002662C2">
        <w:rPr>
          <w:rFonts w:asciiTheme="minorHAnsi" w:hAnsiTheme="minorHAnsi"/>
          <w:lang w:val="en-GB"/>
        </w:rPr>
        <w:t xml:space="preserve"> countries</w:t>
      </w:r>
      <w:r w:rsidR="00203D8F" w:rsidRPr="002662C2">
        <w:rPr>
          <w:rFonts w:asciiTheme="minorHAnsi" w:hAnsiTheme="minorHAnsi"/>
          <w:lang w:val="en-GB"/>
        </w:rPr>
        <w:t xml:space="preserve"> </w:t>
      </w:r>
      <w:r w:rsidR="007537FB">
        <w:rPr>
          <w:rFonts w:asciiTheme="minorHAnsi" w:hAnsiTheme="minorHAnsi"/>
          <w:lang w:val="en-GB"/>
        </w:rPr>
        <w:t xml:space="preserve">accordingly </w:t>
      </w:r>
      <w:r w:rsidR="00203D8F" w:rsidRPr="002662C2">
        <w:rPr>
          <w:rFonts w:asciiTheme="minorHAnsi" w:hAnsiTheme="minorHAnsi"/>
          <w:lang w:val="en-GB"/>
        </w:rPr>
        <w:t xml:space="preserve">embarked on a wide-ranging reinterpretation of </w:t>
      </w:r>
      <w:r w:rsidRPr="002662C2">
        <w:rPr>
          <w:rFonts w:asciiTheme="minorHAnsi" w:hAnsiTheme="minorHAnsi"/>
          <w:lang w:val="en-GB"/>
        </w:rPr>
        <w:t>the constitution, str</w:t>
      </w:r>
      <w:r w:rsidR="000D4036" w:rsidRPr="002662C2">
        <w:rPr>
          <w:rFonts w:asciiTheme="minorHAnsi" w:hAnsiTheme="minorHAnsi"/>
          <w:lang w:val="en-GB"/>
        </w:rPr>
        <w:t>iking</w:t>
      </w:r>
      <w:r w:rsidRPr="002662C2">
        <w:rPr>
          <w:rFonts w:asciiTheme="minorHAnsi" w:hAnsiTheme="minorHAnsi"/>
          <w:lang w:val="en-GB"/>
        </w:rPr>
        <w:t xml:space="preserve"> down constitutional amendments, reduc</w:t>
      </w:r>
      <w:r w:rsidR="000D4036" w:rsidRPr="002662C2">
        <w:rPr>
          <w:rFonts w:asciiTheme="minorHAnsi" w:hAnsiTheme="minorHAnsi"/>
          <w:lang w:val="en-GB"/>
        </w:rPr>
        <w:t>ing</w:t>
      </w:r>
      <w:r w:rsidRPr="002662C2">
        <w:rPr>
          <w:rFonts w:asciiTheme="minorHAnsi" w:hAnsiTheme="minorHAnsi"/>
          <w:lang w:val="en-GB"/>
        </w:rPr>
        <w:t xml:space="preserve"> the discretion of the political branches, and judiciali</w:t>
      </w:r>
      <w:r w:rsidR="000D4036" w:rsidRPr="002662C2">
        <w:rPr>
          <w:rFonts w:asciiTheme="minorHAnsi" w:hAnsiTheme="minorHAnsi"/>
          <w:lang w:val="en-GB"/>
        </w:rPr>
        <w:t>sing</w:t>
      </w:r>
      <w:r w:rsidRPr="002662C2">
        <w:rPr>
          <w:rFonts w:asciiTheme="minorHAnsi" w:hAnsiTheme="minorHAnsi"/>
          <w:lang w:val="en-GB"/>
        </w:rPr>
        <w:t xml:space="preserve"> virtually every aspect of political life. Expert organs in other spheres in public life such as ombudspersons and data protection agencies followed the same </w:t>
      </w:r>
      <w:r w:rsidR="000D4036" w:rsidRPr="002662C2">
        <w:rPr>
          <w:rFonts w:asciiTheme="minorHAnsi" w:hAnsiTheme="minorHAnsi"/>
          <w:lang w:val="en-GB"/>
        </w:rPr>
        <w:t xml:space="preserve">anti-political </w:t>
      </w:r>
      <w:r w:rsidRPr="002662C2">
        <w:rPr>
          <w:rFonts w:asciiTheme="minorHAnsi" w:hAnsiTheme="minorHAnsi"/>
          <w:lang w:val="en-GB"/>
        </w:rPr>
        <w:t>line.</w:t>
      </w:r>
      <w:r w:rsidR="000D4036" w:rsidRPr="002662C2">
        <w:rPr>
          <w:rFonts w:asciiTheme="minorHAnsi" w:hAnsiTheme="minorHAnsi"/>
          <w:lang w:val="en-GB"/>
        </w:rPr>
        <w:t xml:space="preserve"> </w:t>
      </w:r>
      <w:r w:rsidR="00AA5886" w:rsidRPr="00AA5886">
        <w:rPr>
          <w:rFonts w:asciiTheme="minorHAnsi" w:hAnsiTheme="minorHAnsi"/>
          <w:lang w:val="en-GB"/>
        </w:rPr>
        <w:t>T</w:t>
      </w:r>
      <w:r w:rsidR="004C3F03" w:rsidRPr="00AA5886">
        <w:rPr>
          <w:rFonts w:asciiTheme="minorHAnsi" w:hAnsiTheme="minorHAnsi"/>
          <w:lang w:val="en-GB"/>
        </w:rPr>
        <w:t xml:space="preserve">heorists </w:t>
      </w:r>
      <w:r w:rsidR="00AA5886" w:rsidRPr="00AA5886">
        <w:rPr>
          <w:rFonts w:asciiTheme="minorHAnsi" w:hAnsiTheme="minorHAnsi"/>
          <w:lang w:val="en-GB"/>
        </w:rPr>
        <w:t xml:space="preserve">sometimes </w:t>
      </w:r>
      <w:r w:rsidR="004C3F03" w:rsidRPr="00AA5886">
        <w:rPr>
          <w:rFonts w:asciiTheme="minorHAnsi" w:hAnsiTheme="minorHAnsi"/>
          <w:lang w:val="en-GB"/>
        </w:rPr>
        <w:t xml:space="preserve">speak in terms of </w:t>
      </w:r>
      <w:r w:rsidR="00AC2A4A">
        <w:rPr>
          <w:rFonts w:asciiTheme="minorHAnsi" w:hAnsiTheme="minorHAnsi"/>
          <w:lang w:val="en-GB"/>
        </w:rPr>
        <w:t>(</w:t>
      </w:r>
      <w:r w:rsidR="004C3F03" w:rsidRPr="00AA5886">
        <w:rPr>
          <w:rFonts w:asciiTheme="minorHAnsi" w:hAnsiTheme="minorHAnsi"/>
          <w:lang w:val="en-GB"/>
        </w:rPr>
        <w:t>desirable</w:t>
      </w:r>
      <w:r w:rsidR="00AC2A4A">
        <w:rPr>
          <w:rFonts w:asciiTheme="minorHAnsi" w:hAnsiTheme="minorHAnsi"/>
          <w:lang w:val="en-GB"/>
        </w:rPr>
        <w:t>)</w:t>
      </w:r>
      <w:r w:rsidR="004C3F03" w:rsidRPr="00AA5886">
        <w:rPr>
          <w:rFonts w:asciiTheme="minorHAnsi" w:hAnsiTheme="minorHAnsi"/>
          <w:lang w:val="en-GB"/>
        </w:rPr>
        <w:t xml:space="preserve"> </w:t>
      </w:r>
      <w:r w:rsidR="004C3F03" w:rsidRPr="00AA5886">
        <w:rPr>
          <w:rFonts w:asciiTheme="minorHAnsi" w:hAnsiTheme="minorHAnsi"/>
          <w:i/>
          <w:lang w:val="en-GB"/>
        </w:rPr>
        <w:t xml:space="preserve">rationalisation </w:t>
      </w:r>
      <w:r w:rsidR="004C3F03" w:rsidRPr="00AA5886">
        <w:rPr>
          <w:rFonts w:asciiTheme="minorHAnsi" w:hAnsiTheme="minorHAnsi"/>
          <w:lang w:val="en-GB"/>
        </w:rPr>
        <w:t>of democratic politics, putting emphasis on the output/efficiency aspect of SoP, which might include acceptance of executive dominance in contemporary democracies (Bo</w:t>
      </w:r>
      <w:r w:rsidR="00AA5886" w:rsidRPr="00AA5886">
        <w:rPr>
          <w:rFonts w:asciiTheme="minorHAnsi" w:hAnsiTheme="minorHAnsi"/>
          <w:lang w:val="en-GB"/>
        </w:rPr>
        <w:t>gnetti 2001</w:t>
      </w:r>
      <w:r w:rsidR="00AA5886">
        <w:rPr>
          <w:rFonts w:asciiTheme="minorHAnsi" w:hAnsiTheme="minorHAnsi"/>
          <w:lang w:val="en-GB"/>
        </w:rPr>
        <w:t>).</w:t>
      </w:r>
    </w:p>
    <w:p w14:paraId="693BB731" w14:textId="015FBB20" w:rsidR="00997B50" w:rsidRDefault="003D69B7" w:rsidP="00C04BA5">
      <w:pPr>
        <w:tabs>
          <w:tab w:val="left" w:pos="4800"/>
        </w:tabs>
        <w:spacing w:afterLines="120" w:after="288"/>
        <w:jc w:val="both"/>
        <w:rPr>
          <w:rFonts w:asciiTheme="minorHAnsi" w:hAnsiTheme="minorHAnsi"/>
          <w:lang w:val="en-GB"/>
        </w:rPr>
      </w:pPr>
      <w:r w:rsidRPr="002662C2">
        <w:rPr>
          <w:rFonts w:asciiTheme="minorHAnsi" w:hAnsiTheme="minorHAnsi"/>
          <w:lang w:val="en-GB"/>
        </w:rPr>
        <w:t>However, this “catching up” with the West (</w:t>
      </w:r>
      <w:r w:rsidRPr="00AA5886">
        <w:rPr>
          <w:rFonts w:asciiTheme="minorHAnsi" w:hAnsiTheme="minorHAnsi"/>
          <w:lang w:val="en-GB"/>
        </w:rPr>
        <w:t>Komárek 2015</w:t>
      </w:r>
      <w:r w:rsidRPr="002662C2">
        <w:rPr>
          <w:rFonts w:asciiTheme="minorHAnsi" w:hAnsiTheme="minorHAnsi"/>
          <w:lang w:val="en-GB"/>
        </w:rPr>
        <w:t xml:space="preserve">) </w:t>
      </w:r>
      <w:r w:rsidR="00CE4873" w:rsidRPr="002662C2">
        <w:rPr>
          <w:rFonts w:asciiTheme="minorHAnsi" w:hAnsiTheme="minorHAnsi"/>
          <w:lang w:val="en-GB"/>
        </w:rPr>
        <w:t>was</w:t>
      </w:r>
      <w:r w:rsidRPr="002662C2">
        <w:rPr>
          <w:rFonts w:asciiTheme="minorHAnsi" w:hAnsiTheme="minorHAnsi"/>
          <w:lang w:val="en-GB"/>
        </w:rPr>
        <w:t xml:space="preserve"> not a natural development. </w:t>
      </w:r>
      <w:r w:rsidR="00764203" w:rsidRPr="002662C2">
        <w:rPr>
          <w:rFonts w:asciiTheme="minorHAnsi" w:hAnsiTheme="minorHAnsi"/>
          <w:lang w:val="en-GB"/>
        </w:rPr>
        <w:t>For one,</w:t>
      </w:r>
      <w:r w:rsidRPr="002662C2">
        <w:rPr>
          <w:rFonts w:asciiTheme="minorHAnsi" w:hAnsiTheme="minorHAnsi"/>
          <w:lang w:val="en-GB"/>
        </w:rPr>
        <w:t xml:space="preserve"> the pan-European template significantly altered the existing separation of powers</w:t>
      </w:r>
      <w:r w:rsidR="00764203" w:rsidRPr="002662C2">
        <w:rPr>
          <w:rFonts w:asciiTheme="minorHAnsi" w:hAnsiTheme="minorHAnsi"/>
          <w:lang w:val="en-GB"/>
        </w:rPr>
        <w:t>,</w:t>
      </w:r>
      <w:r w:rsidRPr="002662C2">
        <w:rPr>
          <w:rFonts w:asciiTheme="minorHAnsi" w:hAnsiTheme="minorHAnsi"/>
          <w:lang w:val="en-GB"/>
        </w:rPr>
        <w:t xml:space="preserve"> </w:t>
      </w:r>
      <w:r w:rsidR="00CE4873" w:rsidRPr="002662C2">
        <w:rPr>
          <w:rFonts w:asciiTheme="minorHAnsi" w:hAnsiTheme="minorHAnsi"/>
          <w:lang w:val="en-GB"/>
        </w:rPr>
        <w:t>while denying</w:t>
      </w:r>
      <w:r w:rsidR="00764203" w:rsidRPr="002662C2">
        <w:rPr>
          <w:rFonts w:asciiTheme="minorHAnsi" w:hAnsiTheme="minorHAnsi"/>
          <w:lang w:val="en-GB"/>
        </w:rPr>
        <w:t xml:space="preserve"> the opportunity for </w:t>
      </w:r>
      <w:r w:rsidRPr="002662C2">
        <w:rPr>
          <w:rFonts w:asciiTheme="minorHAnsi" w:hAnsiTheme="minorHAnsi"/>
          <w:lang w:val="en-GB"/>
        </w:rPr>
        <w:t>proper deliberation and local fine-tuning (</w:t>
      </w:r>
      <w:r w:rsidRPr="00AA5886">
        <w:rPr>
          <w:rFonts w:asciiTheme="minorHAnsi" w:hAnsiTheme="minorHAnsi"/>
          <w:lang w:val="en-GB"/>
        </w:rPr>
        <w:t>Parau 201</w:t>
      </w:r>
      <w:r w:rsidR="0069612E">
        <w:rPr>
          <w:rFonts w:asciiTheme="minorHAnsi" w:hAnsiTheme="minorHAnsi"/>
          <w:lang w:val="en-GB"/>
        </w:rPr>
        <w:t>6</w:t>
      </w:r>
      <w:r w:rsidRPr="002662C2">
        <w:rPr>
          <w:rFonts w:asciiTheme="minorHAnsi" w:hAnsiTheme="minorHAnsi"/>
          <w:lang w:val="en-GB"/>
        </w:rPr>
        <w:t xml:space="preserve">). Instead, it opted for a “one size fits all” solution (Parau 2013; </w:t>
      </w:r>
      <w:r w:rsidRPr="00AA5886">
        <w:rPr>
          <w:rFonts w:asciiTheme="minorHAnsi" w:hAnsiTheme="minorHAnsi"/>
          <w:lang w:val="en-GB"/>
        </w:rPr>
        <w:t>Bobek and Kosař 2014</w:t>
      </w:r>
      <w:r w:rsidRPr="002662C2">
        <w:rPr>
          <w:rFonts w:asciiTheme="minorHAnsi" w:hAnsiTheme="minorHAnsi"/>
          <w:lang w:val="en-GB"/>
        </w:rPr>
        <w:t xml:space="preserve">). </w:t>
      </w:r>
      <w:r w:rsidR="00764203" w:rsidRPr="002662C2">
        <w:rPr>
          <w:rFonts w:asciiTheme="minorHAnsi" w:hAnsiTheme="minorHAnsi"/>
          <w:lang w:val="en-GB"/>
        </w:rPr>
        <w:t>Also</w:t>
      </w:r>
      <w:r w:rsidRPr="002662C2">
        <w:rPr>
          <w:rFonts w:asciiTheme="minorHAnsi" w:hAnsiTheme="minorHAnsi"/>
          <w:lang w:val="en-GB"/>
        </w:rPr>
        <w:t>, some of the suggested institutions, such as judicial councils, were alien to the Central European legal culture (Kosař 2016</w:t>
      </w:r>
      <w:r w:rsidR="00764203" w:rsidRPr="00AA5886">
        <w:rPr>
          <w:rFonts w:asciiTheme="minorHAnsi" w:hAnsiTheme="minorHAnsi"/>
          <w:lang w:val="en-GB"/>
        </w:rPr>
        <w:t>).</w:t>
      </w:r>
      <w:r w:rsidR="00AA5886">
        <w:rPr>
          <w:rFonts w:asciiTheme="minorHAnsi" w:hAnsiTheme="minorHAnsi"/>
          <w:lang w:val="en-GB"/>
        </w:rPr>
        <w:t xml:space="preserve"> </w:t>
      </w:r>
      <w:r w:rsidR="0011237B" w:rsidRPr="002662C2">
        <w:rPr>
          <w:rFonts w:asciiTheme="minorHAnsi" w:hAnsiTheme="minorHAnsi"/>
          <w:lang w:val="en-GB"/>
        </w:rPr>
        <w:t xml:space="preserve">All this resulted in </w:t>
      </w:r>
      <w:r w:rsidR="001854C6" w:rsidRPr="002662C2">
        <w:rPr>
          <w:rFonts w:asciiTheme="minorHAnsi" w:hAnsiTheme="minorHAnsi"/>
          <w:lang w:val="en-GB"/>
        </w:rPr>
        <w:t>a</w:t>
      </w:r>
      <w:r w:rsidR="0011237B" w:rsidRPr="002662C2">
        <w:rPr>
          <w:rFonts w:asciiTheme="minorHAnsi" w:hAnsiTheme="minorHAnsi"/>
          <w:lang w:val="en-GB"/>
        </w:rPr>
        <w:t xml:space="preserve"> one-sided emphasis on formal institutions and the rule of law</w:t>
      </w:r>
      <w:r w:rsidR="001854C6" w:rsidRPr="002662C2">
        <w:rPr>
          <w:rFonts w:asciiTheme="minorHAnsi" w:hAnsiTheme="minorHAnsi"/>
          <w:lang w:val="en-GB"/>
        </w:rPr>
        <w:t xml:space="preserve"> (</w:t>
      </w:r>
      <w:r w:rsidR="0011237B" w:rsidRPr="002662C2">
        <w:rPr>
          <w:rFonts w:asciiTheme="minorHAnsi" w:hAnsiTheme="minorHAnsi"/>
          <w:lang w:val="en-GB"/>
        </w:rPr>
        <w:t>courts and judicial review in particular</w:t>
      </w:r>
      <w:r w:rsidR="001854C6" w:rsidRPr="002662C2">
        <w:rPr>
          <w:rFonts w:asciiTheme="minorHAnsi" w:hAnsiTheme="minorHAnsi"/>
          <w:lang w:val="en-GB"/>
        </w:rPr>
        <w:t>)</w:t>
      </w:r>
      <w:r w:rsidR="0011237B" w:rsidRPr="002662C2">
        <w:rPr>
          <w:rFonts w:asciiTheme="minorHAnsi" w:hAnsiTheme="minorHAnsi"/>
          <w:lang w:val="en-GB"/>
        </w:rPr>
        <w:t xml:space="preserve">. </w:t>
      </w:r>
      <w:r w:rsidR="00A527BA" w:rsidRPr="002662C2">
        <w:rPr>
          <w:rFonts w:asciiTheme="minorHAnsi" w:hAnsiTheme="minorHAnsi"/>
          <w:lang w:val="en-GB"/>
        </w:rPr>
        <w:t>Elsewhere we have identified the depoliticising effects of the EU accession process among the sources of the current democratic malaise in Central Europe (</w:t>
      </w:r>
      <w:r w:rsidR="009D59C9" w:rsidRPr="00861C68">
        <w:rPr>
          <w:rFonts w:asciiTheme="minorHAnsi" w:hAnsiTheme="minorHAnsi"/>
          <w:lang w:val="en-GB"/>
        </w:rPr>
        <w:t xml:space="preserve">Dufek and Holzer 2016: </w:t>
      </w:r>
      <w:r w:rsidR="00861C68">
        <w:rPr>
          <w:rFonts w:asciiTheme="minorHAnsi" w:hAnsiTheme="minorHAnsi"/>
          <w:lang w:val="en-GB"/>
        </w:rPr>
        <w:t>20ff.</w:t>
      </w:r>
      <w:r w:rsidR="009D59C9" w:rsidRPr="002662C2">
        <w:rPr>
          <w:rFonts w:asciiTheme="minorHAnsi" w:hAnsiTheme="minorHAnsi"/>
          <w:lang w:val="en-GB"/>
        </w:rPr>
        <w:t>)</w:t>
      </w:r>
      <w:r w:rsidR="00CE4873" w:rsidRPr="002662C2">
        <w:rPr>
          <w:rFonts w:asciiTheme="minorHAnsi" w:hAnsiTheme="minorHAnsi"/>
          <w:lang w:val="en-GB"/>
        </w:rPr>
        <w:t>.</w:t>
      </w:r>
    </w:p>
    <w:p w14:paraId="51F5F554" w14:textId="751D82DD" w:rsidR="009F5871" w:rsidRDefault="009F5871" w:rsidP="00C04BA5">
      <w:pPr>
        <w:spacing w:afterLines="120" w:after="288"/>
        <w:jc w:val="both"/>
        <w:rPr>
          <w:rFonts w:asciiTheme="minorHAnsi" w:hAnsiTheme="minorHAnsi"/>
          <w:b/>
          <w:i/>
          <w:lang w:val="en-GB"/>
        </w:rPr>
      </w:pPr>
      <w:r w:rsidRPr="00437564">
        <w:rPr>
          <w:rFonts w:asciiTheme="minorHAnsi" w:hAnsiTheme="minorHAnsi"/>
          <w:b/>
          <w:i/>
          <w:lang w:val="en-GB"/>
        </w:rPr>
        <w:t>Concentration of Power</w:t>
      </w:r>
      <w:r w:rsidR="004D22B5">
        <w:rPr>
          <w:rFonts w:asciiTheme="minorHAnsi" w:hAnsiTheme="minorHAnsi"/>
          <w:b/>
          <w:i/>
          <w:lang w:val="en-GB"/>
        </w:rPr>
        <w:t>,</w:t>
      </w:r>
      <w:r w:rsidRPr="00437564">
        <w:rPr>
          <w:rFonts w:asciiTheme="minorHAnsi" w:hAnsiTheme="minorHAnsi"/>
          <w:b/>
          <w:i/>
          <w:lang w:val="en-GB"/>
        </w:rPr>
        <w:t xml:space="preserve"> Made in Central Europe</w:t>
      </w:r>
    </w:p>
    <w:p w14:paraId="77BEC393" w14:textId="4BEF6EB4" w:rsidR="009F5871" w:rsidRDefault="00F83352" w:rsidP="00C04BA5">
      <w:pPr>
        <w:tabs>
          <w:tab w:val="left" w:pos="4800"/>
        </w:tabs>
        <w:spacing w:afterLines="120" w:after="288"/>
        <w:jc w:val="both"/>
        <w:rPr>
          <w:rFonts w:asciiTheme="minorHAnsi" w:hAnsiTheme="minorHAnsi"/>
          <w:lang w:val="en-GB"/>
        </w:rPr>
      </w:pPr>
      <w:r>
        <w:rPr>
          <w:rFonts w:asciiTheme="minorHAnsi" w:hAnsiTheme="minorHAnsi"/>
          <w:lang w:val="en-GB"/>
        </w:rPr>
        <w:t xml:space="preserve">The </w:t>
      </w:r>
      <w:r w:rsidR="009F5871" w:rsidRPr="002662C2">
        <w:rPr>
          <w:rFonts w:asciiTheme="minorHAnsi" w:hAnsiTheme="minorHAnsi"/>
          <w:lang w:val="en-GB"/>
        </w:rPr>
        <w:t xml:space="preserve">three pieces of historical-political experience </w:t>
      </w:r>
      <w:r>
        <w:rPr>
          <w:rFonts w:asciiTheme="minorHAnsi" w:hAnsiTheme="minorHAnsi"/>
          <w:lang w:val="en-GB"/>
        </w:rPr>
        <w:t xml:space="preserve">taken together </w:t>
      </w:r>
      <w:r w:rsidR="009F5871" w:rsidRPr="002662C2">
        <w:rPr>
          <w:rFonts w:asciiTheme="minorHAnsi" w:hAnsiTheme="minorHAnsi"/>
          <w:lang w:val="en-GB"/>
        </w:rPr>
        <w:t>cast doubts over the possibility of a painless transplantation of the “Western” understanding of the SoP – contested as it is – to the Central European context.</w:t>
      </w:r>
      <w:r w:rsidR="009F5871">
        <w:rPr>
          <w:rFonts w:asciiTheme="minorHAnsi" w:hAnsiTheme="minorHAnsi"/>
          <w:lang w:val="en-GB"/>
        </w:rPr>
        <w:t xml:space="preserve"> Moreover, it can be argued that they prepared ground for the developments of late 2000s and 2010s, which we now briefly </w:t>
      </w:r>
      <w:r w:rsidR="002C673F">
        <w:rPr>
          <w:rFonts w:asciiTheme="minorHAnsi" w:hAnsiTheme="minorHAnsi"/>
          <w:lang w:val="en-GB"/>
        </w:rPr>
        <w:t>recount.</w:t>
      </w:r>
    </w:p>
    <w:p w14:paraId="035F74F6" w14:textId="77D9AD9C" w:rsidR="00BB791A" w:rsidRPr="00F17C0A" w:rsidRDefault="009F5871" w:rsidP="00C04BA5">
      <w:pPr>
        <w:tabs>
          <w:tab w:val="left" w:pos="4800"/>
        </w:tabs>
        <w:spacing w:afterLines="120" w:after="288"/>
        <w:jc w:val="both"/>
        <w:rPr>
          <w:rFonts w:asciiTheme="minorHAnsi" w:hAnsiTheme="minorHAnsi" w:cstheme="minorHAnsi"/>
          <w:lang w:val="en-GB"/>
        </w:rPr>
      </w:pPr>
      <w:r w:rsidRPr="00F17C0A">
        <w:rPr>
          <w:rFonts w:asciiTheme="minorHAnsi" w:hAnsiTheme="minorHAnsi" w:cstheme="minorHAnsi"/>
          <w:lang w:val="en-GB"/>
        </w:rPr>
        <w:t xml:space="preserve">After Viktor Orbán’s </w:t>
      </w:r>
      <w:r w:rsidRPr="00F17C0A">
        <w:rPr>
          <w:rFonts w:asciiTheme="minorHAnsi" w:hAnsiTheme="minorHAnsi" w:cstheme="minorHAnsi"/>
          <w:i/>
          <w:lang w:val="en-GB"/>
        </w:rPr>
        <w:t>Fidesz</w:t>
      </w:r>
      <w:r w:rsidRPr="00F17C0A">
        <w:rPr>
          <w:rFonts w:asciiTheme="minorHAnsi" w:hAnsiTheme="minorHAnsi" w:cstheme="minorHAnsi"/>
          <w:lang w:val="en-GB"/>
        </w:rPr>
        <w:t xml:space="preserve"> gained constitutional majority in 2010, its one-party government embarked on a quest against independent institutions that stood in his way. </w:t>
      </w:r>
      <w:r w:rsidR="00C14796" w:rsidRPr="00F17C0A">
        <w:rPr>
          <w:rFonts w:asciiTheme="minorHAnsi" w:hAnsiTheme="minorHAnsi" w:cstheme="minorHAnsi"/>
        </w:rPr>
        <w:t xml:space="preserve">It adopted a brand new constitution, which has completely altered the constitutional landscape. </w:t>
      </w:r>
      <w:r w:rsidR="00BB791A" w:rsidRPr="00F17C0A">
        <w:rPr>
          <w:rFonts w:asciiTheme="minorHAnsi" w:hAnsiTheme="minorHAnsi" w:cstheme="minorHAnsi"/>
        </w:rPr>
        <w:t xml:space="preserve">It </w:t>
      </w:r>
      <w:r w:rsidR="00C14796" w:rsidRPr="00F17C0A">
        <w:rPr>
          <w:rFonts w:asciiTheme="minorHAnsi" w:hAnsiTheme="minorHAnsi" w:cstheme="minorHAnsi"/>
        </w:rPr>
        <w:t xml:space="preserve">curbed </w:t>
      </w:r>
      <w:r w:rsidR="004D22B5" w:rsidRPr="00F17C0A">
        <w:rPr>
          <w:rFonts w:asciiTheme="minorHAnsi" w:hAnsiTheme="minorHAnsi" w:cstheme="minorHAnsi"/>
        </w:rPr>
        <w:t>the</w:t>
      </w:r>
      <w:r w:rsidR="00C14796" w:rsidRPr="00F17C0A">
        <w:rPr>
          <w:rFonts w:asciiTheme="minorHAnsi" w:hAnsiTheme="minorHAnsi" w:cstheme="minorHAnsi"/>
          <w:lang w:val="en-GB"/>
        </w:rPr>
        <w:t xml:space="preserve"> powers of the Hungarian Constitutional Court and packed it with </w:t>
      </w:r>
      <w:r w:rsidR="006D21AF">
        <w:rPr>
          <w:rFonts w:asciiTheme="minorHAnsi" w:hAnsiTheme="minorHAnsi" w:cstheme="minorHAnsi"/>
          <w:lang w:val="en-GB"/>
        </w:rPr>
        <w:t>its</w:t>
      </w:r>
      <w:r w:rsidR="00C14796" w:rsidRPr="00F17C0A">
        <w:rPr>
          <w:rFonts w:asciiTheme="minorHAnsi" w:hAnsiTheme="minorHAnsi" w:cstheme="minorHAnsi"/>
          <w:lang w:val="en-GB"/>
        </w:rPr>
        <w:t xml:space="preserve"> protégés, dismissed the sitting Chief Justice of the Supreme Court and replaced him </w:t>
      </w:r>
      <w:r w:rsidR="00F83352">
        <w:rPr>
          <w:rFonts w:asciiTheme="minorHAnsi" w:hAnsiTheme="minorHAnsi" w:cstheme="minorHAnsi"/>
          <w:lang w:val="en-GB"/>
        </w:rPr>
        <w:t>with</w:t>
      </w:r>
      <w:r w:rsidR="00C14796" w:rsidRPr="00F17C0A">
        <w:rPr>
          <w:rFonts w:asciiTheme="minorHAnsi" w:hAnsiTheme="minorHAnsi" w:cstheme="minorHAnsi"/>
          <w:lang w:val="en-GB"/>
        </w:rPr>
        <w:t xml:space="preserve"> </w:t>
      </w:r>
      <w:r w:rsidR="006D21AF">
        <w:rPr>
          <w:rFonts w:asciiTheme="minorHAnsi" w:hAnsiTheme="minorHAnsi" w:cstheme="minorHAnsi"/>
          <w:lang w:val="en-GB"/>
        </w:rPr>
        <w:t>Orbán’s</w:t>
      </w:r>
      <w:r w:rsidR="006D21AF" w:rsidRPr="00F17C0A">
        <w:rPr>
          <w:rFonts w:asciiTheme="minorHAnsi" w:hAnsiTheme="minorHAnsi" w:cstheme="minorHAnsi"/>
          <w:lang w:val="en-GB"/>
        </w:rPr>
        <w:t xml:space="preserve"> </w:t>
      </w:r>
      <w:r w:rsidR="00C14796" w:rsidRPr="00F17C0A">
        <w:rPr>
          <w:rFonts w:asciiTheme="minorHAnsi" w:hAnsiTheme="minorHAnsi" w:cstheme="minorHAnsi"/>
          <w:lang w:val="en-GB"/>
        </w:rPr>
        <w:t xml:space="preserve">appointee, got rid of the most senior judges (who </w:t>
      </w:r>
      <w:r w:rsidR="00F83352">
        <w:rPr>
          <w:rFonts w:asciiTheme="minorHAnsi" w:hAnsiTheme="minorHAnsi" w:cstheme="minorHAnsi"/>
          <w:lang w:val="en-GB"/>
        </w:rPr>
        <w:t>were not seldom</w:t>
      </w:r>
      <w:r w:rsidR="006D21AF">
        <w:rPr>
          <w:rFonts w:asciiTheme="minorHAnsi" w:hAnsiTheme="minorHAnsi" w:cstheme="minorHAnsi"/>
          <w:lang w:val="en-GB"/>
        </w:rPr>
        <w:t xml:space="preserve"> sitting </w:t>
      </w:r>
      <w:r w:rsidR="00C14796" w:rsidRPr="00F17C0A">
        <w:rPr>
          <w:rFonts w:asciiTheme="minorHAnsi" w:hAnsiTheme="minorHAnsi" w:cstheme="minorHAnsi"/>
          <w:lang w:val="en-GB"/>
        </w:rPr>
        <w:t xml:space="preserve">at the Supreme Court or </w:t>
      </w:r>
      <w:r w:rsidR="006D21AF">
        <w:rPr>
          <w:rFonts w:asciiTheme="minorHAnsi" w:hAnsiTheme="minorHAnsi" w:cstheme="minorHAnsi"/>
          <w:lang w:val="en-GB"/>
        </w:rPr>
        <w:t xml:space="preserve">were holding </w:t>
      </w:r>
      <w:r w:rsidR="00C14796" w:rsidRPr="00F17C0A">
        <w:rPr>
          <w:rFonts w:asciiTheme="minorHAnsi" w:hAnsiTheme="minorHAnsi" w:cstheme="minorHAnsi"/>
          <w:lang w:val="en-GB"/>
        </w:rPr>
        <w:t xml:space="preserve">the critical positions of court presidents) by abruptly reducing compulsory retirement age for judges, </w:t>
      </w:r>
      <w:r w:rsidR="00BB791A" w:rsidRPr="00F17C0A">
        <w:rPr>
          <w:rFonts w:asciiTheme="minorHAnsi" w:hAnsiTheme="minorHAnsi" w:cstheme="minorHAnsi"/>
          <w:lang w:val="en-GB"/>
        </w:rPr>
        <w:t xml:space="preserve">and </w:t>
      </w:r>
      <w:r w:rsidR="00C14796" w:rsidRPr="00F17C0A">
        <w:rPr>
          <w:rFonts w:asciiTheme="minorHAnsi" w:hAnsiTheme="minorHAnsi" w:cstheme="minorHAnsi"/>
          <w:lang w:val="en-GB"/>
        </w:rPr>
        <w:t>hollowed out the powers of the judicial council</w:t>
      </w:r>
      <w:r w:rsidR="00BB791A" w:rsidRPr="00F17C0A">
        <w:rPr>
          <w:rFonts w:asciiTheme="minorHAnsi" w:hAnsiTheme="minorHAnsi" w:cstheme="minorHAnsi"/>
          <w:lang w:val="en-GB"/>
        </w:rPr>
        <w:t xml:space="preserve"> </w:t>
      </w:r>
      <w:r w:rsidR="00C14796" w:rsidRPr="00F17C0A">
        <w:rPr>
          <w:rFonts w:asciiTheme="minorHAnsi" w:hAnsiTheme="minorHAnsi" w:cstheme="minorHAnsi"/>
          <w:lang w:val="en-GB"/>
        </w:rPr>
        <w:t xml:space="preserve"> </w:t>
      </w:r>
      <w:r w:rsidR="00BB791A" w:rsidRPr="00F17C0A">
        <w:rPr>
          <w:rFonts w:asciiTheme="minorHAnsi" w:hAnsiTheme="minorHAnsi" w:cstheme="minorHAnsi"/>
          <w:lang w:val="en-GB"/>
        </w:rPr>
        <w:t xml:space="preserve">by vesting </w:t>
      </w:r>
      <w:r w:rsidR="00C14796" w:rsidRPr="00F17C0A">
        <w:rPr>
          <w:rFonts w:asciiTheme="minorHAnsi" w:hAnsiTheme="minorHAnsi" w:cstheme="minorHAnsi"/>
          <w:lang w:val="en-GB"/>
        </w:rPr>
        <w:t>judicial appointments into a newly created body staffed by Fidesz</w:t>
      </w:r>
      <w:r w:rsidR="00C14796" w:rsidRPr="00F17C0A">
        <w:rPr>
          <w:rFonts w:asciiTheme="minorHAnsi" w:hAnsiTheme="minorHAnsi" w:cstheme="minorHAnsi"/>
        </w:rPr>
        <w:t xml:space="preserve"> people</w:t>
      </w:r>
      <w:r w:rsidR="00BB791A" w:rsidRPr="00F17C0A">
        <w:rPr>
          <w:rFonts w:asciiTheme="minorHAnsi" w:hAnsiTheme="minorHAnsi" w:cstheme="minorHAnsi"/>
        </w:rPr>
        <w:t xml:space="preserve">. </w:t>
      </w:r>
      <w:r w:rsidRPr="00F17C0A">
        <w:rPr>
          <w:rFonts w:asciiTheme="minorHAnsi" w:hAnsiTheme="minorHAnsi" w:cstheme="minorHAnsi"/>
          <w:lang w:val="en-GB"/>
        </w:rPr>
        <w:t>Th</w:t>
      </w:r>
      <w:r w:rsidR="00BB791A" w:rsidRPr="00F17C0A">
        <w:rPr>
          <w:rFonts w:asciiTheme="minorHAnsi" w:hAnsiTheme="minorHAnsi" w:cstheme="minorHAnsi"/>
          <w:lang w:val="en-GB"/>
        </w:rPr>
        <w:t>is</w:t>
      </w:r>
      <w:r w:rsidRPr="00F17C0A">
        <w:rPr>
          <w:rFonts w:asciiTheme="minorHAnsi" w:hAnsiTheme="minorHAnsi" w:cstheme="minorHAnsi"/>
          <w:lang w:val="en-GB"/>
        </w:rPr>
        <w:t xml:space="preserve"> “constitutional blitzkrieg” ultimately eliminated any resistance of the Constitutional Court, ordinary courts as well as numerous other independent agencies (Halmai 2012; Gyulavári and Hős </w:t>
      </w:r>
      <w:r w:rsidRPr="00F17C0A">
        <w:rPr>
          <w:rFonts w:asciiTheme="minorHAnsi" w:hAnsiTheme="minorHAnsi" w:cstheme="minorHAnsi"/>
          <w:iCs/>
          <w:lang w:val="en-GB"/>
        </w:rPr>
        <w:t>2013;</w:t>
      </w:r>
      <w:r w:rsidRPr="00F17C0A">
        <w:rPr>
          <w:rFonts w:asciiTheme="minorHAnsi" w:hAnsiTheme="minorHAnsi" w:cstheme="minorHAnsi"/>
          <w:lang w:val="en-GB"/>
        </w:rPr>
        <w:t xml:space="preserve"> Belavusau </w:t>
      </w:r>
      <w:r w:rsidRPr="00F17C0A">
        <w:rPr>
          <w:rFonts w:asciiTheme="minorHAnsi" w:hAnsiTheme="minorHAnsi" w:cstheme="minorHAnsi"/>
          <w:bCs/>
          <w:lang w:val="en-GB"/>
        </w:rPr>
        <w:t xml:space="preserve">2013; </w:t>
      </w:r>
      <w:r w:rsidRPr="00F17C0A">
        <w:rPr>
          <w:rFonts w:asciiTheme="minorHAnsi" w:hAnsiTheme="minorHAnsi" w:cstheme="minorHAnsi"/>
          <w:lang w:val="en-GB"/>
        </w:rPr>
        <w:t xml:space="preserve">Landau 2013; Tushnet 2015; Uitz 2015; Kosař 2016: 134). </w:t>
      </w:r>
    </w:p>
    <w:p w14:paraId="6451D3F6" w14:textId="613301C3" w:rsidR="00BB791A" w:rsidRPr="00F17C0A" w:rsidRDefault="009F5871" w:rsidP="00C04BA5">
      <w:pPr>
        <w:tabs>
          <w:tab w:val="left" w:pos="4800"/>
        </w:tabs>
        <w:spacing w:afterLines="120" w:after="288"/>
        <w:jc w:val="both"/>
        <w:rPr>
          <w:rFonts w:asciiTheme="minorHAnsi" w:hAnsiTheme="minorHAnsi" w:cstheme="minorHAnsi"/>
          <w:lang w:val="en-GB"/>
        </w:rPr>
      </w:pPr>
      <w:r w:rsidRPr="00F17C0A">
        <w:rPr>
          <w:rFonts w:asciiTheme="minorHAnsi" w:hAnsiTheme="minorHAnsi" w:cstheme="minorHAnsi"/>
          <w:lang w:val="en-GB"/>
        </w:rPr>
        <w:t xml:space="preserve">Poland witnessed a similar scenario after Jaroslav Kaczyński and his </w:t>
      </w:r>
      <w:r w:rsidRPr="00F17C0A">
        <w:rPr>
          <w:rFonts w:asciiTheme="minorHAnsi" w:hAnsiTheme="minorHAnsi" w:cstheme="minorHAnsi"/>
          <w:i/>
          <w:lang w:val="en-GB"/>
        </w:rPr>
        <w:t>Law and Justice</w:t>
      </w:r>
      <w:r w:rsidRPr="00F17C0A">
        <w:rPr>
          <w:rFonts w:asciiTheme="minorHAnsi" w:hAnsiTheme="minorHAnsi" w:cstheme="minorHAnsi"/>
          <w:lang w:val="en-GB"/>
        </w:rPr>
        <w:t xml:space="preserve"> </w:t>
      </w:r>
      <w:r w:rsidR="00A74A02" w:rsidRPr="00F17C0A">
        <w:rPr>
          <w:rFonts w:asciiTheme="minorHAnsi" w:hAnsiTheme="minorHAnsi" w:cstheme="minorHAnsi"/>
          <w:lang w:val="en-GB"/>
        </w:rPr>
        <w:t xml:space="preserve">(PiS) </w:t>
      </w:r>
      <w:r w:rsidRPr="00F17C0A">
        <w:rPr>
          <w:rFonts w:asciiTheme="minorHAnsi" w:hAnsiTheme="minorHAnsi" w:cstheme="minorHAnsi"/>
          <w:lang w:val="en-GB"/>
        </w:rPr>
        <w:t>party won the 2015 Polish parliamentary elections and followed the same rule book as Orbán in Hungary (Radwan 2015; Śledzińska-Simon 2016; Zuzek 2016).</w:t>
      </w:r>
      <w:r w:rsidRPr="00F17C0A">
        <w:rPr>
          <w:rStyle w:val="Znakapoznpodarou"/>
          <w:rFonts w:asciiTheme="minorHAnsi" w:hAnsiTheme="minorHAnsi" w:cstheme="minorHAnsi"/>
          <w:lang w:val="en-GB"/>
        </w:rPr>
        <w:footnoteReference w:id="19"/>
      </w:r>
      <w:r w:rsidR="00A74A02" w:rsidRPr="00F17C0A">
        <w:rPr>
          <w:rFonts w:asciiTheme="minorHAnsi" w:hAnsiTheme="minorHAnsi" w:cstheme="minorHAnsi"/>
          <w:lang w:val="en-GB"/>
        </w:rPr>
        <w:t xml:space="preserve"> </w:t>
      </w:r>
      <w:r w:rsidR="00A74A02" w:rsidRPr="00F17C0A">
        <w:rPr>
          <w:rFonts w:asciiTheme="minorHAnsi" w:hAnsiTheme="minorHAnsi" w:cstheme="minorHAnsi"/>
          <w:color w:val="080000"/>
          <w:lang w:val="en-GB"/>
        </w:rPr>
        <w:t xml:space="preserve">The PiS has made new appointments to the Constitutional Tribunal, reduced the term of the Tribunal’s president and replaced him with </w:t>
      </w:r>
      <w:r w:rsidR="00A74A02" w:rsidRPr="00F17C0A">
        <w:rPr>
          <w:rFonts w:asciiTheme="minorHAnsi" w:hAnsiTheme="minorHAnsi" w:cstheme="minorHAnsi"/>
          <w:lang w:val="en-GB"/>
        </w:rPr>
        <w:t xml:space="preserve">Kaczyński’s </w:t>
      </w:r>
      <w:r w:rsidR="00A74A02" w:rsidRPr="00F17C0A">
        <w:rPr>
          <w:rFonts w:asciiTheme="minorHAnsi" w:hAnsiTheme="minorHAnsi" w:cstheme="minorHAnsi"/>
          <w:color w:val="080000"/>
          <w:lang w:val="en-GB"/>
        </w:rPr>
        <w:t>prot</w:t>
      </w:r>
      <w:r w:rsidR="00A74A02" w:rsidRPr="00F17C0A">
        <w:rPr>
          <w:rFonts w:asciiTheme="minorHAnsi" w:hAnsiTheme="minorHAnsi" w:cstheme="minorHAnsi"/>
          <w:color w:val="080000"/>
          <w:lang w:val="cs-CZ"/>
        </w:rPr>
        <w:t>égé</w:t>
      </w:r>
      <w:r w:rsidR="00A74A02" w:rsidRPr="00F17C0A">
        <w:rPr>
          <w:rFonts w:asciiTheme="minorHAnsi" w:hAnsiTheme="minorHAnsi" w:cstheme="minorHAnsi"/>
          <w:color w:val="080000"/>
          <w:lang w:val="en-GB"/>
        </w:rPr>
        <w:t>, tinkered with the composition of the Polish judicial council, and exercised a significant pressure on the court presidents.</w:t>
      </w:r>
    </w:p>
    <w:p w14:paraId="3D76E5CB" w14:textId="6740D6CE" w:rsidR="009F5871" w:rsidRDefault="009F5871" w:rsidP="00C04BA5">
      <w:pPr>
        <w:tabs>
          <w:tab w:val="left" w:pos="4800"/>
        </w:tabs>
        <w:spacing w:afterLines="120" w:after="288"/>
        <w:jc w:val="both"/>
        <w:rPr>
          <w:rFonts w:asciiTheme="minorHAnsi" w:hAnsiTheme="minorHAnsi"/>
          <w:lang w:val="en-GB"/>
        </w:rPr>
      </w:pPr>
      <w:r w:rsidRPr="00F17C0A">
        <w:rPr>
          <w:rFonts w:asciiTheme="minorHAnsi" w:hAnsiTheme="minorHAnsi" w:cstheme="minorHAnsi"/>
          <w:lang w:val="en-GB"/>
        </w:rPr>
        <w:t xml:space="preserve">Although Slovakia and Czechia arguably fare better, they too show signs of disregard of the </w:t>
      </w:r>
      <w:r w:rsidR="00864345">
        <w:rPr>
          <w:rFonts w:asciiTheme="minorHAnsi" w:hAnsiTheme="minorHAnsi" w:cstheme="minorHAnsi"/>
          <w:lang w:val="en-GB"/>
        </w:rPr>
        <w:t>SoP</w:t>
      </w:r>
      <w:r w:rsidRPr="00F17C0A">
        <w:rPr>
          <w:rFonts w:asciiTheme="minorHAnsi" w:hAnsiTheme="minorHAnsi" w:cstheme="minorHAnsi"/>
          <w:lang w:val="en-GB"/>
        </w:rPr>
        <w:t>. Róbert Fico</w:t>
      </w:r>
      <w:r w:rsidR="00A74A02" w:rsidRPr="00F17C0A">
        <w:rPr>
          <w:rFonts w:asciiTheme="minorHAnsi" w:hAnsiTheme="minorHAnsi" w:cstheme="minorHAnsi"/>
          <w:lang w:val="en-GB"/>
        </w:rPr>
        <w:t xml:space="preserve"> managed to fill the </w:t>
      </w:r>
      <w:r w:rsidR="00A74A02" w:rsidRPr="00F17C0A">
        <w:rPr>
          <w:rFonts w:asciiTheme="minorHAnsi" w:hAnsiTheme="minorHAnsi" w:cstheme="minorHAnsi"/>
          <w:lang w:val="cs-CZ"/>
        </w:rPr>
        <w:t xml:space="preserve">Slovak Constitutional Court with loyal Justices, </w:t>
      </w:r>
      <w:r w:rsidR="00A74A02" w:rsidRPr="00F17C0A">
        <w:rPr>
          <w:rFonts w:asciiTheme="minorHAnsi" w:hAnsiTheme="minorHAnsi" w:cstheme="minorHAnsi"/>
          <w:i/>
          <w:lang w:val="cs-CZ"/>
        </w:rPr>
        <w:t xml:space="preserve">de facto </w:t>
      </w:r>
      <w:r w:rsidR="00A74A02" w:rsidRPr="00F17C0A">
        <w:rPr>
          <w:rFonts w:asciiTheme="minorHAnsi" w:hAnsiTheme="minorHAnsi" w:cstheme="minorHAnsi"/>
          <w:lang w:val="cs-CZ"/>
        </w:rPr>
        <w:t>immunising SMER'</w:t>
      </w:r>
      <w:r w:rsidR="005E7FD1" w:rsidRPr="00F17C0A">
        <w:rPr>
          <w:rFonts w:asciiTheme="minorHAnsi" w:hAnsiTheme="minorHAnsi" w:cstheme="minorHAnsi"/>
          <w:lang w:val="cs-CZ"/>
        </w:rPr>
        <w:t>s</w:t>
      </w:r>
      <w:r w:rsidR="00A74A02" w:rsidRPr="00F17C0A">
        <w:rPr>
          <w:rFonts w:asciiTheme="minorHAnsi" w:hAnsiTheme="minorHAnsi" w:cstheme="minorHAnsi"/>
          <w:lang w:val="cs-CZ"/>
        </w:rPr>
        <w:t xml:space="preserve"> </w:t>
      </w:r>
      <w:r w:rsidR="005E7FD1" w:rsidRPr="00F17C0A">
        <w:rPr>
          <w:rFonts w:asciiTheme="minorHAnsi" w:hAnsiTheme="minorHAnsi" w:cstheme="minorHAnsi"/>
          <w:lang w:val="cs-CZ"/>
        </w:rPr>
        <w:t xml:space="preserve">policies from judicial review. Fico‘s </w:t>
      </w:r>
      <w:r w:rsidR="00A74A02" w:rsidRPr="00F17C0A">
        <w:rPr>
          <w:rFonts w:asciiTheme="minorHAnsi" w:hAnsiTheme="minorHAnsi" w:cstheme="minorHAnsi"/>
          <w:lang w:val="cs-CZ"/>
        </w:rPr>
        <w:t xml:space="preserve"> </w:t>
      </w:r>
      <w:r w:rsidRPr="00F17C0A">
        <w:rPr>
          <w:rFonts w:asciiTheme="minorHAnsi" w:hAnsiTheme="minorHAnsi" w:cstheme="minorHAnsi"/>
          <w:lang w:val="cs-CZ"/>
        </w:rPr>
        <w:t xml:space="preserve"> endeavours were only halted by his unexpected loss in the presidential elections</w:t>
      </w:r>
      <w:r w:rsidR="005E7FD1" w:rsidRPr="00F17C0A">
        <w:rPr>
          <w:rFonts w:asciiTheme="minorHAnsi" w:hAnsiTheme="minorHAnsi" w:cstheme="minorHAnsi"/>
          <w:lang w:val="cs-CZ"/>
        </w:rPr>
        <w:t xml:space="preserve"> (to Andrej Kiska) </w:t>
      </w:r>
      <w:r w:rsidRPr="00F17C0A">
        <w:rPr>
          <w:rFonts w:asciiTheme="minorHAnsi" w:hAnsiTheme="minorHAnsi" w:cstheme="minorHAnsi"/>
          <w:lang w:val="cs-CZ"/>
        </w:rPr>
        <w:t xml:space="preserve">, forcing him to </w:t>
      </w:r>
      <w:r w:rsidRPr="00F17C0A">
        <w:rPr>
          <w:rFonts w:asciiTheme="minorHAnsi" w:hAnsiTheme="minorHAnsi" w:cstheme="minorHAnsi"/>
          <w:lang w:val="en-GB"/>
        </w:rPr>
        <w:t xml:space="preserve">him to cooperate with the new President regarding </w:t>
      </w:r>
      <w:r w:rsidR="005E7FD1" w:rsidRPr="00F17C0A">
        <w:rPr>
          <w:rFonts w:asciiTheme="minorHAnsi" w:hAnsiTheme="minorHAnsi" w:cstheme="minorHAnsi"/>
          <w:lang w:val="en-GB"/>
        </w:rPr>
        <w:t xml:space="preserve">further </w:t>
      </w:r>
      <w:r w:rsidRPr="00F17C0A">
        <w:rPr>
          <w:rFonts w:asciiTheme="minorHAnsi" w:hAnsiTheme="minorHAnsi" w:cstheme="minorHAnsi"/>
          <w:lang w:val="en-GB"/>
        </w:rPr>
        <w:t>appointments of constitutional court justices</w:t>
      </w:r>
      <w:r w:rsidR="002C0B36">
        <w:rPr>
          <w:rFonts w:asciiTheme="minorHAnsi" w:hAnsiTheme="minorHAnsi" w:cstheme="minorHAnsi"/>
          <w:lang w:val="en-GB"/>
        </w:rPr>
        <w:t xml:space="preserve"> (Venice Commission 2017; Lalík 2016)</w:t>
      </w:r>
      <w:r w:rsidRPr="00F17C0A">
        <w:rPr>
          <w:rFonts w:asciiTheme="minorHAnsi" w:hAnsiTheme="minorHAnsi" w:cstheme="minorHAnsi"/>
          <w:lang w:val="en-GB"/>
        </w:rPr>
        <w:t xml:space="preserve">. </w:t>
      </w:r>
      <w:r w:rsidR="005E7FD1" w:rsidRPr="00F17C0A">
        <w:rPr>
          <w:rFonts w:asciiTheme="minorHAnsi" w:hAnsiTheme="minorHAnsi" w:cstheme="minorHAnsi"/>
          <w:color w:val="080000"/>
        </w:rPr>
        <w:t xml:space="preserve">Even Czechia, widely considered most resistant among Central European countries </w:t>
      </w:r>
      <w:r w:rsidR="00772A14">
        <w:rPr>
          <w:rFonts w:asciiTheme="minorHAnsi" w:hAnsiTheme="minorHAnsi" w:cstheme="minorHAnsi"/>
          <w:color w:val="080000"/>
        </w:rPr>
        <w:t>against</w:t>
      </w:r>
      <w:r w:rsidR="005E7FD1" w:rsidRPr="00F17C0A">
        <w:rPr>
          <w:rFonts w:asciiTheme="minorHAnsi" w:hAnsiTheme="minorHAnsi" w:cstheme="minorHAnsi"/>
          <w:color w:val="080000"/>
        </w:rPr>
        <w:t xml:space="preserve"> subversion of the separation of powers, is far from immune.</w:t>
      </w:r>
      <w:r w:rsidR="005E7FD1" w:rsidRPr="00F17C0A">
        <w:rPr>
          <w:rFonts w:asciiTheme="minorHAnsi" w:hAnsiTheme="minorHAnsi" w:cstheme="minorHAnsi"/>
          <w:lang w:val="en-GB"/>
        </w:rPr>
        <w:t xml:space="preserve"> T</w:t>
      </w:r>
      <w:r w:rsidRPr="00F17C0A">
        <w:rPr>
          <w:rFonts w:asciiTheme="minorHAnsi" w:hAnsiTheme="minorHAnsi" w:cstheme="minorHAnsi"/>
          <w:lang w:val="en-GB"/>
        </w:rPr>
        <w:t>he Czech Minister of Finance and clear front-runner in the upcoming 2017 parliamentary elections Andrej Babiš would not only prefer to “run the state like a firm”</w:t>
      </w:r>
      <w:r w:rsidR="008E7C04">
        <w:rPr>
          <w:rFonts w:asciiTheme="minorHAnsi" w:hAnsiTheme="minorHAnsi" w:cstheme="minorHAnsi"/>
          <w:lang w:val="en-GB"/>
        </w:rPr>
        <w:t xml:space="preserve"> (e.g. Jandourek 2013; ECHO24 2016)</w:t>
      </w:r>
      <w:r w:rsidRPr="00F17C0A">
        <w:rPr>
          <w:rFonts w:asciiTheme="minorHAnsi" w:hAnsiTheme="minorHAnsi" w:cstheme="minorHAnsi"/>
          <w:lang w:val="en-GB"/>
        </w:rPr>
        <w:t>, implying that any checks and balances as well as complex procedural rules are but a nuisance</w:t>
      </w:r>
      <w:r w:rsidR="0008569F">
        <w:rPr>
          <w:rFonts w:asciiTheme="minorHAnsi" w:hAnsiTheme="minorHAnsi" w:cstheme="minorHAnsi"/>
          <w:lang w:val="en-GB"/>
        </w:rPr>
        <w:t xml:space="preserve"> (Lyman 2017; Freedom House 2017)</w:t>
      </w:r>
      <w:r w:rsidRPr="00F17C0A">
        <w:rPr>
          <w:rFonts w:asciiTheme="minorHAnsi" w:hAnsiTheme="minorHAnsi" w:cstheme="minorHAnsi"/>
          <w:lang w:val="en-GB"/>
        </w:rPr>
        <w:t xml:space="preserve">, but also abolish the upper chamber of the Parliament and reduce the </w:t>
      </w:r>
      <w:r w:rsidR="00045C6F">
        <w:rPr>
          <w:rFonts w:asciiTheme="minorHAnsi" w:hAnsiTheme="minorHAnsi" w:cstheme="minorHAnsi"/>
          <w:lang w:val="en-GB"/>
        </w:rPr>
        <w:t xml:space="preserve">number of MPs in </w:t>
      </w:r>
      <w:r w:rsidRPr="002662C2">
        <w:rPr>
          <w:rFonts w:asciiTheme="minorHAnsi" w:hAnsiTheme="minorHAnsi"/>
          <w:lang w:val="en-GB"/>
        </w:rPr>
        <w:t>the lower chamber from 200 to 101, which would seriously skew the rules against smaller political parties</w:t>
      </w:r>
      <w:r w:rsidR="00B12DDB">
        <w:rPr>
          <w:rFonts w:asciiTheme="minorHAnsi" w:hAnsiTheme="minorHAnsi"/>
          <w:lang w:val="en-GB"/>
        </w:rPr>
        <w:t xml:space="preserve"> (Kysela 2017; Wintr 2017). </w:t>
      </w:r>
      <w:r w:rsidRPr="002662C2">
        <w:rPr>
          <w:rFonts w:asciiTheme="minorHAnsi" w:hAnsiTheme="minorHAnsi"/>
          <w:lang w:val="en-GB"/>
        </w:rPr>
        <w:t>The directly elected President, Miloš Zeman, has f</w:t>
      </w:r>
      <w:r w:rsidR="00625A1A">
        <w:rPr>
          <w:rFonts w:asciiTheme="minorHAnsi" w:hAnsiTheme="minorHAnsi"/>
          <w:lang w:val="en-GB"/>
        </w:rPr>
        <w:t>ew qualms about such tendencies</w:t>
      </w:r>
      <w:r w:rsidR="00D6094C">
        <w:rPr>
          <w:rFonts w:asciiTheme="minorHAnsi" w:hAnsiTheme="minorHAnsi"/>
          <w:lang w:val="en-GB"/>
        </w:rPr>
        <w:t>.</w:t>
      </w:r>
    </w:p>
    <w:p w14:paraId="02431D3F" w14:textId="2152E4FE" w:rsidR="00830C94" w:rsidRPr="002662C2" w:rsidRDefault="00A2379E" w:rsidP="00C04BA5">
      <w:pPr>
        <w:keepNext/>
        <w:spacing w:afterLines="120" w:after="288"/>
        <w:jc w:val="both"/>
        <w:rPr>
          <w:rFonts w:asciiTheme="minorHAnsi" w:hAnsiTheme="minorHAnsi"/>
          <w:b/>
          <w:highlight w:val="yellow"/>
          <w:lang w:val="en-GB"/>
        </w:rPr>
      </w:pPr>
      <w:r w:rsidRPr="002662C2">
        <w:rPr>
          <w:rFonts w:asciiTheme="minorHAnsi" w:hAnsiTheme="minorHAnsi"/>
          <w:b/>
          <w:lang w:val="en-GB"/>
        </w:rPr>
        <w:t>I</w:t>
      </w:r>
      <w:r w:rsidR="00257B01" w:rsidRPr="002662C2">
        <w:rPr>
          <w:rFonts w:asciiTheme="minorHAnsi" w:hAnsiTheme="minorHAnsi"/>
          <w:b/>
          <w:lang w:val="en-GB"/>
        </w:rPr>
        <w:t>V</w:t>
      </w:r>
      <w:r w:rsidR="00830C94" w:rsidRPr="002662C2">
        <w:rPr>
          <w:rFonts w:asciiTheme="minorHAnsi" w:hAnsiTheme="minorHAnsi"/>
          <w:b/>
          <w:lang w:val="en-GB"/>
        </w:rPr>
        <w:t xml:space="preserve">. </w:t>
      </w:r>
      <w:r w:rsidR="00EE464F" w:rsidRPr="002662C2">
        <w:rPr>
          <w:rFonts w:asciiTheme="minorHAnsi" w:hAnsiTheme="minorHAnsi"/>
          <w:b/>
          <w:lang w:val="en-GB"/>
        </w:rPr>
        <w:t xml:space="preserve">Rise of the Unelected and Populism as Challenges </w:t>
      </w:r>
      <w:r w:rsidR="00257B01" w:rsidRPr="002662C2">
        <w:rPr>
          <w:rFonts w:asciiTheme="minorHAnsi" w:hAnsiTheme="minorHAnsi"/>
          <w:b/>
          <w:lang w:val="en-GB"/>
        </w:rPr>
        <w:t>to</w:t>
      </w:r>
      <w:r w:rsidR="00286234">
        <w:rPr>
          <w:rFonts w:asciiTheme="minorHAnsi" w:hAnsiTheme="minorHAnsi"/>
          <w:b/>
          <w:lang w:val="en-GB"/>
        </w:rPr>
        <w:t xml:space="preserve"> Separation of Powers</w:t>
      </w:r>
      <w:r w:rsidR="00792F85">
        <w:rPr>
          <w:rFonts w:asciiTheme="minorHAnsi" w:hAnsiTheme="minorHAnsi"/>
          <w:b/>
          <w:lang w:val="en-GB"/>
        </w:rPr>
        <w:t>: Back to Theory</w:t>
      </w:r>
    </w:p>
    <w:p w14:paraId="587A7043" w14:textId="0C5EE828" w:rsidR="00710C60" w:rsidRPr="00710C60" w:rsidRDefault="00710C60" w:rsidP="00C04BA5">
      <w:pPr>
        <w:spacing w:afterLines="120" w:after="288"/>
        <w:jc w:val="both"/>
        <w:rPr>
          <w:rFonts w:asciiTheme="minorHAnsi" w:hAnsiTheme="minorHAnsi"/>
          <w:b/>
          <w:i/>
          <w:lang w:val="en-GB"/>
        </w:rPr>
      </w:pPr>
      <w:r w:rsidRPr="00710C60">
        <w:rPr>
          <w:rFonts w:asciiTheme="minorHAnsi" w:hAnsiTheme="minorHAnsi"/>
          <w:b/>
          <w:i/>
          <w:lang w:val="en-GB"/>
        </w:rPr>
        <w:t>The Unelected and Discontent with Democracy</w:t>
      </w:r>
    </w:p>
    <w:p w14:paraId="0B690135" w14:textId="746EC4A2" w:rsidR="00C25B18" w:rsidRPr="002662C2" w:rsidRDefault="001854C6" w:rsidP="00C04BA5">
      <w:pPr>
        <w:spacing w:afterLines="120" w:after="288"/>
        <w:jc w:val="both"/>
        <w:rPr>
          <w:rFonts w:asciiTheme="minorHAnsi" w:hAnsiTheme="minorHAnsi"/>
          <w:lang w:val="en-GB"/>
        </w:rPr>
      </w:pPr>
      <w:r w:rsidRPr="002662C2">
        <w:rPr>
          <w:rFonts w:asciiTheme="minorHAnsi" w:hAnsiTheme="minorHAnsi"/>
          <w:lang w:val="en-GB"/>
        </w:rPr>
        <w:t xml:space="preserve">As noted above, </w:t>
      </w:r>
      <w:r w:rsidR="0031759A" w:rsidRPr="002662C2">
        <w:rPr>
          <w:rFonts w:asciiTheme="minorHAnsi" w:hAnsiTheme="minorHAnsi"/>
          <w:lang w:val="en-GB"/>
        </w:rPr>
        <w:t xml:space="preserve">dominance </w:t>
      </w:r>
      <w:r w:rsidR="00C25B18" w:rsidRPr="002662C2">
        <w:rPr>
          <w:rFonts w:asciiTheme="minorHAnsi" w:hAnsiTheme="minorHAnsi"/>
          <w:lang w:val="en-GB"/>
        </w:rPr>
        <w:t xml:space="preserve">of legal constitutionalism and </w:t>
      </w:r>
      <w:r w:rsidR="0031759A" w:rsidRPr="002662C2">
        <w:rPr>
          <w:rFonts w:asciiTheme="minorHAnsi" w:hAnsiTheme="minorHAnsi"/>
          <w:lang w:val="en-GB"/>
        </w:rPr>
        <w:t xml:space="preserve">rise </w:t>
      </w:r>
      <w:r w:rsidR="00BD12C9" w:rsidRPr="002662C2">
        <w:rPr>
          <w:rFonts w:asciiTheme="minorHAnsi" w:hAnsiTheme="minorHAnsi"/>
          <w:lang w:val="en-GB"/>
        </w:rPr>
        <w:t xml:space="preserve">of </w:t>
      </w:r>
      <w:r w:rsidR="00C25B18" w:rsidRPr="002662C2">
        <w:rPr>
          <w:rFonts w:asciiTheme="minorHAnsi" w:hAnsiTheme="minorHAnsi"/>
          <w:lang w:val="en-GB"/>
        </w:rPr>
        <w:t xml:space="preserve">unelected institutions has </w:t>
      </w:r>
      <w:r w:rsidR="00C52EF0" w:rsidRPr="002662C2">
        <w:rPr>
          <w:rFonts w:asciiTheme="minorHAnsi" w:hAnsiTheme="minorHAnsi"/>
          <w:lang w:val="en-GB"/>
        </w:rPr>
        <w:t xml:space="preserve">been widely acclaimed by </w:t>
      </w:r>
      <w:r w:rsidR="00F7393F" w:rsidRPr="002662C2">
        <w:rPr>
          <w:rFonts w:asciiTheme="minorHAnsi" w:hAnsiTheme="minorHAnsi"/>
          <w:lang w:val="en-GB"/>
        </w:rPr>
        <w:t xml:space="preserve">constitutional scholars and </w:t>
      </w:r>
      <w:r w:rsidR="00C25B18" w:rsidRPr="002662C2">
        <w:rPr>
          <w:rFonts w:asciiTheme="minorHAnsi" w:hAnsiTheme="minorHAnsi"/>
          <w:lang w:val="en-GB"/>
        </w:rPr>
        <w:t>judges</w:t>
      </w:r>
      <w:r w:rsidR="00F52F91" w:rsidRPr="002662C2">
        <w:rPr>
          <w:rFonts w:asciiTheme="minorHAnsi" w:hAnsiTheme="minorHAnsi"/>
          <w:lang w:val="en-GB"/>
        </w:rPr>
        <w:t>, both on the domestic and supranational level</w:t>
      </w:r>
      <w:r w:rsidR="00F7393F" w:rsidRPr="002662C2">
        <w:rPr>
          <w:rFonts w:asciiTheme="minorHAnsi" w:hAnsiTheme="minorHAnsi"/>
          <w:lang w:val="en-GB"/>
        </w:rPr>
        <w:t>s</w:t>
      </w:r>
      <w:r w:rsidR="00F52F91" w:rsidRPr="002662C2">
        <w:rPr>
          <w:rFonts w:asciiTheme="minorHAnsi" w:hAnsiTheme="minorHAnsi"/>
          <w:lang w:val="en-GB"/>
        </w:rPr>
        <w:t>.</w:t>
      </w:r>
      <w:r w:rsidR="00EB7CA7" w:rsidRPr="002662C2">
        <w:rPr>
          <w:rStyle w:val="Znakapoznpodarou"/>
          <w:rFonts w:asciiTheme="minorHAnsi" w:hAnsiTheme="minorHAnsi"/>
          <w:lang w:val="en-GB"/>
        </w:rPr>
        <w:footnoteReference w:id="20"/>
      </w:r>
      <w:r w:rsidR="00C25B18" w:rsidRPr="002662C2">
        <w:rPr>
          <w:rFonts w:asciiTheme="minorHAnsi" w:hAnsiTheme="minorHAnsi"/>
          <w:lang w:val="en-GB"/>
        </w:rPr>
        <w:t xml:space="preserve"> </w:t>
      </w:r>
      <w:r w:rsidR="00F52F91" w:rsidRPr="002662C2">
        <w:rPr>
          <w:rFonts w:asciiTheme="minorHAnsi" w:hAnsiTheme="minorHAnsi"/>
          <w:lang w:val="en-GB"/>
        </w:rPr>
        <w:t xml:space="preserve">However, </w:t>
      </w:r>
      <w:r w:rsidR="00C25B18" w:rsidRPr="002662C2">
        <w:rPr>
          <w:rFonts w:asciiTheme="minorHAnsi" w:hAnsiTheme="minorHAnsi"/>
          <w:lang w:val="en-GB"/>
        </w:rPr>
        <w:t xml:space="preserve">it has found mixed support among </w:t>
      </w:r>
      <w:r w:rsidR="00E91B1E">
        <w:rPr>
          <w:rFonts w:asciiTheme="minorHAnsi" w:hAnsiTheme="minorHAnsi"/>
          <w:lang w:val="en-GB"/>
        </w:rPr>
        <w:t>political theorists</w:t>
      </w:r>
      <w:r w:rsidR="00C25B18" w:rsidRPr="002662C2">
        <w:rPr>
          <w:rFonts w:asciiTheme="minorHAnsi" w:hAnsiTheme="minorHAnsi"/>
          <w:lang w:val="en-GB"/>
        </w:rPr>
        <w:t xml:space="preserve">. </w:t>
      </w:r>
      <w:r w:rsidR="00EA5935">
        <w:rPr>
          <w:rFonts w:asciiTheme="minorHAnsi" w:hAnsiTheme="minorHAnsi"/>
          <w:lang w:val="en-GB"/>
        </w:rPr>
        <w:t xml:space="preserve">(A) </w:t>
      </w:r>
      <w:r w:rsidR="00C25B18" w:rsidRPr="002662C2">
        <w:rPr>
          <w:rFonts w:asciiTheme="minorHAnsi" w:hAnsiTheme="minorHAnsi"/>
          <w:lang w:val="en-GB"/>
        </w:rPr>
        <w:t xml:space="preserve">On the one hand, there are those who share </w:t>
      </w:r>
      <w:r w:rsidR="00C52EF0" w:rsidRPr="002662C2">
        <w:rPr>
          <w:rFonts w:asciiTheme="minorHAnsi" w:hAnsiTheme="minorHAnsi"/>
          <w:lang w:val="en-GB"/>
        </w:rPr>
        <w:t xml:space="preserve">the </w:t>
      </w:r>
      <w:r w:rsidR="00C25B18" w:rsidRPr="002662C2">
        <w:rPr>
          <w:rFonts w:asciiTheme="minorHAnsi" w:hAnsiTheme="minorHAnsi"/>
          <w:lang w:val="en-GB"/>
        </w:rPr>
        <w:t xml:space="preserve">optimism; such views come in various shapes. Frank Vibert claims that the rise of (the importance of) new unelected bodies signals the emergence of a new branch of government concerned with “handling and dissemination of information, the analysis of evidence and the deployment and use of the most up-to-date empirical knowledge”, from which he infers the need to reconceptualise the </w:t>
      </w:r>
      <w:r w:rsidR="00157091" w:rsidRPr="002662C2">
        <w:rPr>
          <w:rFonts w:asciiTheme="minorHAnsi" w:hAnsiTheme="minorHAnsi"/>
          <w:lang w:val="en-GB"/>
        </w:rPr>
        <w:t>separation of powers</w:t>
      </w:r>
      <w:r w:rsidR="00C25B18" w:rsidRPr="002662C2">
        <w:rPr>
          <w:rFonts w:asciiTheme="minorHAnsi" w:hAnsiTheme="minorHAnsi"/>
          <w:lang w:val="en-GB"/>
        </w:rPr>
        <w:t xml:space="preserve"> and adjust it to the new conditions (Vibert 2007: 12). Vibert notes that the consequences for representative democracy are “radical”, for the new kid on the block occupies a space between, and formerly reserved for, both elected legislatures and courts (ibid: 64). These traditional branches need to concede ground, which entails deep rethinking of what the division of power in democracy means; one expected victim of such transformation would be the traditional understanding of the rule of law. Vibert (2007: chap. 4) also brushes off participatory and deliberative conceptions of democracy for their inability to come to terms with the new reality, thus positioning himself against much of contemporary democratic theory.</w:t>
      </w:r>
      <w:r w:rsidR="00E214FC" w:rsidRPr="002662C2">
        <w:rPr>
          <w:rFonts w:asciiTheme="minorHAnsi" w:hAnsiTheme="minorHAnsi"/>
          <w:lang w:val="en-GB"/>
        </w:rPr>
        <w:t xml:space="preserve"> He thus highlights almost exclusively the output side of legitimacy, and by consequence the “efficiency” understanding of the SoP (see section </w:t>
      </w:r>
      <w:r w:rsidR="00E214FC" w:rsidRPr="003637E7">
        <w:rPr>
          <w:rFonts w:asciiTheme="minorHAnsi" w:hAnsiTheme="minorHAnsi"/>
          <w:lang w:val="en-GB"/>
        </w:rPr>
        <w:t>I</w:t>
      </w:r>
      <w:r w:rsidR="00E214FC" w:rsidRPr="002662C2">
        <w:rPr>
          <w:rFonts w:asciiTheme="minorHAnsi" w:hAnsiTheme="minorHAnsi"/>
          <w:lang w:val="en-GB"/>
        </w:rPr>
        <w:t xml:space="preserve">), even though he </w:t>
      </w:r>
      <w:r w:rsidR="00487966" w:rsidRPr="002662C2">
        <w:rPr>
          <w:rFonts w:asciiTheme="minorHAnsi" w:hAnsiTheme="minorHAnsi"/>
          <w:lang w:val="en-GB"/>
        </w:rPr>
        <w:t xml:space="preserve">takes a route different to </w:t>
      </w:r>
      <w:r w:rsidR="00E214FC" w:rsidRPr="002662C2">
        <w:rPr>
          <w:rFonts w:asciiTheme="minorHAnsi" w:hAnsiTheme="minorHAnsi"/>
          <w:lang w:val="en-GB"/>
        </w:rPr>
        <w:t xml:space="preserve">regular </w:t>
      </w:r>
      <w:r w:rsidR="00487966" w:rsidRPr="002662C2">
        <w:rPr>
          <w:rFonts w:asciiTheme="minorHAnsi" w:hAnsiTheme="minorHAnsi"/>
          <w:lang w:val="en-GB"/>
        </w:rPr>
        <w:t>defences of the constitutionalist principle.</w:t>
      </w:r>
    </w:p>
    <w:p w14:paraId="56601450" w14:textId="0620F3D8" w:rsidR="00C25B18" w:rsidRPr="002662C2" w:rsidRDefault="00C25B18" w:rsidP="00C04BA5">
      <w:pPr>
        <w:spacing w:afterLines="120" w:after="288"/>
        <w:jc w:val="both"/>
        <w:rPr>
          <w:rFonts w:asciiTheme="minorHAnsi" w:hAnsiTheme="minorHAnsi"/>
          <w:lang w:val="cs-CZ"/>
        </w:rPr>
      </w:pPr>
      <w:r w:rsidRPr="002662C2">
        <w:rPr>
          <w:rFonts w:asciiTheme="minorHAnsi" w:hAnsiTheme="minorHAnsi"/>
          <w:lang w:val="en-GB"/>
        </w:rPr>
        <w:t>A similar position is arrived at by John Keane who traces the emergence of “monitory democracy” to the entire post-1945 period, speaking again about an “epochal transformation” of representative democracy (Keane 2012: 212). In his view, monitory bodies, organisations, and networks are “power-scrutinising mechanisms” which control and bring to public attention the use and misuse of power “</w:t>
      </w:r>
      <w:r w:rsidRPr="002662C2">
        <w:rPr>
          <w:rFonts w:asciiTheme="minorHAnsi" w:hAnsiTheme="minorHAnsi"/>
          <w:i/>
          <w:lang w:val="en-GB"/>
        </w:rPr>
        <w:t>in all fields of social and political life</w:t>
      </w:r>
      <w:r w:rsidRPr="002662C2">
        <w:rPr>
          <w:rFonts w:asciiTheme="minorHAnsi" w:hAnsiTheme="minorHAnsi"/>
          <w:lang w:val="en-GB"/>
        </w:rPr>
        <w:t xml:space="preserve">” (Keane 2009: 695, emphasis in original). Again, traditional institutions of representative democracy as well as mechanisms of political participation are pushed into the background, in order to make space for non-party, extra-parliamentary, unelected forms of power monitoring which are nevertheless said to be </w:t>
      </w:r>
      <w:r w:rsidRPr="002662C2">
        <w:rPr>
          <w:rFonts w:asciiTheme="minorHAnsi" w:hAnsiTheme="minorHAnsi"/>
          <w:i/>
          <w:lang w:val="en-GB"/>
        </w:rPr>
        <w:t>representative</w:t>
      </w:r>
      <w:r w:rsidRPr="002662C2">
        <w:rPr>
          <w:rFonts w:asciiTheme="minorHAnsi" w:hAnsiTheme="minorHAnsi"/>
          <w:lang w:val="en-GB"/>
        </w:rPr>
        <w:t xml:space="preserve"> of the people in whose name they operate. This is a radical expansion of the “checks on power” aspect of a constitutional democracy, unfortunately without a proper theorisation of what this entails for </w:t>
      </w:r>
      <w:r w:rsidR="00157091" w:rsidRPr="002662C2">
        <w:rPr>
          <w:rFonts w:asciiTheme="minorHAnsi" w:hAnsiTheme="minorHAnsi"/>
          <w:lang w:val="en-GB"/>
        </w:rPr>
        <w:t>separation of powers</w:t>
      </w:r>
      <w:r w:rsidRPr="002662C2">
        <w:rPr>
          <w:rFonts w:asciiTheme="minorHAnsi" w:hAnsiTheme="minorHAnsi"/>
          <w:lang w:val="en-GB"/>
        </w:rPr>
        <w:t xml:space="preserve"> as such (cf. Keane 2009: 860ff.).</w:t>
      </w:r>
      <w:r w:rsidR="00AB5732" w:rsidRPr="002662C2">
        <w:rPr>
          <w:rFonts w:asciiTheme="minorHAnsi" w:hAnsiTheme="minorHAnsi"/>
          <w:lang w:val="en-GB"/>
        </w:rPr>
        <w:t xml:space="preserve"> What is however missing from Keane</w:t>
      </w:r>
      <w:r w:rsidR="00AB5732" w:rsidRPr="002662C2">
        <w:rPr>
          <w:rFonts w:asciiTheme="minorHAnsi" w:hAnsiTheme="minorHAnsi"/>
        </w:rPr>
        <w:t>’</w:t>
      </w:r>
      <w:r w:rsidR="00AB5732" w:rsidRPr="002662C2">
        <w:rPr>
          <w:rFonts w:asciiTheme="minorHAnsi" w:hAnsiTheme="minorHAnsi"/>
          <w:lang w:val="cs-CZ"/>
        </w:rPr>
        <w:t xml:space="preserve">s story is careful theorisation of the place of </w:t>
      </w:r>
      <w:r w:rsidR="00AB5732" w:rsidRPr="002662C2">
        <w:rPr>
          <w:rFonts w:asciiTheme="minorHAnsi" w:hAnsiTheme="minorHAnsi"/>
          <w:i/>
          <w:lang w:val="cs-CZ"/>
        </w:rPr>
        <w:t>political</w:t>
      </w:r>
      <w:r w:rsidR="00AB5732" w:rsidRPr="002662C2">
        <w:rPr>
          <w:rFonts w:asciiTheme="minorHAnsi" w:hAnsiTheme="minorHAnsi"/>
          <w:lang w:val="cs-CZ"/>
        </w:rPr>
        <w:t xml:space="preserve"> institutions and generally of </w:t>
      </w:r>
      <w:r w:rsidR="00AB5732" w:rsidRPr="002662C2">
        <w:rPr>
          <w:rFonts w:asciiTheme="minorHAnsi" w:hAnsiTheme="minorHAnsi"/>
          <w:i/>
          <w:lang w:val="cs-CZ"/>
        </w:rPr>
        <w:t>political action</w:t>
      </w:r>
      <w:r w:rsidR="004E53C2" w:rsidRPr="002662C2">
        <w:rPr>
          <w:rFonts w:asciiTheme="minorHAnsi" w:hAnsiTheme="minorHAnsi"/>
          <w:lang w:val="cs-CZ"/>
        </w:rPr>
        <w:t>, especially with respect to the principle of SoP: We</w:t>
      </w:r>
      <w:r w:rsidR="004E53C2" w:rsidRPr="002662C2">
        <w:rPr>
          <w:rFonts w:asciiTheme="minorHAnsi" w:hAnsiTheme="minorHAnsi"/>
        </w:rPr>
        <w:t xml:space="preserve"> are left with a </w:t>
      </w:r>
      <w:r w:rsidR="004E53C2" w:rsidRPr="002662C2">
        <w:rPr>
          <w:rFonts w:asciiTheme="minorHAnsi" w:hAnsiTheme="minorHAnsi"/>
          <w:i/>
        </w:rPr>
        <w:t>laudatio</w:t>
      </w:r>
      <w:r w:rsidR="004E53C2" w:rsidRPr="002662C2">
        <w:rPr>
          <w:rFonts w:asciiTheme="minorHAnsi" w:hAnsiTheme="minorHAnsi"/>
        </w:rPr>
        <w:t xml:space="preserve"> </w:t>
      </w:r>
      <w:r w:rsidR="00792F85">
        <w:rPr>
          <w:rFonts w:asciiTheme="minorHAnsi" w:hAnsiTheme="minorHAnsi"/>
        </w:rPr>
        <w:t>for</w:t>
      </w:r>
      <w:r w:rsidR="004E53C2" w:rsidRPr="002662C2">
        <w:rPr>
          <w:rFonts w:asciiTheme="minorHAnsi" w:hAnsiTheme="minorHAnsi"/>
        </w:rPr>
        <w:t xml:space="preserve"> expansive checks but only a dim idea of balances and separations.</w:t>
      </w:r>
    </w:p>
    <w:p w14:paraId="7B97D454" w14:textId="1CB8164A" w:rsidR="0029149D" w:rsidRPr="002662C2" w:rsidRDefault="00EA5935" w:rsidP="00C04BA5">
      <w:pPr>
        <w:spacing w:afterLines="120" w:after="288"/>
        <w:jc w:val="both"/>
        <w:rPr>
          <w:rFonts w:asciiTheme="minorHAnsi" w:hAnsiTheme="minorHAnsi"/>
          <w:lang w:val="en-GB"/>
        </w:rPr>
      </w:pPr>
      <w:r>
        <w:rPr>
          <w:rFonts w:asciiTheme="minorHAnsi" w:hAnsiTheme="minorHAnsi"/>
          <w:lang w:val="en-GB"/>
        </w:rPr>
        <w:t xml:space="preserve">(B) </w:t>
      </w:r>
      <w:r w:rsidR="004E53C2" w:rsidRPr="002662C2">
        <w:rPr>
          <w:rFonts w:asciiTheme="minorHAnsi" w:hAnsiTheme="minorHAnsi"/>
          <w:lang w:val="en-GB"/>
        </w:rPr>
        <w:t xml:space="preserve">Not a few </w:t>
      </w:r>
      <w:r w:rsidR="00C25B18" w:rsidRPr="002662C2">
        <w:rPr>
          <w:rFonts w:asciiTheme="minorHAnsi" w:hAnsiTheme="minorHAnsi"/>
          <w:lang w:val="en-GB"/>
        </w:rPr>
        <w:t xml:space="preserve">of theorists combine </w:t>
      </w:r>
      <w:r w:rsidR="004E53C2" w:rsidRPr="002662C2">
        <w:rPr>
          <w:rFonts w:asciiTheme="minorHAnsi" w:hAnsiTheme="minorHAnsi"/>
          <w:lang w:val="en-GB"/>
        </w:rPr>
        <w:t xml:space="preserve">trust in </w:t>
      </w:r>
      <w:r w:rsidR="00C25B18" w:rsidRPr="002662C2">
        <w:rPr>
          <w:rFonts w:asciiTheme="minorHAnsi" w:hAnsiTheme="minorHAnsi"/>
          <w:lang w:val="en-GB"/>
        </w:rPr>
        <w:t xml:space="preserve">the unelected with </w:t>
      </w:r>
      <w:r w:rsidR="00FF3539">
        <w:rPr>
          <w:rFonts w:asciiTheme="minorHAnsi" w:hAnsiTheme="minorHAnsi"/>
          <w:lang w:val="en-GB"/>
        </w:rPr>
        <w:t xml:space="preserve">deeper </w:t>
      </w:r>
      <w:r w:rsidR="00C25B18" w:rsidRPr="002662C2">
        <w:rPr>
          <w:rFonts w:asciiTheme="minorHAnsi" w:hAnsiTheme="minorHAnsi"/>
          <w:lang w:val="en-GB"/>
        </w:rPr>
        <w:t>reconceptualis</w:t>
      </w:r>
      <w:r w:rsidR="004E53C2" w:rsidRPr="002662C2">
        <w:rPr>
          <w:rFonts w:asciiTheme="minorHAnsi" w:hAnsiTheme="minorHAnsi"/>
          <w:lang w:val="en-GB"/>
        </w:rPr>
        <w:t>ation of</w:t>
      </w:r>
      <w:r w:rsidR="00C25B18" w:rsidRPr="002662C2">
        <w:rPr>
          <w:rFonts w:asciiTheme="minorHAnsi" w:hAnsiTheme="minorHAnsi"/>
          <w:lang w:val="en-GB"/>
        </w:rPr>
        <w:t xml:space="preserve"> </w:t>
      </w:r>
      <w:r w:rsidR="00C25B18" w:rsidRPr="002662C2">
        <w:rPr>
          <w:rFonts w:asciiTheme="minorHAnsi" w:hAnsiTheme="minorHAnsi"/>
          <w:i/>
          <w:lang w:val="en-GB"/>
        </w:rPr>
        <w:t>democracy</w:t>
      </w:r>
      <w:r w:rsidR="00FF3539">
        <w:rPr>
          <w:rFonts w:asciiTheme="minorHAnsi" w:hAnsiTheme="minorHAnsi"/>
          <w:i/>
          <w:lang w:val="en-GB"/>
        </w:rPr>
        <w:t>,</w:t>
      </w:r>
      <w:r w:rsidR="00C25B18" w:rsidRPr="002662C2">
        <w:rPr>
          <w:rFonts w:asciiTheme="minorHAnsi" w:hAnsiTheme="minorHAnsi"/>
          <w:lang w:val="en-GB"/>
        </w:rPr>
        <w:t xml:space="preserve"> </w:t>
      </w:r>
      <w:r w:rsidR="00C25B18" w:rsidRPr="002662C2">
        <w:rPr>
          <w:rFonts w:asciiTheme="minorHAnsi" w:hAnsiTheme="minorHAnsi"/>
          <w:i/>
          <w:lang w:val="en-GB"/>
        </w:rPr>
        <w:t>representation</w:t>
      </w:r>
      <w:r w:rsidR="00FF3539">
        <w:rPr>
          <w:rFonts w:asciiTheme="minorHAnsi" w:hAnsiTheme="minorHAnsi"/>
          <w:i/>
          <w:lang w:val="en-GB"/>
        </w:rPr>
        <w:t xml:space="preserve"> </w:t>
      </w:r>
      <w:r w:rsidR="00FF3539">
        <w:rPr>
          <w:rFonts w:asciiTheme="minorHAnsi" w:hAnsiTheme="minorHAnsi"/>
          <w:lang w:val="en-GB"/>
        </w:rPr>
        <w:t xml:space="preserve">and </w:t>
      </w:r>
      <w:r w:rsidR="00FF3539">
        <w:rPr>
          <w:rFonts w:asciiTheme="minorHAnsi" w:hAnsiTheme="minorHAnsi"/>
          <w:i/>
          <w:lang w:val="en-GB"/>
        </w:rPr>
        <w:t>legitimacy</w:t>
      </w:r>
      <w:r w:rsidR="00C25B18" w:rsidRPr="002662C2">
        <w:rPr>
          <w:rFonts w:asciiTheme="minorHAnsi" w:hAnsiTheme="minorHAnsi"/>
          <w:lang w:val="en-GB"/>
        </w:rPr>
        <w:t xml:space="preserve">, so that the participatory and deliberative element is not get lost in the celebration of the unelected. Although Pierre Rosanvallon speaks with hope and admiration about counter-democratic and indirectly democratic institutions which are in tension with majoritarian bodies (Rosanvallon 2011: 222), he is aware that the </w:t>
      </w:r>
      <w:r w:rsidR="00C25B18" w:rsidRPr="002662C2">
        <w:rPr>
          <w:rFonts w:asciiTheme="minorHAnsi" w:hAnsiTheme="minorHAnsi"/>
          <w:i/>
          <w:lang w:val="en-GB"/>
        </w:rPr>
        <w:t xml:space="preserve">proximity </w:t>
      </w:r>
      <w:r w:rsidR="00C25B18" w:rsidRPr="002662C2">
        <w:rPr>
          <w:rFonts w:asciiTheme="minorHAnsi" w:hAnsiTheme="minorHAnsi"/>
          <w:lang w:val="en-GB"/>
        </w:rPr>
        <w:t xml:space="preserve">– participatory – element of democratic legitimacy cannot be underplayed. Together with independent regulatory and oversight authorities (providing </w:t>
      </w:r>
      <w:r w:rsidR="00C25B18" w:rsidRPr="002662C2">
        <w:rPr>
          <w:rFonts w:asciiTheme="minorHAnsi" w:hAnsiTheme="minorHAnsi"/>
          <w:i/>
          <w:lang w:val="en-GB"/>
        </w:rPr>
        <w:t>impartiality</w:t>
      </w:r>
      <w:r w:rsidR="00C25B18" w:rsidRPr="002662C2">
        <w:rPr>
          <w:rFonts w:asciiTheme="minorHAnsi" w:hAnsiTheme="minorHAnsi"/>
          <w:lang w:val="en-GB"/>
        </w:rPr>
        <w:t xml:space="preserve">) and constitutional courts (endowed with the task of </w:t>
      </w:r>
      <w:r w:rsidR="00C25B18" w:rsidRPr="002662C2">
        <w:rPr>
          <w:rFonts w:asciiTheme="minorHAnsi" w:hAnsiTheme="minorHAnsi"/>
          <w:i/>
          <w:lang w:val="en-GB"/>
        </w:rPr>
        <w:t>reflexivity</w:t>
      </w:r>
      <w:r w:rsidR="00C25B18" w:rsidRPr="002662C2">
        <w:rPr>
          <w:rFonts w:asciiTheme="minorHAnsi" w:hAnsiTheme="minorHAnsi"/>
          <w:lang w:val="en-GB"/>
        </w:rPr>
        <w:t xml:space="preserve">), it plays indispensable role in making democracies work (again). Rosanvallon, too, invokes the need to go beyond the traditional conception of </w:t>
      </w:r>
      <w:r w:rsidR="00157091" w:rsidRPr="002662C2">
        <w:rPr>
          <w:rFonts w:asciiTheme="minorHAnsi" w:hAnsiTheme="minorHAnsi"/>
          <w:lang w:val="en-GB"/>
        </w:rPr>
        <w:t>separation of powers</w:t>
      </w:r>
      <w:r w:rsidR="00C25B18" w:rsidRPr="002662C2">
        <w:rPr>
          <w:rFonts w:asciiTheme="minorHAnsi" w:hAnsiTheme="minorHAnsi"/>
          <w:lang w:val="en-GB"/>
        </w:rPr>
        <w:t xml:space="preserve">, claiming that the main division of power now concerns the very tension between counterdemocratic/indirect democratic and majoritarian bodies. The powers of “oversight, prevention, and judgment”, co-forming a new architecture of the </w:t>
      </w:r>
      <w:r w:rsidR="00157091" w:rsidRPr="002662C2">
        <w:rPr>
          <w:rFonts w:asciiTheme="minorHAnsi" w:hAnsiTheme="minorHAnsi"/>
          <w:lang w:val="en-GB"/>
        </w:rPr>
        <w:t>separation of powers</w:t>
      </w:r>
      <w:r w:rsidR="00C25B18" w:rsidRPr="002662C2">
        <w:rPr>
          <w:rFonts w:asciiTheme="minorHAnsi" w:hAnsiTheme="minorHAnsi"/>
          <w:lang w:val="en-GB"/>
        </w:rPr>
        <w:t xml:space="preserve">, are nevertheless based in a </w:t>
      </w:r>
      <w:r w:rsidR="00C25B18" w:rsidRPr="002662C2">
        <w:rPr>
          <w:rFonts w:asciiTheme="minorHAnsi" w:hAnsiTheme="minorHAnsi"/>
          <w:i/>
          <w:lang w:val="en-GB"/>
        </w:rPr>
        <w:t>democratic</w:t>
      </w:r>
      <w:r w:rsidR="00C25B18" w:rsidRPr="002662C2">
        <w:rPr>
          <w:rFonts w:asciiTheme="minorHAnsi" w:hAnsiTheme="minorHAnsi"/>
          <w:lang w:val="en-GB"/>
        </w:rPr>
        <w:t xml:space="preserve"> type of distrust towards traditional representative institutions (Rosanvallon 2006: 8, 249). Interestingly, Rosanvallon (approvingly) notes that in the new </w:t>
      </w:r>
      <w:r w:rsidR="00A55D7C">
        <w:rPr>
          <w:rFonts w:asciiTheme="minorHAnsi" w:hAnsiTheme="minorHAnsi"/>
          <w:lang w:val="en-GB"/>
        </w:rPr>
        <w:t>CE</w:t>
      </w:r>
      <w:r w:rsidR="00C25B18" w:rsidRPr="002662C2">
        <w:rPr>
          <w:rFonts w:asciiTheme="minorHAnsi" w:hAnsiTheme="minorHAnsi"/>
          <w:lang w:val="en-GB"/>
        </w:rPr>
        <w:t xml:space="preserve"> democracies judicial review “has actually  supplanted” the </w:t>
      </w:r>
      <w:r w:rsidR="00157091" w:rsidRPr="002662C2">
        <w:rPr>
          <w:rFonts w:asciiTheme="minorHAnsi" w:hAnsiTheme="minorHAnsi"/>
          <w:lang w:val="en-GB"/>
        </w:rPr>
        <w:t>separation of powers</w:t>
      </w:r>
      <w:r w:rsidR="00C25B18" w:rsidRPr="002662C2">
        <w:rPr>
          <w:rFonts w:asciiTheme="minorHAnsi" w:hAnsiTheme="minorHAnsi"/>
          <w:lang w:val="en-GB"/>
        </w:rPr>
        <w:t xml:space="preserve"> doctrine “as a way of guaranteeing liberties and regulating majority rule” (Rosanvallon 2011: 137).</w:t>
      </w:r>
    </w:p>
    <w:p w14:paraId="40822741" w14:textId="5CE09C4B" w:rsidR="0029149D" w:rsidRPr="002662C2" w:rsidRDefault="0029149D" w:rsidP="00C04BA5">
      <w:pPr>
        <w:spacing w:afterLines="120" w:after="288"/>
        <w:jc w:val="both"/>
        <w:rPr>
          <w:rFonts w:asciiTheme="minorHAnsi" w:hAnsiTheme="minorHAnsi"/>
          <w:lang w:val="en-GB"/>
        </w:rPr>
      </w:pPr>
      <w:r w:rsidRPr="002662C2">
        <w:rPr>
          <w:rFonts w:asciiTheme="minorHAnsi" w:hAnsiTheme="minorHAnsi"/>
          <w:lang w:val="en-GB"/>
        </w:rPr>
        <w:t xml:space="preserve">However, although it might be the case that (constitutional) courts have often functioned as bulwarks against illiberal/undemocratic tendencies of </w:t>
      </w:r>
      <w:r w:rsidR="00A55D7C">
        <w:rPr>
          <w:rFonts w:asciiTheme="minorHAnsi" w:hAnsiTheme="minorHAnsi"/>
          <w:lang w:val="en-GB"/>
        </w:rPr>
        <w:t>CE</w:t>
      </w:r>
      <w:r w:rsidRPr="002662C2">
        <w:rPr>
          <w:rFonts w:asciiTheme="minorHAnsi" w:hAnsiTheme="minorHAnsi"/>
          <w:lang w:val="en-GB"/>
        </w:rPr>
        <w:t xml:space="preserve"> legislatures and executives, to </w:t>
      </w:r>
      <w:r w:rsidR="00D32EEC" w:rsidRPr="002662C2">
        <w:rPr>
          <w:rFonts w:asciiTheme="minorHAnsi" w:hAnsiTheme="minorHAnsi"/>
          <w:lang w:val="en-GB"/>
        </w:rPr>
        <w:t xml:space="preserve">say </w:t>
      </w:r>
      <w:r w:rsidRPr="002662C2">
        <w:rPr>
          <w:rFonts w:asciiTheme="minorHAnsi" w:hAnsiTheme="minorHAnsi"/>
          <w:lang w:val="en-GB"/>
        </w:rPr>
        <w:t xml:space="preserve">that there now </w:t>
      </w:r>
      <w:r w:rsidR="005F1B54" w:rsidRPr="002662C2">
        <w:rPr>
          <w:rFonts w:asciiTheme="minorHAnsi" w:hAnsiTheme="minorHAnsi"/>
          <w:lang w:val="en-GB"/>
        </w:rPr>
        <w:t xml:space="preserve">is </w:t>
      </w:r>
      <w:r w:rsidRPr="002662C2">
        <w:rPr>
          <w:rFonts w:asciiTheme="minorHAnsi" w:hAnsiTheme="minorHAnsi"/>
          <w:lang w:val="en-GB"/>
        </w:rPr>
        <w:t xml:space="preserve">a new architecture </w:t>
      </w:r>
      <w:r w:rsidR="00564685" w:rsidRPr="002662C2">
        <w:rPr>
          <w:rFonts w:asciiTheme="minorHAnsi" w:hAnsiTheme="minorHAnsi"/>
          <w:lang w:val="en-GB"/>
        </w:rPr>
        <w:t xml:space="preserve">of the SoP and that the traditional model has been, </w:t>
      </w:r>
      <w:r w:rsidR="00D32EEC" w:rsidRPr="002662C2">
        <w:rPr>
          <w:rFonts w:asciiTheme="minorHAnsi" w:hAnsiTheme="minorHAnsi"/>
          <w:lang w:val="en-GB"/>
        </w:rPr>
        <w:t xml:space="preserve">is being, </w:t>
      </w:r>
      <w:r w:rsidR="00564685" w:rsidRPr="002662C2">
        <w:rPr>
          <w:rFonts w:asciiTheme="minorHAnsi" w:hAnsiTheme="minorHAnsi"/>
          <w:lang w:val="en-GB"/>
        </w:rPr>
        <w:t>can be or ought to be</w:t>
      </w:r>
      <w:r w:rsidR="00D32EEC" w:rsidRPr="002662C2">
        <w:rPr>
          <w:rStyle w:val="Znakapoznpodarou"/>
          <w:rFonts w:asciiTheme="minorHAnsi" w:hAnsiTheme="minorHAnsi"/>
          <w:lang w:val="en-GB"/>
        </w:rPr>
        <w:footnoteReference w:id="21"/>
      </w:r>
      <w:r w:rsidR="00564685" w:rsidRPr="002662C2">
        <w:rPr>
          <w:rFonts w:asciiTheme="minorHAnsi" w:hAnsiTheme="minorHAnsi"/>
          <w:lang w:val="en-GB"/>
        </w:rPr>
        <w:t xml:space="preserve"> simply “supplanted”</w:t>
      </w:r>
      <w:r w:rsidR="00D32EEC" w:rsidRPr="002662C2">
        <w:rPr>
          <w:rFonts w:asciiTheme="minorHAnsi" w:hAnsiTheme="minorHAnsi"/>
          <w:lang w:val="en-GB"/>
        </w:rPr>
        <w:t xml:space="preserve"> amounts to lazy theorising </w:t>
      </w:r>
      <w:r w:rsidR="005F1B54" w:rsidRPr="002662C2">
        <w:rPr>
          <w:rFonts w:asciiTheme="minorHAnsi" w:hAnsiTheme="minorHAnsi"/>
          <w:lang w:val="en-GB"/>
        </w:rPr>
        <w:t xml:space="preserve">on behalf of yet another theoretical innovation. As far </w:t>
      </w:r>
      <w:r w:rsidR="00792F85">
        <w:rPr>
          <w:rFonts w:asciiTheme="minorHAnsi" w:hAnsiTheme="minorHAnsi"/>
          <w:lang w:val="en-GB"/>
        </w:rPr>
        <w:t xml:space="preserve">as </w:t>
      </w:r>
      <w:r w:rsidR="00302A88" w:rsidRPr="002662C2">
        <w:rPr>
          <w:rFonts w:asciiTheme="minorHAnsi" w:hAnsiTheme="minorHAnsi"/>
          <w:lang w:val="en-GB"/>
        </w:rPr>
        <w:t>the three co-authors if this paper are aware</w:t>
      </w:r>
      <w:r w:rsidR="005F1B54" w:rsidRPr="002662C2">
        <w:rPr>
          <w:rFonts w:asciiTheme="minorHAnsi" w:hAnsiTheme="minorHAnsi"/>
          <w:lang w:val="en-GB"/>
        </w:rPr>
        <w:t xml:space="preserve">, the classical model of the SoP, as analysed </w:t>
      </w:r>
      <w:r w:rsidR="00FD361D">
        <w:rPr>
          <w:rFonts w:asciiTheme="minorHAnsi" w:hAnsiTheme="minorHAnsi"/>
          <w:lang w:val="en-GB"/>
        </w:rPr>
        <w:t>here</w:t>
      </w:r>
      <w:r w:rsidR="005F1B54" w:rsidRPr="002662C2">
        <w:rPr>
          <w:rFonts w:asciiTheme="minorHAnsi" w:hAnsiTheme="minorHAnsi"/>
          <w:lang w:val="en-GB"/>
        </w:rPr>
        <w:t xml:space="preserve">, is still pretty much in place </w:t>
      </w:r>
      <w:r w:rsidR="008340FD" w:rsidRPr="002662C2">
        <w:rPr>
          <w:rFonts w:asciiTheme="minorHAnsi" w:hAnsiTheme="minorHAnsi"/>
          <w:lang w:val="en-GB"/>
        </w:rPr>
        <w:t>in the countries in question</w:t>
      </w:r>
      <w:r w:rsidR="005F1B54" w:rsidRPr="002662C2">
        <w:rPr>
          <w:rFonts w:asciiTheme="minorHAnsi" w:hAnsiTheme="minorHAnsi"/>
          <w:lang w:val="en-GB"/>
        </w:rPr>
        <w:t>, and the most pressing question is to how to fine-tune it</w:t>
      </w:r>
      <w:r w:rsidR="008340FD" w:rsidRPr="002662C2">
        <w:rPr>
          <w:rFonts w:asciiTheme="minorHAnsi" w:hAnsiTheme="minorHAnsi"/>
          <w:lang w:val="en-GB"/>
        </w:rPr>
        <w:t xml:space="preserve"> (or secure it against abuses of power)</w:t>
      </w:r>
      <w:r w:rsidR="005F1B54" w:rsidRPr="002662C2">
        <w:rPr>
          <w:rFonts w:asciiTheme="minorHAnsi" w:hAnsiTheme="minorHAnsi"/>
          <w:lang w:val="en-GB"/>
        </w:rPr>
        <w:t xml:space="preserve">, rather than how to replace it with something </w:t>
      </w:r>
      <w:r w:rsidR="00EA5935">
        <w:rPr>
          <w:rFonts w:asciiTheme="minorHAnsi" w:hAnsiTheme="minorHAnsi"/>
          <w:lang w:val="en-GB"/>
        </w:rPr>
        <w:t xml:space="preserve">new and </w:t>
      </w:r>
      <w:r w:rsidR="00E06C64" w:rsidRPr="002662C2">
        <w:rPr>
          <w:rFonts w:asciiTheme="minorHAnsi" w:hAnsiTheme="minorHAnsi"/>
          <w:lang w:val="en-GB"/>
        </w:rPr>
        <w:t>different.</w:t>
      </w:r>
    </w:p>
    <w:p w14:paraId="1ACB5155" w14:textId="3C2BDB9E" w:rsidR="00E52F23" w:rsidRPr="002662C2" w:rsidRDefault="00EA5935" w:rsidP="00C04BA5">
      <w:pPr>
        <w:spacing w:afterLines="120" w:after="288"/>
        <w:jc w:val="both"/>
        <w:rPr>
          <w:rFonts w:asciiTheme="minorHAnsi" w:hAnsiTheme="minorHAnsi"/>
          <w:lang w:val="en-GB"/>
        </w:rPr>
      </w:pPr>
      <w:r>
        <w:rPr>
          <w:rFonts w:asciiTheme="minorHAnsi" w:hAnsiTheme="minorHAnsi"/>
          <w:lang w:val="en-GB"/>
        </w:rPr>
        <w:t xml:space="preserve">(C) </w:t>
      </w:r>
      <w:r w:rsidR="00E06C64" w:rsidRPr="002662C2">
        <w:rPr>
          <w:rFonts w:asciiTheme="minorHAnsi" w:hAnsiTheme="minorHAnsi"/>
          <w:lang w:val="en-GB"/>
        </w:rPr>
        <w:t xml:space="preserve">The </w:t>
      </w:r>
      <w:r>
        <w:rPr>
          <w:rFonts w:asciiTheme="minorHAnsi" w:hAnsiTheme="minorHAnsi"/>
          <w:lang w:val="en-GB"/>
        </w:rPr>
        <w:t xml:space="preserve">final and arguably largest </w:t>
      </w:r>
      <w:r w:rsidR="00E06C64" w:rsidRPr="002662C2">
        <w:rPr>
          <w:rFonts w:asciiTheme="minorHAnsi" w:hAnsiTheme="minorHAnsi"/>
          <w:lang w:val="en-GB"/>
        </w:rPr>
        <w:t xml:space="preserve">group of </w:t>
      </w:r>
      <w:r>
        <w:rPr>
          <w:rFonts w:asciiTheme="minorHAnsi" w:hAnsiTheme="minorHAnsi"/>
          <w:lang w:val="en-GB"/>
        </w:rPr>
        <w:t xml:space="preserve">political) </w:t>
      </w:r>
      <w:r w:rsidR="00E06C64" w:rsidRPr="002662C2">
        <w:rPr>
          <w:rFonts w:asciiTheme="minorHAnsi" w:hAnsiTheme="minorHAnsi"/>
          <w:lang w:val="en-GB"/>
        </w:rPr>
        <w:t xml:space="preserve">theorists remain sceptical towards the rise of the unelected and its effects on constitutional democracies. </w:t>
      </w:r>
      <w:r w:rsidR="00C25B18" w:rsidRPr="002662C2">
        <w:rPr>
          <w:rFonts w:asciiTheme="minorHAnsi" w:hAnsiTheme="minorHAnsi"/>
          <w:lang w:val="en-GB"/>
        </w:rPr>
        <w:t xml:space="preserve">Writing specifically about the </w:t>
      </w:r>
      <w:r w:rsidR="00A55D7C">
        <w:rPr>
          <w:rFonts w:asciiTheme="minorHAnsi" w:hAnsiTheme="minorHAnsi"/>
          <w:lang w:val="en-GB"/>
        </w:rPr>
        <w:t>CE</w:t>
      </w:r>
      <w:r w:rsidR="00C25B18" w:rsidRPr="002662C2">
        <w:rPr>
          <w:rFonts w:asciiTheme="minorHAnsi" w:hAnsiTheme="minorHAnsi"/>
          <w:lang w:val="en-GB"/>
        </w:rPr>
        <w:t xml:space="preserve"> region, Paul Blokker has criticized the pre-eminence of legal constitutionalism in Central Europe and called for a “more democratic, or civic constitutionalism” as a way out of the crisis (Blokker 2013). To combat increasing civic apathy, medialisation of politics, crisis of political parties and other signs of liberal </w:t>
      </w:r>
      <w:r w:rsidR="00E06C64" w:rsidRPr="002662C2">
        <w:rPr>
          <w:rFonts w:asciiTheme="minorHAnsi" w:hAnsiTheme="minorHAnsi"/>
          <w:lang w:val="en-GB"/>
        </w:rPr>
        <w:t>democratic malaise</w:t>
      </w:r>
      <w:r w:rsidR="00C25B18" w:rsidRPr="002662C2">
        <w:rPr>
          <w:rFonts w:asciiTheme="minorHAnsi" w:hAnsiTheme="minorHAnsi"/>
          <w:lang w:val="en-GB"/>
        </w:rPr>
        <w:t>, Blokker suggests introducing more participatory (including direct democratic) elements into both regular and constitutional politics, combined with decentralisation of political decision-making. He thus refuses to follow suit in becoming enamoured of counterdemocratic institutions and unelected bodies, and applies participatory and partly also deliberative democratic theory to constitutional matters.</w:t>
      </w:r>
    </w:p>
    <w:p w14:paraId="4E388C95" w14:textId="71A4AFEA" w:rsidR="00C25B18" w:rsidRPr="002662C2" w:rsidRDefault="00790B86" w:rsidP="00C04BA5">
      <w:pPr>
        <w:spacing w:afterLines="120" w:after="288"/>
        <w:jc w:val="both"/>
        <w:rPr>
          <w:rFonts w:asciiTheme="minorHAnsi" w:hAnsiTheme="minorHAnsi"/>
          <w:lang w:val="cs-CZ"/>
        </w:rPr>
      </w:pPr>
      <w:r w:rsidRPr="002662C2">
        <w:rPr>
          <w:rFonts w:asciiTheme="minorHAnsi" w:hAnsiTheme="minorHAnsi"/>
          <w:lang w:val="en-GB"/>
        </w:rPr>
        <w:t>Blokker</w:t>
      </w:r>
      <w:r w:rsidRPr="002662C2">
        <w:rPr>
          <w:rFonts w:asciiTheme="minorHAnsi" w:hAnsiTheme="minorHAnsi"/>
        </w:rPr>
        <w:t xml:space="preserve">’s democratic </w:t>
      </w:r>
      <w:r w:rsidR="001A21C6" w:rsidRPr="002662C2">
        <w:rPr>
          <w:rFonts w:asciiTheme="minorHAnsi" w:hAnsiTheme="minorHAnsi"/>
        </w:rPr>
        <w:t xml:space="preserve">version of </w:t>
      </w:r>
      <w:r w:rsidRPr="002662C2">
        <w:rPr>
          <w:rFonts w:asciiTheme="minorHAnsi" w:hAnsiTheme="minorHAnsi"/>
        </w:rPr>
        <w:t xml:space="preserve">constitutionalism </w:t>
      </w:r>
      <w:r w:rsidR="001A21C6" w:rsidRPr="002662C2">
        <w:rPr>
          <w:rFonts w:asciiTheme="minorHAnsi" w:hAnsiTheme="minorHAnsi"/>
        </w:rPr>
        <w:t xml:space="preserve">has much in common with </w:t>
      </w:r>
      <w:r w:rsidR="001A21C6" w:rsidRPr="002662C2">
        <w:rPr>
          <w:rFonts w:asciiTheme="minorHAnsi" w:hAnsiTheme="minorHAnsi"/>
          <w:i/>
        </w:rPr>
        <w:t>political</w:t>
      </w:r>
      <w:r w:rsidR="001A21C6" w:rsidRPr="002662C2">
        <w:rPr>
          <w:rFonts w:asciiTheme="minorHAnsi" w:hAnsiTheme="minorHAnsi"/>
        </w:rPr>
        <w:t xml:space="preserve"> constitutionalism expounded by contemporary republican political theorists</w:t>
      </w:r>
      <w:r w:rsidR="00663A89" w:rsidRPr="002662C2">
        <w:rPr>
          <w:rFonts w:asciiTheme="minorHAnsi" w:hAnsiTheme="minorHAnsi"/>
        </w:rPr>
        <w:t xml:space="preserve"> </w:t>
      </w:r>
      <w:r w:rsidR="00162123" w:rsidRPr="002662C2">
        <w:rPr>
          <w:rFonts w:asciiTheme="minorHAnsi" w:hAnsiTheme="minorHAnsi"/>
        </w:rPr>
        <w:t xml:space="preserve">who </w:t>
      </w:r>
      <w:r w:rsidR="00663A89" w:rsidRPr="002662C2">
        <w:rPr>
          <w:rFonts w:asciiTheme="minorHAnsi" w:hAnsiTheme="minorHAnsi"/>
        </w:rPr>
        <w:t xml:space="preserve">put their trust in horizontal </w:t>
      </w:r>
      <w:r w:rsidR="00663A89" w:rsidRPr="002662C2">
        <w:rPr>
          <w:rFonts w:asciiTheme="minorHAnsi" w:hAnsiTheme="minorHAnsi"/>
          <w:i/>
        </w:rPr>
        <w:t>dispersal</w:t>
      </w:r>
      <w:r w:rsidR="00663A89" w:rsidRPr="002662C2">
        <w:rPr>
          <w:rFonts w:asciiTheme="minorHAnsi" w:hAnsiTheme="minorHAnsi"/>
        </w:rPr>
        <w:t xml:space="preserve"> of power ensured by its sharing among diverse and competing social group</w:t>
      </w:r>
      <w:r w:rsidR="004346A4" w:rsidRPr="002662C2">
        <w:rPr>
          <w:rFonts w:asciiTheme="minorHAnsi" w:hAnsiTheme="minorHAnsi"/>
        </w:rPr>
        <w:t>s</w:t>
      </w:r>
      <w:r w:rsidR="00524492">
        <w:rPr>
          <w:rFonts w:asciiTheme="minorHAnsi" w:hAnsiTheme="minorHAnsi"/>
        </w:rPr>
        <w:t>.</w:t>
      </w:r>
      <w:r w:rsidR="004346A4" w:rsidRPr="002662C2">
        <w:rPr>
          <w:rFonts w:asciiTheme="minorHAnsi" w:hAnsiTheme="minorHAnsi"/>
        </w:rPr>
        <w:t xml:space="preserve"> </w:t>
      </w:r>
      <w:r w:rsidR="00524492">
        <w:rPr>
          <w:rFonts w:asciiTheme="minorHAnsi" w:hAnsiTheme="minorHAnsi"/>
        </w:rPr>
        <w:t>T</w:t>
      </w:r>
      <w:r w:rsidR="004346A4" w:rsidRPr="002662C2">
        <w:rPr>
          <w:rFonts w:asciiTheme="minorHAnsi" w:hAnsiTheme="minorHAnsi"/>
        </w:rPr>
        <w:t xml:space="preserve">his </w:t>
      </w:r>
      <w:r w:rsidR="008340FD" w:rsidRPr="002662C2">
        <w:rPr>
          <w:rFonts w:asciiTheme="minorHAnsi" w:hAnsiTheme="minorHAnsi"/>
        </w:rPr>
        <w:t xml:space="preserve">is claimed to render </w:t>
      </w:r>
      <w:r w:rsidR="004346A4" w:rsidRPr="002662C2">
        <w:rPr>
          <w:rFonts w:asciiTheme="minorHAnsi" w:hAnsiTheme="minorHAnsi"/>
        </w:rPr>
        <w:t xml:space="preserve">the system of government </w:t>
      </w:r>
      <w:r w:rsidR="007E3175" w:rsidRPr="002662C2">
        <w:rPr>
          <w:rFonts w:asciiTheme="minorHAnsi" w:hAnsiTheme="minorHAnsi"/>
        </w:rPr>
        <w:t xml:space="preserve">dynamically </w:t>
      </w:r>
      <w:r w:rsidR="004346A4" w:rsidRPr="002662C2">
        <w:rPr>
          <w:rFonts w:asciiTheme="minorHAnsi" w:hAnsiTheme="minorHAnsi"/>
        </w:rPr>
        <w:t>responsive to citizens as principals of their representatives (Bellamy 2007: 196</w:t>
      </w:r>
      <w:r w:rsidR="007E3175" w:rsidRPr="002662C2">
        <w:rPr>
          <w:rFonts w:asciiTheme="minorHAnsi" w:hAnsiTheme="minorHAnsi"/>
        </w:rPr>
        <w:t>; 200ff.</w:t>
      </w:r>
      <w:r w:rsidR="0031490B" w:rsidRPr="002662C2">
        <w:rPr>
          <w:rFonts w:asciiTheme="minorHAnsi" w:hAnsiTheme="minorHAnsi"/>
        </w:rPr>
        <w:t>; see also Pettit 2013: 220ff.</w:t>
      </w:r>
      <w:r w:rsidR="004346A4" w:rsidRPr="002662C2">
        <w:rPr>
          <w:rFonts w:asciiTheme="minorHAnsi" w:hAnsiTheme="minorHAnsi"/>
        </w:rPr>
        <w:t xml:space="preserve">). </w:t>
      </w:r>
      <w:r w:rsidR="00302A88" w:rsidRPr="002662C2">
        <w:rPr>
          <w:rFonts w:asciiTheme="minorHAnsi" w:hAnsiTheme="minorHAnsi"/>
        </w:rPr>
        <w:t>According to Richard Bellamy, the traditional model of separation of powers can effectively secure neither check</w:t>
      </w:r>
      <w:r w:rsidR="00EA5935">
        <w:rPr>
          <w:rFonts w:asciiTheme="minorHAnsi" w:hAnsiTheme="minorHAnsi"/>
        </w:rPr>
        <w:t>s</w:t>
      </w:r>
      <w:r w:rsidR="00302A88" w:rsidRPr="002662C2">
        <w:rPr>
          <w:rFonts w:asciiTheme="minorHAnsi" w:hAnsiTheme="minorHAnsi"/>
        </w:rPr>
        <w:t xml:space="preserve"> on arbitrary power (as </w:t>
      </w:r>
      <w:r w:rsidR="008340FD" w:rsidRPr="002662C2">
        <w:rPr>
          <w:rFonts w:asciiTheme="minorHAnsi" w:hAnsiTheme="minorHAnsi"/>
        </w:rPr>
        <w:t>a ruling group can occupy all the branches and agencies</w:t>
      </w:r>
      <w:r w:rsidR="00EA5935">
        <w:rPr>
          <w:rFonts w:asciiTheme="minorHAnsi" w:hAnsiTheme="minorHAnsi"/>
        </w:rPr>
        <w:t>, which in fact has been happening in Poland and Hungary</w:t>
      </w:r>
      <w:r w:rsidR="008340FD" w:rsidRPr="002662C2">
        <w:rPr>
          <w:rFonts w:asciiTheme="minorHAnsi" w:hAnsiTheme="minorHAnsi"/>
        </w:rPr>
        <w:t xml:space="preserve">) nor responsiveness to citizens </w:t>
      </w:r>
      <w:r w:rsidR="00997D42" w:rsidRPr="002662C2">
        <w:rPr>
          <w:rFonts w:asciiTheme="minorHAnsi" w:hAnsiTheme="minorHAnsi"/>
        </w:rPr>
        <w:t xml:space="preserve">– indeed, due to the lack of competition introduced by </w:t>
      </w:r>
      <w:r w:rsidR="003350EB" w:rsidRPr="002662C2">
        <w:rPr>
          <w:rFonts w:asciiTheme="minorHAnsi" w:hAnsiTheme="minorHAnsi"/>
        </w:rPr>
        <w:t xml:space="preserve">separation, </w:t>
      </w:r>
      <w:r w:rsidR="00997D42" w:rsidRPr="002662C2">
        <w:rPr>
          <w:rFonts w:asciiTheme="minorHAnsi" w:hAnsiTheme="minorHAnsi"/>
        </w:rPr>
        <w:t xml:space="preserve">there are contrary </w:t>
      </w:r>
      <w:r w:rsidR="008340FD" w:rsidRPr="002662C2">
        <w:rPr>
          <w:rFonts w:asciiTheme="minorHAnsi" w:hAnsiTheme="minorHAnsi"/>
        </w:rPr>
        <w:t>incentive</w:t>
      </w:r>
      <w:r w:rsidR="00997D42" w:rsidRPr="002662C2">
        <w:rPr>
          <w:rFonts w:asciiTheme="minorHAnsi" w:hAnsiTheme="minorHAnsi"/>
        </w:rPr>
        <w:t>s</w:t>
      </w:r>
      <w:r w:rsidR="008340FD" w:rsidRPr="002662C2">
        <w:rPr>
          <w:rFonts w:asciiTheme="minorHAnsi" w:hAnsiTheme="minorHAnsi"/>
        </w:rPr>
        <w:t xml:space="preserve"> </w:t>
      </w:r>
      <w:r w:rsidR="00E2021B" w:rsidRPr="002662C2">
        <w:rPr>
          <w:rFonts w:asciiTheme="minorHAnsi" w:hAnsiTheme="minorHAnsi"/>
        </w:rPr>
        <w:t xml:space="preserve">on the part of governmental </w:t>
      </w:r>
      <w:r w:rsidR="00E2021B">
        <w:rPr>
          <w:rFonts w:asciiTheme="minorHAnsi" w:hAnsiTheme="minorHAnsi"/>
        </w:rPr>
        <w:t xml:space="preserve">bodies </w:t>
      </w:r>
      <w:r w:rsidR="00997D42" w:rsidRPr="002662C2">
        <w:rPr>
          <w:rFonts w:asciiTheme="minorHAnsi" w:hAnsiTheme="minorHAnsi"/>
        </w:rPr>
        <w:t>to rent-seeking, responsibility-shifting and cost-displacing.</w:t>
      </w:r>
      <w:r w:rsidR="00241440" w:rsidRPr="002662C2">
        <w:rPr>
          <w:rFonts w:asciiTheme="minorHAnsi" w:hAnsiTheme="minorHAnsi"/>
        </w:rPr>
        <w:t xml:space="preserve"> Combination of inter-institutional rivalry and pluralism of social groups which have effective access to the political sphere </w:t>
      </w:r>
      <w:r w:rsidR="0073299A" w:rsidRPr="002662C2">
        <w:rPr>
          <w:rFonts w:asciiTheme="minorHAnsi" w:hAnsiTheme="minorHAnsi"/>
        </w:rPr>
        <w:t>ensures that all agents have reasons to engage with their competitors and/or principals</w:t>
      </w:r>
      <w:r w:rsidR="003B07DF" w:rsidRPr="002662C2">
        <w:rPr>
          <w:rFonts w:asciiTheme="minorHAnsi" w:hAnsiTheme="minorHAnsi"/>
        </w:rPr>
        <w:t xml:space="preserve"> (ibid: 206)</w:t>
      </w:r>
      <w:r w:rsidR="0073299A" w:rsidRPr="002662C2">
        <w:rPr>
          <w:rFonts w:asciiTheme="minorHAnsi" w:hAnsiTheme="minorHAnsi"/>
        </w:rPr>
        <w:t>. Bellamy’s idea of multipl</w:t>
      </w:r>
      <w:r w:rsidR="00A501AD" w:rsidRPr="002662C2">
        <w:rPr>
          <w:rFonts w:asciiTheme="minorHAnsi" w:hAnsiTheme="minorHAnsi"/>
        </w:rPr>
        <w:t xml:space="preserve">ied competing mutual pressures – a “balance of power”, as he terms it – </w:t>
      </w:r>
      <w:r w:rsidR="004F614A" w:rsidRPr="002662C2">
        <w:rPr>
          <w:rFonts w:asciiTheme="minorHAnsi" w:hAnsiTheme="minorHAnsi"/>
        </w:rPr>
        <w:t xml:space="preserve">ultimately amounts to </w:t>
      </w:r>
      <w:r w:rsidR="003B07DF" w:rsidRPr="002662C2">
        <w:rPr>
          <w:rFonts w:asciiTheme="minorHAnsi" w:hAnsiTheme="minorHAnsi"/>
        </w:rPr>
        <w:t xml:space="preserve">elevating a modified (expanded) </w:t>
      </w:r>
      <w:r w:rsidR="004F614A" w:rsidRPr="002662C2">
        <w:rPr>
          <w:rFonts w:asciiTheme="minorHAnsi" w:hAnsiTheme="minorHAnsi"/>
        </w:rPr>
        <w:t>checks and balances component</w:t>
      </w:r>
      <w:r w:rsidR="003B07DF" w:rsidRPr="002662C2">
        <w:rPr>
          <w:rFonts w:asciiTheme="minorHAnsi" w:hAnsiTheme="minorHAnsi"/>
        </w:rPr>
        <w:t xml:space="preserve"> to a preeminent place within the constitutional framework</w:t>
      </w:r>
      <w:r w:rsidR="00EA5935">
        <w:rPr>
          <w:rFonts w:asciiTheme="minorHAnsi" w:hAnsiTheme="minorHAnsi"/>
        </w:rPr>
        <w:t>.</w:t>
      </w:r>
    </w:p>
    <w:p w14:paraId="146182A4" w14:textId="4FE4F056" w:rsidR="00FC63CF" w:rsidRDefault="009C7262" w:rsidP="00C04BA5">
      <w:pPr>
        <w:spacing w:afterLines="120" w:after="288"/>
        <w:jc w:val="both"/>
        <w:rPr>
          <w:rFonts w:asciiTheme="minorHAnsi" w:hAnsiTheme="minorHAnsi"/>
          <w:lang w:val="en-GB"/>
        </w:rPr>
      </w:pPr>
      <w:r w:rsidRPr="002662C2">
        <w:rPr>
          <w:rFonts w:asciiTheme="minorHAnsi" w:hAnsiTheme="minorHAnsi"/>
          <w:lang w:val="en-GB"/>
        </w:rPr>
        <w:t>We do not have the space here for a thoroughgoing review of recent writings in democratic theory</w:t>
      </w:r>
      <w:r w:rsidR="00FA29C0" w:rsidRPr="002662C2">
        <w:rPr>
          <w:rFonts w:asciiTheme="minorHAnsi" w:hAnsiTheme="minorHAnsi"/>
          <w:lang w:val="en-GB"/>
        </w:rPr>
        <w:t xml:space="preserve">, even if it was somehow possible </w:t>
      </w:r>
      <w:r w:rsidR="003E0478" w:rsidRPr="002662C2">
        <w:rPr>
          <w:rFonts w:asciiTheme="minorHAnsi" w:hAnsiTheme="minorHAnsi"/>
          <w:lang w:val="en-GB"/>
        </w:rPr>
        <w:t xml:space="preserve">given </w:t>
      </w:r>
      <w:r w:rsidR="00FA29C0" w:rsidRPr="002662C2">
        <w:rPr>
          <w:rFonts w:asciiTheme="minorHAnsi" w:hAnsiTheme="minorHAnsi"/>
          <w:lang w:val="en-GB"/>
        </w:rPr>
        <w:t>the sheer amount of work done (it is not). Yet anyone</w:t>
      </w:r>
      <w:r w:rsidR="003C6267">
        <w:rPr>
          <w:rFonts w:asciiTheme="minorHAnsi" w:hAnsiTheme="minorHAnsi"/>
          <w:lang w:val="en-GB"/>
        </w:rPr>
        <w:t xml:space="preserve"> </w:t>
      </w:r>
      <w:r w:rsidR="00FA29C0" w:rsidRPr="002662C2">
        <w:rPr>
          <w:rFonts w:asciiTheme="minorHAnsi" w:hAnsiTheme="minorHAnsi"/>
          <w:lang w:val="en-GB"/>
        </w:rPr>
        <w:t xml:space="preserve">familiar with the literature </w:t>
      </w:r>
      <w:r w:rsidR="004851A8" w:rsidRPr="002662C2">
        <w:rPr>
          <w:rFonts w:asciiTheme="minorHAnsi" w:hAnsiTheme="minorHAnsi"/>
          <w:lang w:val="en-GB"/>
        </w:rPr>
        <w:t>knows that</w:t>
      </w:r>
      <w:r w:rsidR="008E6FC0">
        <w:rPr>
          <w:rFonts w:asciiTheme="minorHAnsi" w:hAnsiTheme="minorHAnsi"/>
          <w:lang w:val="en-GB"/>
        </w:rPr>
        <w:t>, apart from a couple of exceptions (some of which we cite above),</w:t>
      </w:r>
      <w:r w:rsidR="004851A8" w:rsidRPr="002662C2">
        <w:rPr>
          <w:rFonts w:asciiTheme="minorHAnsi" w:hAnsiTheme="minorHAnsi"/>
          <w:lang w:val="en-GB"/>
        </w:rPr>
        <w:t xml:space="preserve"> the level of elaboration of this important principle is mostly disappointing and at worst non-existent, especially </w:t>
      </w:r>
      <w:r w:rsidR="006A4B83">
        <w:rPr>
          <w:rFonts w:asciiTheme="minorHAnsi" w:hAnsiTheme="minorHAnsi"/>
          <w:lang w:val="en-GB"/>
        </w:rPr>
        <w:t>seen in light of</w:t>
      </w:r>
      <w:r w:rsidR="004851A8" w:rsidRPr="002662C2">
        <w:rPr>
          <w:rFonts w:asciiTheme="minorHAnsi" w:hAnsiTheme="minorHAnsi"/>
          <w:lang w:val="en-GB"/>
        </w:rPr>
        <w:t xml:space="preserve"> its rich internal logic.</w:t>
      </w:r>
      <w:r w:rsidR="003E0478" w:rsidRPr="002662C2">
        <w:rPr>
          <w:rFonts w:asciiTheme="minorHAnsi" w:hAnsiTheme="minorHAnsi"/>
          <w:lang w:val="en-GB"/>
        </w:rPr>
        <w:t xml:space="preserve"> </w:t>
      </w:r>
      <w:r w:rsidR="00C25B18" w:rsidRPr="002662C2">
        <w:rPr>
          <w:rFonts w:asciiTheme="minorHAnsi" w:hAnsiTheme="minorHAnsi"/>
          <w:lang w:val="en-GB"/>
        </w:rPr>
        <w:t xml:space="preserve">In many cases, calls for “reconceptualization” of the </w:t>
      </w:r>
      <w:r w:rsidR="008E6FC0">
        <w:rPr>
          <w:rFonts w:asciiTheme="minorHAnsi" w:hAnsiTheme="minorHAnsi"/>
          <w:lang w:val="en-GB"/>
        </w:rPr>
        <w:t xml:space="preserve">principle </w:t>
      </w:r>
      <w:r w:rsidR="00C1451C">
        <w:rPr>
          <w:rFonts w:asciiTheme="minorHAnsi" w:hAnsiTheme="minorHAnsi"/>
          <w:lang w:val="en-GB"/>
        </w:rPr>
        <w:t>merely mirror</w:t>
      </w:r>
      <w:r w:rsidR="00C25B18" w:rsidRPr="002662C2">
        <w:rPr>
          <w:rFonts w:asciiTheme="minorHAnsi" w:hAnsiTheme="minorHAnsi"/>
          <w:lang w:val="en-GB"/>
        </w:rPr>
        <w:t xml:space="preserve"> the authors’ idiosyncratic theoretical departure points and/or their ethical and political beliefs, and little to no discussion of competing accounts </w:t>
      </w:r>
      <w:r w:rsidR="001F3C83" w:rsidRPr="002662C2">
        <w:rPr>
          <w:rFonts w:asciiTheme="minorHAnsi" w:hAnsiTheme="minorHAnsi"/>
          <w:lang w:val="en-GB"/>
        </w:rPr>
        <w:t>– not to mention the fairly sophisticated classical model</w:t>
      </w:r>
      <w:r w:rsidR="00837B5C" w:rsidRPr="002662C2">
        <w:rPr>
          <w:rFonts w:asciiTheme="minorHAnsi" w:hAnsiTheme="minorHAnsi"/>
          <w:lang w:val="en-GB"/>
        </w:rPr>
        <w:t xml:space="preserve">, which, for better or worse still informs much of political and constitutional practice not only in </w:t>
      </w:r>
      <w:r w:rsidR="00A55D7C">
        <w:rPr>
          <w:rFonts w:asciiTheme="minorHAnsi" w:hAnsiTheme="minorHAnsi"/>
          <w:lang w:val="en-GB"/>
        </w:rPr>
        <w:t>CE</w:t>
      </w:r>
      <w:r w:rsidR="00837B5C" w:rsidRPr="002662C2">
        <w:rPr>
          <w:rFonts w:asciiTheme="minorHAnsi" w:hAnsiTheme="minorHAnsi"/>
          <w:lang w:val="en-GB"/>
        </w:rPr>
        <w:t xml:space="preserve"> countries</w:t>
      </w:r>
      <w:r w:rsidR="001F3C83" w:rsidRPr="002662C2">
        <w:rPr>
          <w:rFonts w:asciiTheme="minorHAnsi" w:hAnsiTheme="minorHAnsi"/>
          <w:lang w:val="en-GB"/>
        </w:rPr>
        <w:t xml:space="preserve"> – i</w:t>
      </w:r>
      <w:r w:rsidR="00C25B18" w:rsidRPr="002662C2">
        <w:rPr>
          <w:rFonts w:asciiTheme="minorHAnsi" w:hAnsiTheme="minorHAnsi"/>
          <w:lang w:val="en-GB"/>
        </w:rPr>
        <w:t>s put forward.</w:t>
      </w:r>
      <w:r w:rsidR="00C34B9A" w:rsidRPr="002662C2">
        <w:rPr>
          <w:rFonts w:asciiTheme="minorHAnsi" w:hAnsiTheme="minorHAnsi"/>
          <w:lang w:val="en-GB"/>
        </w:rPr>
        <w:t xml:space="preserve"> </w:t>
      </w:r>
      <w:r w:rsidR="00C25B18" w:rsidRPr="002662C2">
        <w:rPr>
          <w:rFonts w:asciiTheme="minorHAnsi" w:hAnsiTheme="minorHAnsi"/>
          <w:lang w:val="en-GB"/>
        </w:rPr>
        <w:t xml:space="preserve">Given that </w:t>
      </w:r>
      <w:r w:rsidR="00157091" w:rsidRPr="002662C2">
        <w:rPr>
          <w:rFonts w:asciiTheme="minorHAnsi" w:hAnsiTheme="minorHAnsi"/>
          <w:lang w:val="en-GB"/>
        </w:rPr>
        <w:t>separation of powers</w:t>
      </w:r>
      <w:r w:rsidR="00C25B18" w:rsidRPr="002662C2">
        <w:rPr>
          <w:rFonts w:asciiTheme="minorHAnsi" w:hAnsiTheme="minorHAnsi"/>
          <w:lang w:val="en-GB"/>
        </w:rPr>
        <w:t xml:space="preserve"> co-forms the negative (restraining) face of constitutionalism, and seeing that the recent rise of populist political forces in the region threatens to undermine constitutional democracy, a more in-depth exploration is </w:t>
      </w:r>
      <w:r w:rsidR="00605170" w:rsidRPr="002662C2">
        <w:rPr>
          <w:rFonts w:asciiTheme="minorHAnsi" w:hAnsiTheme="minorHAnsi"/>
          <w:lang w:val="en-GB"/>
        </w:rPr>
        <w:t xml:space="preserve">certainly </w:t>
      </w:r>
      <w:r w:rsidR="006A0AE0">
        <w:rPr>
          <w:rFonts w:asciiTheme="minorHAnsi" w:hAnsiTheme="minorHAnsi"/>
          <w:lang w:val="en-GB"/>
        </w:rPr>
        <w:t>needed – one that is at the same time empirically informed.</w:t>
      </w:r>
    </w:p>
    <w:p w14:paraId="4B8C6039" w14:textId="24E3314B" w:rsidR="008426F9" w:rsidRDefault="00977254" w:rsidP="00C04BA5">
      <w:pPr>
        <w:spacing w:afterLines="120" w:after="288"/>
        <w:jc w:val="both"/>
        <w:rPr>
          <w:rFonts w:asciiTheme="minorHAnsi" w:hAnsiTheme="minorHAnsi"/>
          <w:lang w:val="en-GB"/>
        </w:rPr>
      </w:pPr>
      <w:r w:rsidRPr="008426F9">
        <w:rPr>
          <w:rFonts w:asciiTheme="minorHAnsi" w:hAnsiTheme="minorHAnsi"/>
          <w:lang w:val="en-GB"/>
        </w:rPr>
        <w:t xml:space="preserve">One reason is precisely the </w:t>
      </w:r>
      <w:r w:rsidR="00256F5A">
        <w:rPr>
          <w:rFonts w:asciiTheme="minorHAnsi" w:hAnsiTheme="minorHAnsi"/>
          <w:lang w:val="en-GB"/>
        </w:rPr>
        <w:t>populist challenge</w:t>
      </w:r>
      <w:r w:rsidRPr="008426F9">
        <w:rPr>
          <w:rFonts w:asciiTheme="minorHAnsi" w:hAnsiTheme="minorHAnsi"/>
          <w:lang w:val="en-GB"/>
        </w:rPr>
        <w:t>. Yas</w:t>
      </w:r>
      <w:r w:rsidR="00861D20" w:rsidRPr="008426F9">
        <w:rPr>
          <w:rFonts w:asciiTheme="minorHAnsi" w:hAnsiTheme="minorHAnsi"/>
          <w:lang w:val="en-GB"/>
        </w:rPr>
        <w:t>c</w:t>
      </w:r>
      <w:r w:rsidRPr="008426F9">
        <w:rPr>
          <w:rFonts w:asciiTheme="minorHAnsi" w:hAnsiTheme="minorHAnsi"/>
          <w:lang w:val="en-GB"/>
        </w:rPr>
        <w:t xml:space="preserve">ha Mounk </w:t>
      </w:r>
      <w:r w:rsidR="00861D20" w:rsidRPr="008426F9">
        <w:rPr>
          <w:rFonts w:asciiTheme="minorHAnsi" w:hAnsiTheme="minorHAnsi"/>
          <w:lang w:val="en-GB"/>
        </w:rPr>
        <w:t xml:space="preserve">(2016) </w:t>
      </w:r>
      <w:r w:rsidRPr="008426F9">
        <w:rPr>
          <w:rFonts w:asciiTheme="minorHAnsi" w:hAnsiTheme="minorHAnsi"/>
          <w:lang w:val="en-GB"/>
        </w:rPr>
        <w:t>argues that depoliticising</w:t>
      </w:r>
      <w:r w:rsidR="008426F9" w:rsidRPr="008426F9">
        <w:rPr>
          <w:rFonts w:asciiTheme="minorHAnsi" w:hAnsiTheme="minorHAnsi"/>
          <w:lang w:val="en-GB"/>
        </w:rPr>
        <w:t>, technocratic</w:t>
      </w:r>
      <w:r w:rsidRPr="008426F9">
        <w:rPr>
          <w:rFonts w:asciiTheme="minorHAnsi" w:hAnsiTheme="minorHAnsi"/>
          <w:lang w:val="en-GB"/>
        </w:rPr>
        <w:t xml:space="preserve"> tendencies in present-day constitutional democracies – </w:t>
      </w:r>
      <w:r w:rsidR="00CE7029" w:rsidRPr="008426F9">
        <w:rPr>
          <w:rFonts w:asciiTheme="minorHAnsi" w:hAnsiTheme="minorHAnsi"/>
          <w:lang w:val="en-GB"/>
        </w:rPr>
        <w:t xml:space="preserve">“vast swaths of policy have been cordoned off from democratic contestation” </w:t>
      </w:r>
      <w:r w:rsidR="00861D20" w:rsidRPr="008426F9">
        <w:rPr>
          <w:rFonts w:asciiTheme="minorHAnsi" w:hAnsiTheme="minorHAnsi"/>
          <w:lang w:val="en-GB"/>
        </w:rPr>
        <w:t xml:space="preserve">– </w:t>
      </w:r>
      <w:r w:rsidR="00CE7029" w:rsidRPr="008426F9">
        <w:rPr>
          <w:rFonts w:asciiTheme="minorHAnsi" w:hAnsiTheme="minorHAnsi"/>
          <w:lang w:val="en-GB"/>
        </w:rPr>
        <w:t>slowly mould these regimes into “undemocratic liberalisms” in which citizens become alienated from elite</w:t>
      </w:r>
      <w:r w:rsidR="00861D20" w:rsidRPr="008426F9">
        <w:rPr>
          <w:rFonts w:asciiTheme="minorHAnsi" w:hAnsiTheme="minorHAnsi"/>
          <w:lang w:val="en-GB"/>
        </w:rPr>
        <w:t xml:space="preserve"> </w:t>
      </w:r>
      <w:r w:rsidR="00CE7029" w:rsidRPr="008426F9">
        <w:rPr>
          <w:rFonts w:asciiTheme="minorHAnsi" w:hAnsiTheme="minorHAnsi"/>
          <w:lang w:val="en-GB"/>
        </w:rPr>
        <w:t xml:space="preserve">establishment, and large numbers </w:t>
      </w:r>
      <w:r w:rsidR="00F878F2">
        <w:rPr>
          <w:rFonts w:asciiTheme="minorHAnsi" w:hAnsiTheme="minorHAnsi"/>
          <w:lang w:val="en-GB"/>
        </w:rPr>
        <w:t xml:space="preserve">understandably </w:t>
      </w:r>
      <w:r w:rsidR="00CE7029" w:rsidRPr="008426F9">
        <w:rPr>
          <w:rFonts w:asciiTheme="minorHAnsi" w:hAnsiTheme="minorHAnsi"/>
          <w:lang w:val="en-GB"/>
        </w:rPr>
        <w:t>flock to populists</w:t>
      </w:r>
      <w:r w:rsidR="00A6384E" w:rsidRPr="008426F9">
        <w:rPr>
          <w:rFonts w:asciiTheme="minorHAnsi" w:hAnsiTheme="minorHAnsi"/>
          <w:lang w:val="en-GB"/>
        </w:rPr>
        <w:t xml:space="preserve">: Trumpism is </w:t>
      </w:r>
      <w:r w:rsidR="00861D20" w:rsidRPr="008426F9">
        <w:rPr>
          <w:rFonts w:asciiTheme="minorHAnsi" w:hAnsiTheme="minorHAnsi"/>
          <w:lang w:val="en-GB"/>
        </w:rPr>
        <w:t>a telling</w:t>
      </w:r>
      <w:r w:rsidR="00A6384E" w:rsidRPr="008426F9">
        <w:rPr>
          <w:rFonts w:asciiTheme="minorHAnsi" w:hAnsiTheme="minorHAnsi"/>
          <w:lang w:val="en-GB"/>
        </w:rPr>
        <w:t xml:space="preserve"> extra-CE example</w:t>
      </w:r>
      <w:r w:rsidR="005841DD">
        <w:rPr>
          <w:rFonts w:asciiTheme="minorHAnsi" w:hAnsiTheme="minorHAnsi"/>
          <w:lang w:val="en-GB"/>
        </w:rPr>
        <w:t xml:space="preserve"> (see also Foa and Mounk 2016, 2017)</w:t>
      </w:r>
      <w:r w:rsidR="00A6384E" w:rsidRPr="008426F9">
        <w:rPr>
          <w:rFonts w:asciiTheme="minorHAnsi" w:hAnsiTheme="minorHAnsi"/>
          <w:lang w:val="en-GB"/>
        </w:rPr>
        <w:t xml:space="preserve">. </w:t>
      </w:r>
      <w:r w:rsidR="00957000">
        <w:rPr>
          <w:rFonts w:asciiTheme="minorHAnsi" w:hAnsiTheme="minorHAnsi"/>
          <w:lang w:val="en-GB"/>
        </w:rPr>
        <w:t>Now the million-</w:t>
      </w:r>
      <w:r w:rsidR="008426F9" w:rsidRPr="008426F9">
        <w:rPr>
          <w:rFonts w:asciiTheme="minorHAnsi" w:hAnsiTheme="minorHAnsi"/>
          <w:lang w:val="en-GB"/>
        </w:rPr>
        <w:t>euro question</w:t>
      </w:r>
      <w:r w:rsidR="00957000">
        <w:rPr>
          <w:rFonts w:asciiTheme="minorHAnsi" w:hAnsiTheme="minorHAnsi"/>
          <w:lang w:val="en-GB"/>
        </w:rPr>
        <w:t xml:space="preserve"> is – do </w:t>
      </w:r>
      <w:r w:rsidR="00F878F2">
        <w:rPr>
          <w:rFonts w:asciiTheme="minorHAnsi" w:hAnsiTheme="minorHAnsi"/>
          <w:lang w:val="en-GB"/>
        </w:rPr>
        <w:t xml:space="preserve">our </w:t>
      </w:r>
      <w:r w:rsidR="00957000">
        <w:rPr>
          <w:rFonts w:asciiTheme="minorHAnsi" w:hAnsiTheme="minorHAnsi"/>
          <w:lang w:val="en-GB"/>
        </w:rPr>
        <w:t>societies need more democracy or less democracy</w:t>
      </w:r>
      <w:r w:rsidR="00F878F2">
        <w:rPr>
          <w:rFonts w:asciiTheme="minorHAnsi" w:hAnsiTheme="minorHAnsi"/>
          <w:lang w:val="en-GB"/>
        </w:rPr>
        <w:t xml:space="preserve">, given how easily are people swayed </w:t>
      </w:r>
      <w:r w:rsidR="00137C05">
        <w:rPr>
          <w:rFonts w:asciiTheme="minorHAnsi" w:hAnsiTheme="minorHAnsi"/>
          <w:lang w:val="en-GB"/>
        </w:rPr>
        <w:t>by populist rhetoric</w:t>
      </w:r>
      <w:r w:rsidR="007F49E3">
        <w:rPr>
          <w:rFonts w:asciiTheme="minorHAnsi" w:hAnsiTheme="minorHAnsi"/>
          <w:lang w:val="en-GB"/>
        </w:rPr>
        <w:t xml:space="preserve"> towards authoritarian visions</w:t>
      </w:r>
      <w:r w:rsidR="00137C05">
        <w:rPr>
          <w:rFonts w:asciiTheme="minorHAnsi" w:hAnsiTheme="minorHAnsi"/>
          <w:lang w:val="en-GB"/>
        </w:rPr>
        <w:t xml:space="preserve">? What if </w:t>
      </w:r>
      <w:r w:rsidR="00B36FD6">
        <w:rPr>
          <w:rFonts w:asciiTheme="minorHAnsi" w:hAnsiTheme="minorHAnsi"/>
          <w:lang w:val="en-GB"/>
        </w:rPr>
        <w:t xml:space="preserve">the age-old distrust towards </w:t>
      </w:r>
      <w:r w:rsidR="00497BD2">
        <w:rPr>
          <w:rFonts w:asciiTheme="minorHAnsi" w:hAnsiTheme="minorHAnsi"/>
          <w:lang w:val="en-GB"/>
        </w:rPr>
        <w:t xml:space="preserve">whims of the multitude harbours a grain of truth? Perhaps </w:t>
      </w:r>
      <w:r w:rsidR="002719E0">
        <w:rPr>
          <w:rFonts w:asciiTheme="minorHAnsi" w:hAnsiTheme="minorHAnsi"/>
          <w:lang w:val="en-GB"/>
        </w:rPr>
        <w:t>not</w:t>
      </w:r>
      <w:r w:rsidR="007F49E3">
        <w:rPr>
          <w:rFonts w:asciiTheme="minorHAnsi" w:hAnsiTheme="minorHAnsi"/>
          <w:lang w:val="en-GB"/>
        </w:rPr>
        <w:t xml:space="preserve">. Yet </w:t>
      </w:r>
      <w:r w:rsidR="00002D93">
        <w:rPr>
          <w:rFonts w:asciiTheme="minorHAnsi" w:hAnsiTheme="minorHAnsi"/>
          <w:lang w:val="en-GB"/>
        </w:rPr>
        <w:t xml:space="preserve">as European (including Central European) history reveals, </w:t>
      </w:r>
      <w:r w:rsidR="00B62CC6">
        <w:rPr>
          <w:rFonts w:asciiTheme="minorHAnsi" w:hAnsiTheme="minorHAnsi"/>
          <w:lang w:val="en-GB"/>
        </w:rPr>
        <w:t>“</w:t>
      </w:r>
      <w:r w:rsidR="00256F5A">
        <w:rPr>
          <w:rFonts w:asciiTheme="minorHAnsi" w:hAnsiTheme="minorHAnsi"/>
          <w:lang w:val="en-GB"/>
        </w:rPr>
        <w:t>tyranny of the majority</w:t>
      </w:r>
      <w:r w:rsidR="00B62CC6">
        <w:rPr>
          <w:rFonts w:asciiTheme="minorHAnsi" w:hAnsiTheme="minorHAnsi"/>
          <w:lang w:val="en-GB"/>
        </w:rPr>
        <w:t>”</w:t>
      </w:r>
      <w:r w:rsidR="00256F5A">
        <w:rPr>
          <w:rFonts w:asciiTheme="minorHAnsi" w:hAnsiTheme="minorHAnsi"/>
          <w:lang w:val="en-GB"/>
        </w:rPr>
        <w:t xml:space="preserve"> is far from a mere theoretical figure </w:t>
      </w:r>
      <w:r w:rsidR="00B62CC6">
        <w:rPr>
          <w:rFonts w:asciiTheme="minorHAnsi" w:hAnsiTheme="minorHAnsi"/>
          <w:lang w:val="en-GB"/>
        </w:rPr>
        <w:t>of speech.</w:t>
      </w:r>
      <w:r w:rsidR="00256F5A">
        <w:rPr>
          <w:rFonts w:asciiTheme="minorHAnsi" w:hAnsiTheme="minorHAnsi"/>
          <w:lang w:val="en-GB"/>
        </w:rPr>
        <w:t xml:space="preserve"> </w:t>
      </w:r>
      <w:r w:rsidR="00B62CC6">
        <w:rPr>
          <w:rFonts w:asciiTheme="minorHAnsi" w:hAnsiTheme="minorHAnsi"/>
          <w:lang w:val="en-GB"/>
        </w:rPr>
        <w:t xml:space="preserve">Recall that </w:t>
      </w:r>
      <w:r w:rsidR="003D6EB8">
        <w:rPr>
          <w:rFonts w:asciiTheme="minorHAnsi" w:hAnsiTheme="minorHAnsi"/>
          <w:lang w:val="en-GB"/>
        </w:rPr>
        <w:t xml:space="preserve">the original rationale of </w:t>
      </w:r>
      <w:r w:rsidR="00B62CC6">
        <w:rPr>
          <w:rFonts w:asciiTheme="minorHAnsi" w:hAnsiTheme="minorHAnsi"/>
          <w:lang w:val="en-GB"/>
        </w:rPr>
        <w:t xml:space="preserve">the </w:t>
      </w:r>
      <w:r w:rsidR="003D6EB8">
        <w:rPr>
          <w:rFonts w:asciiTheme="minorHAnsi" w:hAnsiTheme="minorHAnsi"/>
          <w:lang w:val="en-GB"/>
        </w:rPr>
        <w:t xml:space="preserve">SoP is </w:t>
      </w:r>
      <w:r w:rsidR="003C6267" w:rsidRPr="003C6267">
        <w:rPr>
          <w:rFonts w:asciiTheme="minorHAnsi" w:hAnsiTheme="minorHAnsi"/>
          <w:lang w:val="en-GB"/>
        </w:rPr>
        <w:t>to</w:t>
      </w:r>
      <w:r w:rsidR="003C6267">
        <w:rPr>
          <w:rFonts w:asciiTheme="minorHAnsi" w:hAnsiTheme="minorHAnsi"/>
          <w:i/>
          <w:lang w:val="en-GB"/>
        </w:rPr>
        <w:t xml:space="preserve"> </w:t>
      </w:r>
      <w:r w:rsidR="003C6267" w:rsidRPr="00D036F3">
        <w:rPr>
          <w:rFonts w:asciiTheme="minorHAnsi" w:hAnsiTheme="minorHAnsi"/>
          <w:lang w:val="en-GB"/>
        </w:rPr>
        <w:t>limit power</w:t>
      </w:r>
      <w:r w:rsidR="006A4B83">
        <w:rPr>
          <w:rFonts w:asciiTheme="minorHAnsi" w:hAnsiTheme="minorHAnsi"/>
          <w:lang w:val="en-GB"/>
        </w:rPr>
        <w:t xml:space="preserve"> </w:t>
      </w:r>
      <w:r w:rsidR="006A4B83" w:rsidRPr="00D036F3">
        <w:rPr>
          <w:rFonts w:asciiTheme="minorHAnsi" w:hAnsiTheme="minorHAnsi"/>
          <w:i/>
          <w:lang w:val="en-GB"/>
        </w:rPr>
        <w:t>of whatever kind</w:t>
      </w:r>
      <w:r w:rsidR="00864345">
        <w:rPr>
          <w:rFonts w:asciiTheme="minorHAnsi" w:hAnsiTheme="minorHAnsi"/>
          <w:lang w:val="en-GB"/>
        </w:rPr>
        <w:t xml:space="preserve">: This is why </w:t>
      </w:r>
      <w:r w:rsidR="00D036F3">
        <w:rPr>
          <w:rFonts w:asciiTheme="minorHAnsi" w:hAnsiTheme="minorHAnsi"/>
          <w:lang w:val="en-GB"/>
        </w:rPr>
        <w:t xml:space="preserve">big ideas of how to </w:t>
      </w:r>
      <w:r w:rsidR="00B31126">
        <w:rPr>
          <w:rFonts w:asciiTheme="minorHAnsi" w:hAnsiTheme="minorHAnsi"/>
          <w:lang w:val="en-GB"/>
        </w:rPr>
        <w:t xml:space="preserve">transform society </w:t>
      </w:r>
      <w:r w:rsidR="00002D93">
        <w:rPr>
          <w:rFonts w:asciiTheme="minorHAnsi" w:hAnsiTheme="minorHAnsi"/>
          <w:lang w:val="en-GB"/>
        </w:rPr>
        <w:t>need</w:t>
      </w:r>
      <w:r w:rsidR="00B31126">
        <w:rPr>
          <w:rFonts w:asciiTheme="minorHAnsi" w:hAnsiTheme="minorHAnsi"/>
          <w:lang w:val="en-GB"/>
        </w:rPr>
        <w:t xml:space="preserve"> to </w:t>
      </w:r>
      <w:r w:rsidR="00002D93">
        <w:rPr>
          <w:rFonts w:asciiTheme="minorHAnsi" w:hAnsiTheme="minorHAnsi"/>
          <w:lang w:val="en-GB"/>
        </w:rPr>
        <w:t>include a careful delineation of the principle of SoP.</w:t>
      </w:r>
    </w:p>
    <w:p w14:paraId="17606CC8" w14:textId="52802BCE" w:rsidR="00710C60" w:rsidRPr="00710C60" w:rsidRDefault="00710C60" w:rsidP="00C04BA5">
      <w:pPr>
        <w:pStyle w:val="Odstavecseseznamem"/>
        <w:spacing w:afterLines="120" w:after="288"/>
        <w:ind w:left="0"/>
        <w:jc w:val="both"/>
        <w:rPr>
          <w:rFonts w:asciiTheme="minorHAnsi" w:hAnsiTheme="minorHAnsi"/>
          <w:b/>
          <w:i/>
          <w:lang w:val="en-GB"/>
        </w:rPr>
      </w:pPr>
      <w:r>
        <w:rPr>
          <w:rFonts w:asciiTheme="minorHAnsi" w:hAnsiTheme="minorHAnsi"/>
          <w:b/>
          <w:i/>
          <w:lang w:val="en-GB"/>
        </w:rPr>
        <w:t>The Protean Nature of Populism</w:t>
      </w:r>
    </w:p>
    <w:p w14:paraId="403AFC14" w14:textId="7182E77C" w:rsidR="00E50667" w:rsidRPr="002662C2" w:rsidRDefault="0015047A" w:rsidP="00C04BA5">
      <w:pPr>
        <w:pStyle w:val="Odstavecseseznamem"/>
        <w:spacing w:afterLines="120" w:after="288"/>
        <w:ind w:left="0"/>
        <w:jc w:val="both"/>
        <w:rPr>
          <w:rFonts w:asciiTheme="minorHAnsi" w:hAnsiTheme="minorHAnsi"/>
          <w:lang w:val="en-GB"/>
        </w:rPr>
      </w:pPr>
      <w:r>
        <w:rPr>
          <w:rFonts w:asciiTheme="minorHAnsi" w:hAnsiTheme="minorHAnsi"/>
          <w:lang w:val="en-GB"/>
        </w:rPr>
        <w:t xml:space="preserve">Populism </w:t>
      </w:r>
      <w:r w:rsidR="00E50667" w:rsidRPr="002662C2">
        <w:rPr>
          <w:rFonts w:asciiTheme="minorHAnsi" w:hAnsiTheme="minorHAnsi"/>
          <w:lang w:val="en-GB"/>
        </w:rPr>
        <w:t>arrived to Central Europe in the late 2000s</w:t>
      </w:r>
      <w:r w:rsidR="0091140B" w:rsidRPr="002662C2">
        <w:rPr>
          <w:rFonts w:asciiTheme="minorHAnsi" w:hAnsiTheme="minorHAnsi"/>
          <w:lang w:val="en-GB"/>
        </w:rPr>
        <w:t xml:space="preserve"> and has been steadily gaining ground since</w:t>
      </w:r>
      <w:r w:rsidR="00E50667" w:rsidRPr="002662C2">
        <w:rPr>
          <w:rFonts w:asciiTheme="minorHAnsi" w:hAnsiTheme="minorHAnsi"/>
          <w:lang w:val="en-GB"/>
        </w:rPr>
        <w:t>.</w:t>
      </w:r>
      <w:r w:rsidR="00AE4C32" w:rsidRPr="002662C2">
        <w:rPr>
          <w:rStyle w:val="Znakapoznpodarou"/>
          <w:rFonts w:asciiTheme="minorHAnsi" w:hAnsiTheme="minorHAnsi"/>
          <w:lang w:val="en-GB"/>
        </w:rPr>
        <w:footnoteReference w:id="22"/>
      </w:r>
      <w:r w:rsidR="00E50667" w:rsidRPr="002662C2">
        <w:rPr>
          <w:rFonts w:asciiTheme="minorHAnsi" w:hAnsiTheme="minorHAnsi"/>
          <w:lang w:val="en-GB"/>
        </w:rPr>
        <w:t xml:space="preserve"> </w:t>
      </w:r>
      <w:r w:rsidR="00A26AFD" w:rsidRPr="002662C2">
        <w:rPr>
          <w:rFonts w:asciiTheme="minorHAnsi" w:hAnsiTheme="minorHAnsi"/>
          <w:lang w:val="en-GB"/>
        </w:rPr>
        <w:t>W</w:t>
      </w:r>
      <w:r w:rsidR="00E50667" w:rsidRPr="002662C2">
        <w:rPr>
          <w:rFonts w:asciiTheme="minorHAnsi" w:hAnsiTheme="minorHAnsi"/>
          <w:lang w:val="en-GB"/>
        </w:rPr>
        <w:t xml:space="preserve">hy should </w:t>
      </w:r>
      <w:r w:rsidR="00A55D7C">
        <w:rPr>
          <w:rFonts w:asciiTheme="minorHAnsi" w:hAnsiTheme="minorHAnsi"/>
          <w:lang w:val="en-GB"/>
        </w:rPr>
        <w:t>CE</w:t>
      </w:r>
      <w:r w:rsidR="00E50667" w:rsidRPr="002662C2">
        <w:rPr>
          <w:rFonts w:asciiTheme="minorHAnsi" w:hAnsiTheme="minorHAnsi"/>
          <w:lang w:val="en-GB"/>
        </w:rPr>
        <w:t xml:space="preserve"> countries be wary of it, and what does its rise imply for our construal of the </w:t>
      </w:r>
      <w:r w:rsidR="00157091" w:rsidRPr="002662C2">
        <w:rPr>
          <w:rFonts w:asciiTheme="minorHAnsi" w:hAnsiTheme="minorHAnsi"/>
          <w:lang w:val="en-GB"/>
        </w:rPr>
        <w:t>separation of powers</w:t>
      </w:r>
      <w:r w:rsidR="00E50667" w:rsidRPr="002662C2">
        <w:rPr>
          <w:rFonts w:asciiTheme="minorHAnsi" w:hAnsiTheme="minorHAnsi"/>
          <w:lang w:val="en-GB"/>
        </w:rPr>
        <w:t xml:space="preserve">? Nadia Urbinati (2014) speaks about populist </w:t>
      </w:r>
      <w:r w:rsidR="00E50667" w:rsidRPr="002662C2">
        <w:rPr>
          <w:rFonts w:asciiTheme="minorHAnsi" w:hAnsiTheme="minorHAnsi"/>
          <w:i/>
          <w:lang w:val="en-GB"/>
        </w:rPr>
        <w:t>disfiguration</w:t>
      </w:r>
      <w:r w:rsidR="00E50667" w:rsidRPr="002662C2">
        <w:rPr>
          <w:rFonts w:asciiTheme="minorHAnsi" w:hAnsiTheme="minorHAnsi"/>
          <w:lang w:val="en-GB"/>
        </w:rPr>
        <w:t xml:space="preserve"> of democracy, by which she means that populism deprives democracy of something which make it “recognisable from the outside” – especially its procedural character which ensures that </w:t>
      </w:r>
      <w:r w:rsidR="00E50667" w:rsidRPr="002662C2">
        <w:rPr>
          <w:rFonts w:asciiTheme="minorHAnsi" w:hAnsiTheme="minorHAnsi"/>
          <w:i/>
          <w:lang w:val="en-GB"/>
        </w:rPr>
        <w:t xml:space="preserve">will </w:t>
      </w:r>
      <w:r w:rsidR="00E50667" w:rsidRPr="002662C2">
        <w:rPr>
          <w:rFonts w:asciiTheme="minorHAnsi" w:hAnsiTheme="minorHAnsi"/>
          <w:lang w:val="en-GB"/>
        </w:rPr>
        <w:t xml:space="preserve">and </w:t>
      </w:r>
      <w:r w:rsidR="00E50667" w:rsidRPr="002662C2">
        <w:rPr>
          <w:rFonts w:asciiTheme="minorHAnsi" w:hAnsiTheme="minorHAnsi"/>
          <w:i/>
          <w:lang w:val="en-GB"/>
        </w:rPr>
        <w:t>opinion</w:t>
      </w:r>
      <w:r w:rsidR="00E50667" w:rsidRPr="002662C2">
        <w:rPr>
          <w:rFonts w:asciiTheme="minorHAnsi" w:hAnsiTheme="minorHAnsi"/>
          <w:lang w:val="en-GB"/>
        </w:rPr>
        <w:t xml:space="preserve"> do not collapse into one. Since liberal democratic societies are unavoidably pluralist with regard to moral, cultural, or religious commitments, such a </w:t>
      </w:r>
      <w:r w:rsidR="008169F6">
        <w:rPr>
          <w:rFonts w:asciiTheme="minorHAnsi" w:hAnsiTheme="minorHAnsi"/>
          <w:lang w:val="en-GB"/>
        </w:rPr>
        <w:t>move</w:t>
      </w:r>
      <w:r w:rsidR="00E50667" w:rsidRPr="002662C2">
        <w:rPr>
          <w:rFonts w:asciiTheme="minorHAnsi" w:hAnsiTheme="minorHAnsi"/>
          <w:lang w:val="en-GB"/>
        </w:rPr>
        <w:t xml:space="preserve"> threatens with authoritarian imposition of one particularised set of values on the rest of the society, in the name of a monolithic “people” no less (Havlík 2016: 37). To wit, one core procedural instrument is exemplified by the “separation of functions” as well as of institutions (Urbinati 2014: 24, 34). This is why the true target of populism is representative constitutional democracy as such, </w:t>
      </w:r>
      <w:r w:rsidR="00A26AFD" w:rsidRPr="002662C2">
        <w:rPr>
          <w:rFonts w:asciiTheme="minorHAnsi" w:hAnsiTheme="minorHAnsi"/>
          <w:lang w:val="en-GB"/>
        </w:rPr>
        <w:t xml:space="preserve">and the goal is to </w:t>
      </w:r>
      <w:r w:rsidR="00E50667" w:rsidRPr="002662C2">
        <w:rPr>
          <w:rFonts w:asciiTheme="minorHAnsi" w:hAnsiTheme="minorHAnsi"/>
          <w:lang w:val="en-GB"/>
        </w:rPr>
        <w:t xml:space="preserve">replace it with “another”, </w:t>
      </w:r>
      <w:r w:rsidR="00E950F4">
        <w:rPr>
          <w:rFonts w:asciiTheme="minorHAnsi" w:hAnsiTheme="minorHAnsi"/>
          <w:lang w:val="en-GB"/>
        </w:rPr>
        <w:t xml:space="preserve">preferably </w:t>
      </w:r>
      <w:r w:rsidR="00E50667" w:rsidRPr="002662C2">
        <w:rPr>
          <w:rFonts w:asciiTheme="minorHAnsi" w:hAnsiTheme="minorHAnsi"/>
          <w:lang w:val="en-GB"/>
        </w:rPr>
        <w:t>nationally d</w:t>
      </w:r>
      <w:r w:rsidR="00E950F4">
        <w:rPr>
          <w:rFonts w:asciiTheme="minorHAnsi" w:hAnsiTheme="minorHAnsi"/>
          <w:lang w:val="en-GB"/>
        </w:rPr>
        <w:t>efined, democracy (Orbán 2014).</w:t>
      </w:r>
    </w:p>
    <w:p w14:paraId="0890B10E" w14:textId="77777777" w:rsidR="00E50667" w:rsidRPr="002662C2" w:rsidRDefault="00E50667" w:rsidP="00C04BA5">
      <w:pPr>
        <w:pStyle w:val="Odstavecseseznamem"/>
        <w:spacing w:afterLines="120" w:after="288"/>
        <w:ind w:left="0"/>
        <w:jc w:val="both"/>
        <w:rPr>
          <w:rFonts w:asciiTheme="minorHAnsi" w:hAnsiTheme="minorHAnsi"/>
          <w:lang w:val="en-GB"/>
        </w:rPr>
      </w:pPr>
    </w:p>
    <w:p w14:paraId="25CF6F68" w14:textId="25B98180" w:rsidR="009B5A9A" w:rsidRPr="002662C2" w:rsidRDefault="00E50667" w:rsidP="00C04BA5">
      <w:pPr>
        <w:pStyle w:val="Odstavecseseznamem"/>
        <w:spacing w:afterLines="120" w:after="288"/>
        <w:ind w:left="0"/>
        <w:jc w:val="both"/>
        <w:rPr>
          <w:rFonts w:asciiTheme="minorHAnsi" w:hAnsiTheme="minorHAnsi"/>
          <w:lang w:val="en-GB"/>
        </w:rPr>
      </w:pPr>
      <w:r w:rsidRPr="002662C2">
        <w:rPr>
          <w:rFonts w:asciiTheme="minorHAnsi" w:hAnsiTheme="minorHAnsi"/>
          <w:lang w:val="en-GB"/>
        </w:rPr>
        <w:t>Jan-Werner Müller (2016) has interw</w:t>
      </w:r>
      <w:r w:rsidR="00EE1930" w:rsidRPr="002662C2">
        <w:rPr>
          <w:rFonts w:asciiTheme="minorHAnsi" w:hAnsiTheme="minorHAnsi"/>
          <w:lang w:val="en-GB"/>
        </w:rPr>
        <w:t>oven</w:t>
      </w:r>
      <w:r w:rsidRPr="002662C2">
        <w:rPr>
          <w:rFonts w:asciiTheme="minorHAnsi" w:hAnsiTheme="minorHAnsi"/>
          <w:lang w:val="en-GB"/>
        </w:rPr>
        <w:t xml:space="preserve"> </w:t>
      </w:r>
      <w:r w:rsidR="00EE1930" w:rsidRPr="002662C2">
        <w:rPr>
          <w:rFonts w:asciiTheme="minorHAnsi" w:hAnsiTheme="minorHAnsi"/>
          <w:lang w:val="en-GB"/>
        </w:rPr>
        <w:t xml:space="preserve">an </w:t>
      </w:r>
      <w:r w:rsidRPr="002662C2">
        <w:rPr>
          <w:rFonts w:asciiTheme="minorHAnsi" w:hAnsiTheme="minorHAnsi"/>
          <w:lang w:val="en-GB"/>
        </w:rPr>
        <w:t xml:space="preserve">advanced understanding of populist goals and strategy with reflection on the recent wave of populist parties and political movements in Europe, including the </w:t>
      </w:r>
      <w:r w:rsidR="00A55D7C">
        <w:rPr>
          <w:rFonts w:asciiTheme="minorHAnsi" w:hAnsiTheme="minorHAnsi"/>
          <w:lang w:val="en-GB"/>
        </w:rPr>
        <w:t>CE</w:t>
      </w:r>
      <w:r w:rsidRPr="002662C2">
        <w:rPr>
          <w:rFonts w:asciiTheme="minorHAnsi" w:hAnsiTheme="minorHAnsi"/>
          <w:lang w:val="en-GB"/>
        </w:rPr>
        <w:t xml:space="preserve">. He stresses two properties of populist politics – its </w:t>
      </w:r>
      <w:r w:rsidRPr="002662C2">
        <w:rPr>
          <w:rFonts w:asciiTheme="minorHAnsi" w:hAnsiTheme="minorHAnsi"/>
          <w:i/>
          <w:lang w:val="en-GB"/>
        </w:rPr>
        <w:t>anti-elitism</w:t>
      </w:r>
      <w:r w:rsidRPr="002662C2">
        <w:rPr>
          <w:rFonts w:asciiTheme="minorHAnsi" w:hAnsiTheme="minorHAnsi"/>
          <w:lang w:val="en-GB"/>
        </w:rPr>
        <w:t xml:space="preserve"> and </w:t>
      </w:r>
      <w:r w:rsidRPr="002662C2">
        <w:rPr>
          <w:rFonts w:asciiTheme="minorHAnsi" w:hAnsiTheme="minorHAnsi"/>
          <w:i/>
          <w:lang w:val="en-GB"/>
        </w:rPr>
        <w:t>anti-pluralism</w:t>
      </w:r>
      <w:r w:rsidRPr="002662C2">
        <w:rPr>
          <w:rFonts w:asciiTheme="minorHAnsi" w:hAnsiTheme="minorHAnsi"/>
          <w:lang w:val="en-GB"/>
        </w:rPr>
        <w:t xml:space="preserve">, where the latter is expressed in </w:t>
      </w:r>
      <w:r w:rsidRPr="002662C2">
        <w:rPr>
          <w:rFonts w:asciiTheme="minorHAnsi" w:hAnsiTheme="minorHAnsi"/>
          <w:i/>
          <w:lang w:val="en-GB"/>
        </w:rPr>
        <w:t xml:space="preserve">pars pro toto </w:t>
      </w:r>
      <w:r w:rsidRPr="002662C2">
        <w:rPr>
          <w:rFonts w:asciiTheme="minorHAnsi" w:hAnsiTheme="minorHAnsi"/>
          <w:lang w:val="en-GB"/>
        </w:rPr>
        <w:t>rhetoric: We (the populists) represent the righteous whole – the people, the nation etc. – which by definition cannot be wrong (echos of Rousseauian plebiscitarianism are always present). No society-wide deliberation or everyday “messy politics” is needed; on the contrary, they constitute barriers against implementation of the common good. Politics is moralised into a kind of Manichean struggle between forces of the good and the evil. Correspondingly, procedural tools of a constitutional democracy such as separation of powers</w:t>
      </w:r>
      <w:r w:rsidR="009B5A9A" w:rsidRPr="002662C2">
        <w:rPr>
          <w:rFonts w:asciiTheme="minorHAnsi" w:hAnsiTheme="minorHAnsi"/>
          <w:lang w:val="en-GB"/>
        </w:rPr>
        <w:t xml:space="preserve"> </w:t>
      </w:r>
      <w:r w:rsidRPr="002662C2">
        <w:rPr>
          <w:rFonts w:asciiTheme="minorHAnsi" w:hAnsiTheme="minorHAnsi"/>
          <w:lang w:val="en-GB"/>
        </w:rPr>
        <w:t>or protection of fundamental rights</w:t>
      </w:r>
      <w:r w:rsidR="009B5A9A" w:rsidRPr="002662C2">
        <w:rPr>
          <w:rFonts w:asciiTheme="minorHAnsi" w:hAnsiTheme="minorHAnsi"/>
          <w:lang w:val="en-GB"/>
        </w:rPr>
        <w:t>,</w:t>
      </w:r>
      <w:r w:rsidRPr="002662C2">
        <w:rPr>
          <w:rFonts w:asciiTheme="minorHAnsi" w:hAnsiTheme="minorHAnsi"/>
          <w:lang w:val="en-GB"/>
        </w:rPr>
        <w:t xml:space="preserve"> are portrayed by populists as disposable leftovers from a bygone era (ibid: 60ff.).</w:t>
      </w:r>
    </w:p>
    <w:p w14:paraId="4F20C956" w14:textId="77777777" w:rsidR="009B5A9A" w:rsidRPr="002662C2" w:rsidRDefault="009B5A9A" w:rsidP="00C04BA5">
      <w:pPr>
        <w:pStyle w:val="Odstavecseseznamem"/>
        <w:spacing w:afterLines="120" w:after="288"/>
        <w:ind w:left="0"/>
        <w:jc w:val="both"/>
        <w:rPr>
          <w:rFonts w:asciiTheme="minorHAnsi" w:hAnsiTheme="minorHAnsi"/>
          <w:lang w:val="en-GB"/>
        </w:rPr>
      </w:pPr>
    </w:p>
    <w:p w14:paraId="31E55D03" w14:textId="40A57ADF" w:rsidR="00E50667" w:rsidRDefault="00E50667" w:rsidP="00C04BA5">
      <w:pPr>
        <w:pStyle w:val="Odstavecseseznamem"/>
        <w:spacing w:afterLines="120" w:after="288"/>
        <w:ind w:left="0"/>
        <w:jc w:val="both"/>
        <w:rPr>
          <w:rFonts w:asciiTheme="minorHAnsi" w:hAnsiTheme="minorHAnsi"/>
          <w:lang w:val="en-GB"/>
        </w:rPr>
      </w:pPr>
      <w:r w:rsidRPr="002662C2">
        <w:rPr>
          <w:rFonts w:asciiTheme="minorHAnsi" w:hAnsiTheme="minorHAnsi"/>
          <w:lang w:val="en-GB"/>
        </w:rPr>
        <w:t xml:space="preserve">Müller correctly notes that such rhetoric regularly dwindles once populists </w:t>
      </w:r>
      <w:r w:rsidR="00575147" w:rsidRPr="002662C2">
        <w:rPr>
          <w:rFonts w:asciiTheme="minorHAnsi" w:hAnsiTheme="minorHAnsi"/>
          <w:lang w:val="en-GB"/>
        </w:rPr>
        <w:t xml:space="preserve">acquire positions in </w:t>
      </w:r>
      <w:r w:rsidRPr="002662C2">
        <w:rPr>
          <w:rFonts w:asciiTheme="minorHAnsi" w:hAnsiTheme="minorHAnsi"/>
          <w:lang w:val="en-GB"/>
        </w:rPr>
        <w:t>government</w:t>
      </w:r>
      <w:r w:rsidR="00575147" w:rsidRPr="002662C2">
        <w:rPr>
          <w:rFonts w:asciiTheme="minorHAnsi" w:hAnsiTheme="minorHAnsi"/>
          <w:lang w:val="en-GB"/>
        </w:rPr>
        <w:t xml:space="preserve"> and other places of power</w:t>
      </w:r>
      <w:r w:rsidRPr="002662C2">
        <w:rPr>
          <w:rFonts w:asciiTheme="minorHAnsi" w:hAnsiTheme="minorHAnsi"/>
          <w:lang w:val="en-GB"/>
        </w:rPr>
        <w:t>, because once institutions are “their</w:t>
      </w:r>
      <w:r w:rsidR="00575147" w:rsidRPr="002662C2">
        <w:rPr>
          <w:rFonts w:asciiTheme="minorHAnsi" w:hAnsiTheme="minorHAnsi"/>
          <w:lang w:val="en-GB"/>
        </w:rPr>
        <w:t>s</w:t>
      </w:r>
      <w:r w:rsidRPr="002662C2">
        <w:rPr>
          <w:rFonts w:asciiTheme="minorHAnsi" w:hAnsiTheme="minorHAnsi"/>
          <w:lang w:val="en-GB"/>
        </w:rPr>
        <w:t xml:space="preserve">”, the formerly insurmountable barriers to exercising people’s </w:t>
      </w:r>
      <w:r w:rsidR="00575147" w:rsidRPr="002662C2">
        <w:rPr>
          <w:rFonts w:asciiTheme="minorHAnsi" w:hAnsiTheme="minorHAnsi"/>
          <w:lang w:val="en-GB"/>
        </w:rPr>
        <w:t>true will collapse</w:t>
      </w:r>
      <w:r w:rsidRPr="002662C2">
        <w:rPr>
          <w:rFonts w:asciiTheme="minorHAnsi" w:hAnsiTheme="minorHAnsi"/>
          <w:lang w:val="en-GB"/>
        </w:rPr>
        <w:t xml:space="preserve">. Not surprisingly, one core populist tactic upon acquiring power is to </w:t>
      </w:r>
      <w:r w:rsidRPr="002662C2">
        <w:rPr>
          <w:rFonts w:asciiTheme="minorHAnsi" w:hAnsiTheme="minorHAnsi"/>
          <w:i/>
          <w:lang w:val="en-GB"/>
        </w:rPr>
        <w:t>occupy the state</w:t>
      </w:r>
      <w:r w:rsidRPr="002662C2">
        <w:rPr>
          <w:rFonts w:asciiTheme="minorHAnsi" w:hAnsiTheme="minorHAnsi"/>
          <w:lang w:val="en-GB"/>
        </w:rPr>
        <w:t>, i.e. colonise all branches of government by distributing posts to loyal followers (</w:t>
      </w:r>
      <w:r w:rsidR="00F9542B" w:rsidRPr="002662C2">
        <w:rPr>
          <w:rFonts w:asciiTheme="minorHAnsi" w:hAnsiTheme="minorHAnsi"/>
          <w:lang w:val="en-GB"/>
        </w:rPr>
        <w:t>Müller 2016</w:t>
      </w:r>
      <w:r w:rsidRPr="002662C2">
        <w:rPr>
          <w:rFonts w:asciiTheme="minorHAnsi" w:hAnsiTheme="minorHAnsi"/>
          <w:lang w:val="en-GB"/>
        </w:rPr>
        <w:t>: 44ff.). Another is mass clientelism, and yet another “discriminatory legalism”</w:t>
      </w:r>
      <w:r w:rsidR="00392B62">
        <w:rPr>
          <w:rFonts w:asciiTheme="minorHAnsi" w:hAnsiTheme="minorHAnsi"/>
          <w:lang w:val="en-GB"/>
        </w:rPr>
        <w:t xml:space="preserve"> (as </w:t>
      </w:r>
      <w:r w:rsidR="00392B62" w:rsidRPr="002662C2">
        <w:rPr>
          <w:rFonts w:asciiTheme="minorHAnsi" w:hAnsiTheme="minorHAnsi"/>
          <w:lang w:val="en-GB"/>
        </w:rPr>
        <w:t>Müller</w:t>
      </w:r>
      <w:r w:rsidR="00392B62">
        <w:rPr>
          <w:rFonts w:asciiTheme="minorHAnsi" w:hAnsiTheme="minorHAnsi"/>
          <w:lang w:val="en-GB"/>
        </w:rPr>
        <w:t xml:space="preserve"> calls it)</w:t>
      </w:r>
      <w:r w:rsidRPr="002662C2">
        <w:rPr>
          <w:rFonts w:asciiTheme="minorHAnsi" w:hAnsiTheme="minorHAnsi"/>
          <w:lang w:val="en-GB"/>
        </w:rPr>
        <w:t xml:space="preserve">, </w:t>
      </w:r>
      <w:r w:rsidR="00392B62">
        <w:rPr>
          <w:rFonts w:asciiTheme="minorHAnsi" w:hAnsiTheme="minorHAnsi"/>
          <w:lang w:val="en-GB"/>
        </w:rPr>
        <w:t>i.e.</w:t>
      </w:r>
      <w:r w:rsidRPr="002662C2">
        <w:rPr>
          <w:rFonts w:asciiTheme="minorHAnsi" w:hAnsiTheme="minorHAnsi"/>
          <w:lang w:val="en-GB"/>
        </w:rPr>
        <w:t xml:space="preserve"> selective application of law either in its protective or its sanctioning mode, which amounts to a continued violation of the </w:t>
      </w:r>
      <w:r w:rsidRPr="002662C2">
        <w:rPr>
          <w:rFonts w:asciiTheme="minorHAnsi" w:hAnsiTheme="minorHAnsi"/>
          <w:i/>
          <w:lang w:val="en-GB"/>
        </w:rPr>
        <w:t>rule of law</w:t>
      </w:r>
      <w:r w:rsidRPr="002662C2">
        <w:rPr>
          <w:rFonts w:asciiTheme="minorHAnsi" w:hAnsiTheme="minorHAnsi"/>
          <w:lang w:val="en-GB"/>
        </w:rPr>
        <w:t xml:space="preserve"> principle.</w:t>
      </w:r>
    </w:p>
    <w:p w14:paraId="7E82E35E" w14:textId="77777777" w:rsidR="00412727" w:rsidRDefault="00412727" w:rsidP="00C04BA5">
      <w:pPr>
        <w:pStyle w:val="Odstavecseseznamem"/>
        <w:spacing w:afterLines="120" w:after="288"/>
        <w:ind w:left="0"/>
        <w:jc w:val="both"/>
        <w:rPr>
          <w:rFonts w:asciiTheme="minorHAnsi" w:hAnsiTheme="minorHAnsi"/>
          <w:lang w:val="en-GB"/>
        </w:rPr>
      </w:pPr>
    </w:p>
    <w:p w14:paraId="150F5DFC" w14:textId="77777777" w:rsidR="005F2099" w:rsidRDefault="00392B62" w:rsidP="00C04BA5">
      <w:pPr>
        <w:pStyle w:val="Odstavecseseznamem"/>
        <w:spacing w:afterLines="120" w:after="288"/>
        <w:ind w:left="0"/>
        <w:jc w:val="both"/>
        <w:rPr>
          <w:rFonts w:asciiTheme="minorHAnsi" w:hAnsiTheme="minorHAnsi"/>
          <w:lang w:val="en-GB"/>
        </w:rPr>
      </w:pPr>
      <w:r w:rsidRPr="002662C2">
        <w:rPr>
          <w:rFonts w:asciiTheme="minorHAnsi" w:hAnsiTheme="minorHAnsi"/>
          <w:lang w:val="en-GB"/>
        </w:rPr>
        <w:t xml:space="preserve">The </w:t>
      </w:r>
      <w:r>
        <w:rPr>
          <w:rFonts w:asciiTheme="minorHAnsi" w:hAnsiTheme="minorHAnsi"/>
          <w:lang w:val="en-GB"/>
        </w:rPr>
        <w:t>story</w:t>
      </w:r>
      <w:r w:rsidRPr="002662C2">
        <w:rPr>
          <w:rFonts w:asciiTheme="minorHAnsi" w:hAnsiTheme="minorHAnsi"/>
          <w:lang w:val="en-GB"/>
        </w:rPr>
        <w:t xml:space="preserve"> of assault on separation of powers in Orbán’s Hungary and Kaczyński’s Poland</w:t>
      </w:r>
      <w:r>
        <w:rPr>
          <w:rFonts w:asciiTheme="minorHAnsi" w:hAnsiTheme="minorHAnsi"/>
          <w:lang w:val="en-GB"/>
        </w:rPr>
        <w:t>, as well as signs of populist tendencies in Czechia and Slovakia, give us weighty reasons</w:t>
      </w:r>
      <w:r w:rsidRPr="002662C2">
        <w:rPr>
          <w:rFonts w:asciiTheme="minorHAnsi" w:hAnsiTheme="minorHAnsi"/>
          <w:lang w:val="en-GB"/>
        </w:rPr>
        <w:t xml:space="preserve"> </w:t>
      </w:r>
      <w:r>
        <w:rPr>
          <w:rFonts w:asciiTheme="minorHAnsi" w:hAnsiTheme="minorHAnsi"/>
          <w:lang w:val="en-GB"/>
        </w:rPr>
        <w:t>to repeat</w:t>
      </w:r>
      <w:r w:rsidR="00E50667" w:rsidRPr="002662C2">
        <w:rPr>
          <w:rFonts w:asciiTheme="minorHAnsi" w:hAnsiTheme="minorHAnsi"/>
          <w:lang w:val="en-GB"/>
        </w:rPr>
        <w:t xml:space="preserve"> that the negative, </w:t>
      </w:r>
      <w:r>
        <w:rPr>
          <w:rFonts w:asciiTheme="minorHAnsi" w:hAnsiTheme="minorHAnsi"/>
          <w:lang w:val="en-GB"/>
        </w:rPr>
        <w:t>limiting</w:t>
      </w:r>
      <w:r w:rsidR="00E50667" w:rsidRPr="002662C2">
        <w:rPr>
          <w:rFonts w:asciiTheme="minorHAnsi" w:hAnsiTheme="minorHAnsi"/>
          <w:lang w:val="en-GB"/>
        </w:rPr>
        <w:t xml:space="preserve"> </w:t>
      </w:r>
      <w:r w:rsidR="007A5C74">
        <w:rPr>
          <w:rFonts w:asciiTheme="minorHAnsi" w:hAnsiTheme="minorHAnsi"/>
          <w:lang w:val="en-GB"/>
        </w:rPr>
        <w:t>rationale</w:t>
      </w:r>
      <w:r w:rsidR="00E50667" w:rsidRPr="002662C2">
        <w:rPr>
          <w:rFonts w:asciiTheme="minorHAnsi" w:hAnsiTheme="minorHAnsi"/>
          <w:lang w:val="en-GB"/>
        </w:rPr>
        <w:t xml:space="preserve"> of </w:t>
      </w:r>
      <w:r w:rsidR="00157091" w:rsidRPr="002662C2">
        <w:rPr>
          <w:rFonts w:asciiTheme="minorHAnsi" w:hAnsiTheme="minorHAnsi"/>
          <w:lang w:val="en-GB"/>
        </w:rPr>
        <w:t>separation of powers</w:t>
      </w:r>
      <w:r w:rsidR="00E50667" w:rsidRPr="002662C2">
        <w:rPr>
          <w:rFonts w:asciiTheme="minorHAnsi" w:hAnsiTheme="minorHAnsi"/>
          <w:lang w:val="en-GB"/>
        </w:rPr>
        <w:t xml:space="preserve"> and more generally of constitutionalism needs to be awarded more attention in </w:t>
      </w:r>
      <w:r w:rsidR="00A55D7C">
        <w:rPr>
          <w:rFonts w:asciiTheme="minorHAnsi" w:hAnsiTheme="minorHAnsi"/>
          <w:lang w:val="en-GB"/>
        </w:rPr>
        <w:t>CE</w:t>
      </w:r>
      <w:r w:rsidR="00DF6C40">
        <w:rPr>
          <w:rFonts w:asciiTheme="minorHAnsi" w:hAnsiTheme="minorHAnsi"/>
          <w:lang w:val="en-GB"/>
        </w:rPr>
        <w:t xml:space="preserve"> countries and perhaps beyond the region as well. </w:t>
      </w:r>
      <w:r w:rsidR="004456D3">
        <w:rPr>
          <w:rFonts w:asciiTheme="minorHAnsi" w:hAnsiTheme="minorHAnsi"/>
          <w:lang w:val="en-GB"/>
        </w:rPr>
        <w:t xml:space="preserve">This is the “checks” part of the checks and balances component of the SoP, and </w:t>
      </w:r>
      <w:r w:rsidR="005F2099">
        <w:rPr>
          <w:rFonts w:asciiTheme="minorHAnsi" w:hAnsiTheme="minorHAnsi"/>
          <w:lang w:val="en-GB"/>
        </w:rPr>
        <w:t xml:space="preserve">beside judicial review may </w:t>
      </w:r>
      <w:r w:rsidR="004456D3">
        <w:rPr>
          <w:rFonts w:asciiTheme="minorHAnsi" w:hAnsiTheme="minorHAnsi"/>
          <w:lang w:val="en-GB"/>
        </w:rPr>
        <w:t>concern such issues as the role of the opposition, institutionalisation of political parties, the media landscap</w:t>
      </w:r>
      <w:r w:rsidR="005F2099">
        <w:rPr>
          <w:rFonts w:asciiTheme="minorHAnsi" w:hAnsiTheme="minorHAnsi"/>
          <w:lang w:val="en-GB"/>
        </w:rPr>
        <w:t>e,</w:t>
      </w:r>
      <w:r w:rsidR="004456D3">
        <w:rPr>
          <w:rStyle w:val="Znakapoznpodarou"/>
          <w:rFonts w:asciiTheme="minorHAnsi" w:hAnsiTheme="minorHAnsi"/>
          <w:lang w:val="en-GB"/>
        </w:rPr>
        <w:footnoteReference w:id="23"/>
      </w:r>
      <w:r w:rsidR="005F2099">
        <w:rPr>
          <w:rFonts w:asciiTheme="minorHAnsi" w:hAnsiTheme="minorHAnsi"/>
          <w:lang w:val="en-GB"/>
        </w:rPr>
        <w:t xml:space="preserve"> or sources of and influences on public opinion</w:t>
      </w:r>
    </w:p>
    <w:p w14:paraId="3FB181BD" w14:textId="77777777" w:rsidR="005F2099" w:rsidRDefault="005F2099" w:rsidP="00C04BA5">
      <w:pPr>
        <w:pStyle w:val="Odstavecseseznamem"/>
        <w:spacing w:afterLines="120" w:after="288"/>
        <w:ind w:left="0"/>
        <w:jc w:val="both"/>
        <w:rPr>
          <w:rFonts w:asciiTheme="minorHAnsi" w:hAnsiTheme="minorHAnsi"/>
          <w:lang w:val="en-GB"/>
        </w:rPr>
      </w:pPr>
    </w:p>
    <w:p w14:paraId="34E99399" w14:textId="09954CD7" w:rsidR="00721E54" w:rsidRPr="002662C2" w:rsidRDefault="004456D3" w:rsidP="00C04BA5">
      <w:pPr>
        <w:pStyle w:val="Odstavecseseznamem"/>
        <w:spacing w:afterLines="120" w:after="288"/>
        <w:ind w:left="0"/>
        <w:jc w:val="both"/>
        <w:rPr>
          <w:rFonts w:asciiTheme="minorHAnsi" w:eastAsiaTheme="minorHAnsi" w:hAnsiTheme="minorHAnsi"/>
          <w:lang w:val="en-GB"/>
        </w:rPr>
      </w:pPr>
      <w:r>
        <w:rPr>
          <w:rFonts w:asciiTheme="minorHAnsi" w:hAnsiTheme="minorHAnsi"/>
          <w:lang w:val="en-GB"/>
        </w:rPr>
        <w:t xml:space="preserve"> </w:t>
      </w:r>
      <w:r w:rsidR="00DF6C40">
        <w:rPr>
          <w:rFonts w:asciiTheme="minorHAnsi" w:hAnsiTheme="minorHAnsi"/>
          <w:lang w:val="en-GB"/>
        </w:rPr>
        <w:t>In response to these developments</w:t>
      </w:r>
      <w:r w:rsidR="00721E54" w:rsidRPr="002662C2">
        <w:rPr>
          <w:rFonts w:asciiTheme="minorHAnsi" w:hAnsiTheme="minorHAnsi"/>
          <w:lang w:val="en-GB"/>
        </w:rPr>
        <w:t xml:space="preserve">, constitutional theorists and legal scholars have recently joined </w:t>
      </w:r>
      <w:r w:rsidR="00DF6C40">
        <w:rPr>
          <w:rFonts w:asciiTheme="minorHAnsi" w:hAnsiTheme="minorHAnsi"/>
          <w:lang w:val="en-GB"/>
        </w:rPr>
        <w:t xml:space="preserve">political theorists and </w:t>
      </w:r>
      <w:r w:rsidR="00721E54" w:rsidRPr="002662C2">
        <w:rPr>
          <w:rFonts w:asciiTheme="minorHAnsi" w:hAnsiTheme="minorHAnsi"/>
          <w:lang w:val="en-GB"/>
        </w:rPr>
        <w:t>scientists</w:t>
      </w:r>
      <w:r w:rsidR="00E54DA7" w:rsidRPr="002662C2">
        <w:rPr>
          <w:rFonts w:asciiTheme="minorHAnsi" w:hAnsiTheme="minorHAnsi"/>
          <w:lang w:val="en-GB"/>
        </w:rPr>
        <w:t xml:space="preserve"> in their study of populism as a political phenomenon </w:t>
      </w:r>
      <w:r w:rsidR="00721E54" w:rsidRPr="002662C2">
        <w:rPr>
          <w:rFonts w:asciiTheme="minorHAnsi" w:hAnsiTheme="minorHAnsi"/>
          <w:lang w:val="en-GB"/>
        </w:rPr>
        <w:t>and grappled with the relationship between populism and constitutionalism.</w:t>
      </w:r>
      <w:r w:rsidR="004C0098" w:rsidRPr="002662C2">
        <w:rPr>
          <w:rStyle w:val="Znakapoznpodarou"/>
          <w:rFonts w:asciiTheme="minorHAnsi" w:hAnsiTheme="minorHAnsi"/>
          <w:lang w:val="en-GB"/>
        </w:rPr>
        <w:footnoteReference w:id="24"/>
      </w:r>
      <w:r w:rsidR="00721E54" w:rsidRPr="002662C2">
        <w:rPr>
          <w:rFonts w:asciiTheme="minorHAnsi" w:hAnsiTheme="minorHAnsi"/>
          <w:lang w:val="en-GB"/>
        </w:rPr>
        <w:t xml:space="preserve"> While scholars </w:t>
      </w:r>
      <w:r w:rsidR="003D1F74" w:rsidRPr="002662C2">
        <w:rPr>
          <w:rFonts w:asciiTheme="minorHAnsi" w:hAnsiTheme="minorHAnsi"/>
          <w:lang w:val="en-GB"/>
        </w:rPr>
        <w:t xml:space="preserve">commonly have it </w:t>
      </w:r>
      <w:r w:rsidR="00721E54" w:rsidRPr="002662C2">
        <w:rPr>
          <w:rFonts w:asciiTheme="minorHAnsi" w:hAnsiTheme="minorHAnsi"/>
          <w:lang w:val="en-GB"/>
        </w:rPr>
        <w:t xml:space="preserve">that </w:t>
      </w:r>
      <w:r w:rsidR="00721E54" w:rsidRPr="002662C2">
        <w:rPr>
          <w:rFonts w:asciiTheme="minorHAnsi" w:eastAsiaTheme="minorHAnsi" w:hAnsiTheme="minorHAnsi"/>
          <w:lang w:val="en-GB"/>
        </w:rPr>
        <w:t>populism has a problematic relationship with constitutionalism (</w:t>
      </w:r>
      <w:r w:rsidR="004C0098" w:rsidRPr="002662C2">
        <w:rPr>
          <w:rFonts w:asciiTheme="minorHAnsi" w:hAnsiTheme="minorHAnsi"/>
          <w:lang w:val="en-GB"/>
        </w:rPr>
        <w:t xml:space="preserve">Urbinati 2014; </w:t>
      </w:r>
      <w:r w:rsidR="00721E54" w:rsidRPr="00900E50">
        <w:rPr>
          <w:rFonts w:asciiTheme="minorHAnsi" w:eastAsiaTheme="minorHAnsi" w:hAnsiTheme="minorHAnsi"/>
          <w:lang w:val="en-GB"/>
        </w:rPr>
        <w:t>Mudde 2016</w:t>
      </w:r>
      <w:r w:rsidR="004C0098" w:rsidRPr="002662C2">
        <w:rPr>
          <w:rFonts w:asciiTheme="minorHAnsi" w:eastAsiaTheme="minorHAnsi" w:hAnsiTheme="minorHAnsi"/>
          <w:lang w:val="en-GB"/>
        </w:rPr>
        <w:t xml:space="preserve">; </w:t>
      </w:r>
      <w:r w:rsidR="004C0098" w:rsidRPr="002662C2">
        <w:rPr>
          <w:rFonts w:asciiTheme="minorHAnsi" w:hAnsiTheme="minorHAnsi"/>
          <w:lang w:val="en-GB"/>
        </w:rPr>
        <w:t>Müller 2016</w:t>
      </w:r>
      <w:r w:rsidR="00721E54" w:rsidRPr="002662C2">
        <w:rPr>
          <w:rFonts w:asciiTheme="minorHAnsi" w:eastAsiaTheme="minorHAnsi" w:hAnsiTheme="minorHAnsi"/>
          <w:lang w:val="en-GB"/>
        </w:rPr>
        <w:t xml:space="preserve">) </w:t>
      </w:r>
      <w:r w:rsidR="003D1F74" w:rsidRPr="002662C2">
        <w:rPr>
          <w:rFonts w:asciiTheme="minorHAnsi" w:eastAsiaTheme="minorHAnsi" w:hAnsiTheme="minorHAnsi"/>
          <w:lang w:val="en-GB"/>
        </w:rPr>
        <w:t xml:space="preserve">and </w:t>
      </w:r>
      <w:r w:rsidR="00FB1585" w:rsidRPr="002662C2">
        <w:rPr>
          <w:rFonts w:asciiTheme="minorHAnsi" w:eastAsiaTheme="minorHAnsi" w:hAnsiTheme="minorHAnsi"/>
          <w:lang w:val="en-GB"/>
        </w:rPr>
        <w:t>erodes</w:t>
      </w:r>
      <w:r w:rsidR="00721E54" w:rsidRPr="002662C2">
        <w:rPr>
          <w:rFonts w:asciiTheme="minorHAnsi" w:eastAsiaTheme="minorHAnsi" w:hAnsiTheme="minorHAnsi"/>
          <w:lang w:val="en-GB"/>
        </w:rPr>
        <w:t xml:space="preserve"> certain pillars of constitutional democracy (</w:t>
      </w:r>
      <w:r w:rsidR="00721E54" w:rsidRPr="00900E50">
        <w:rPr>
          <w:rFonts w:asciiTheme="minorHAnsi" w:eastAsiaTheme="minorHAnsi" w:hAnsiTheme="minorHAnsi"/>
          <w:lang w:val="en-GB"/>
        </w:rPr>
        <w:t>Pinelli 2011</w:t>
      </w:r>
      <w:r w:rsidR="00721E54" w:rsidRPr="002662C2">
        <w:rPr>
          <w:rFonts w:asciiTheme="minorHAnsi" w:eastAsiaTheme="minorHAnsi" w:hAnsiTheme="minorHAnsi"/>
          <w:lang w:val="en-GB"/>
        </w:rPr>
        <w:t xml:space="preserve">), </w:t>
      </w:r>
      <w:r w:rsidR="003D1F74" w:rsidRPr="002662C2">
        <w:rPr>
          <w:rFonts w:asciiTheme="minorHAnsi" w:eastAsiaTheme="minorHAnsi" w:hAnsiTheme="minorHAnsi"/>
          <w:lang w:val="en-GB"/>
        </w:rPr>
        <w:t xml:space="preserve">some </w:t>
      </w:r>
      <w:r w:rsidR="00707367" w:rsidRPr="002662C2">
        <w:rPr>
          <w:rFonts w:asciiTheme="minorHAnsi" w:eastAsiaTheme="minorHAnsi" w:hAnsiTheme="minorHAnsi"/>
          <w:lang w:val="en-GB"/>
        </w:rPr>
        <w:t xml:space="preserve">have recently </w:t>
      </w:r>
      <w:r w:rsidR="003D1F74" w:rsidRPr="002662C2">
        <w:rPr>
          <w:rFonts w:asciiTheme="minorHAnsi" w:eastAsiaTheme="minorHAnsi" w:hAnsiTheme="minorHAnsi"/>
          <w:lang w:val="en-GB"/>
        </w:rPr>
        <w:t>argue</w:t>
      </w:r>
      <w:r w:rsidR="00707367" w:rsidRPr="002662C2">
        <w:rPr>
          <w:rFonts w:asciiTheme="minorHAnsi" w:eastAsiaTheme="minorHAnsi" w:hAnsiTheme="minorHAnsi"/>
          <w:lang w:val="en-GB"/>
        </w:rPr>
        <w:t>d</w:t>
      </w:r>
      <w:r w:rsidR="00FB1585" w:rsidRPr="002662C2">
        <w:rPr>
          <w:rFonts w:asciiTheme="minorHAnsi" w:eastAsiaTheme="minorHAnsi" w:hAnsiTheme="minorHAnsi"/>
          <w:lang w:val="en-GB"/>
        </w:rPr>
        <w:t xml:space="preserve"> </w:t>
      </w:r>
      <w:r w:rsidR="00721E54" w:rsidRPr="002662C2">
        <w:rPr>
          <w:rFonts w:asciiTheme="minorHAnsi" w:eastAsiaTheme="minorHAnsi" w:hAnsiTheme="minorHAnsi"/>
          <w:lang w:val="en-GB"/>
        </w:rPr>
        <w:t xml:space="preserve">that populism contains a </w:t>
      </w:r>
      <w:r w:rsidR="00707367" w:rsidRPr="002662C2">
        <w:rPr>
          <w:rFonts w:asciiTheme="minorHAnsi" w:eastAsiaTheme="minorHAnsi" w:hAnsiTheme="minorHAnsi"/>
          <w:lang w:val="en-GB"/>
        </w:rPr>
        <w:t xml:space="preserve">specific </w:t>
      </w:r>
      <w:r w:rsidR="00721E54" w:rsidRPr="002662C2">
        <w:rPr>
          <w:rFonts w:asciiTheme="minorHAnsi" w:eastAsiaTheme="minorHAnsi" w:hAnsiTheme="minorHAnsi"/>
          <w:lang w:val="en-GB"/>
        </w:rPr>
        <w:t>(</w:t>
      </w:r>
      <w:r w:rsidR="00707367" w:rsidRPr="002662C2">
        <w:rPr>
          <w:rFonts w:asciiTheme="minorHAnsi" w:eastAsiaTheme="minorHAnsi" w:hAnsiTheme="minorHAnsi"/>
          <w:lang w:val="en-GB"/>
        </w:rPr>
        <w:t xml:space="preserve">if </w:t>
      </w:r>
      <w:r w:rsidR="00721E54" w:rsidRPr="002662C2">
        <w:rPr>
          <w:rFonts w:asciiTheme="minorHAnsi" w:eastAsiaTheme="minorHAnsi" w:hAnsiTheme="minorHAnsi"/>
          <w:lang w:val="en-GB"/>
        </w:rPr>
        <w:t>largely implicit) constitutional theory</w:t>
      </w:r>
      <w:r w:rsidR="001B1D25">
        <w:rPr>
          <w:rFonts w:asciiTheme="minorHAnsi" w:eastAsiaTheme="minorHAnsi" w:hAnsiTheme="minorHAnsi"/>
          <w:lang w:val="en-GB"/>
        </w:rPr>
        <w:t>, a kind of “populist constitutionalism”</w:t>
      </w:r>
      <w:r w:rsidR="00707367" w:rsidRPr="002662C2">
        <w:rPr>
          <w:rFonts w:asciiTheme="minorHAnsi" w:eastAsiaTheme="minorHAnsi" w:hAnsiTheme="minorHAnsi"/>
          <w:lang w:val="en-GB"/>
        </w:rPr>
        <w:t>.</w:t>
      </w:r>
      <w:r w:rsidR="00721E54" w:rsidRPr="002662C2">
        <w:rPr>
          <w:rFonts w:asciiTheme="minorHAnsi" w:eastAsiaTheme="minorHAnsi" w:hAnsiTheme="minorHAnsi"/>
          <w:lang w:val="en-GB"/>
        </w:rPr>
        <w:t xml:space="preserve"> </w:t>
      </w:r>
      <w:r w:rsidR="00707367" w:rsidRPr="002662C2">
        <w:rPr>
          <w:rFonts w:asciiTheme="minorHAnsi" w:eastAsiaTheme="minorHAnsi" w:hAnsiTheme="minorHAnsi"/>
          <w:lang w:val="en-GB"/>
        </w:rPr>
        <w:t xml:space="preserve">On this reading, </w:t>
      </w:r>
      <w:r w:rsidR="00721E54" w:rsidRPr="002662C2">
        <w:rPr>
          <w:rFonts w:asciiTheme="minorHAnsi" w:eastAsiaTheme="minorHAnsi" w:hAnsiTheme="minorHAnsi"/>
          <w:lang w:val="en-GB"/>
        </w:rPr>
        <w:t xml:space="preserve">populism adopts a particular </w:t>
      </w:r>
      <w:r w:rsidR="00707367" w:rsidRPr="002662C2">
        <w:rPr>
          <w:rFonts w:asciiTheme="minorHAnsi" w:eastAsiaTheme="minorHAnsi" w:hAnsiTheme="minorHAnsi"/>
          <w:lang w:val="en-GB"/>
        </w:rPr>
        <w:t xml:space="preserve">construal of </w:t>
      </w:r>
      <w:r w:rsidR="00721E54" w:rsidRPr="002662C2">
        <w:rPr>
          <w:rFonts w:asciiTheme="minorHAnsi" w:eastAsiaTheme="minorHAnsi" w:hAnsiTheme="minorHAnsi"/>
          <w:lang w:val="en-GB"/>
        </w:rPr>
        <w:t>the theory of constituent power</w:t>
      </w:r>
      <w:r w:rsidR="00681EB3" w:rsidRPr="002662C2">
        <w:rPr>
          <w:rFonts w:asciiTheme="minorHAnsi" w:eastAsiaTheme="minorHAnsi" w:hAnsiTheme="minorHAnsi"/>
          <w:lang w:val="en-GB"/>
        </w:rPr>
        <w:t xml:space="preserve"> (absolute primacy of constituent power vis-à-vis the constitution and the rules and powers derived from it)</w:t>
      </w:r>
      <w:r w:rsidR="00721E54" w:rsidRPr="002662C2">
        <w:rPr>
          <w:rFonts w:asciiTheme="minorHAnsi" w:eastAsiaTheme="minorHAnsi" w:hAnsiTheme="minorHAnsi"/>
          <w:lang w:val="en-GB"/>
        </w:rPr>
        <w:t>,</w:t>
      </w:r>
      <w:r w:rsidR="00681EB3" w:rsidRPr="002662C2">
        <w:rPr>
          <w:rFonts w:asciiTheme="minorHAnsi" w:eastAsiaTheme="minorHAnsi" w:hAnsiTheme="minorHAnsi"/>
          <w:lang w:val="en-GB"/>
        </w:rPr>
        <w:t xml:space="preserve"> a specific interpretation of the theory of popular sovereignty (the </w:t>
      </w:r>
      <w:r w:rsidR="00681EB3" w:rsidRPr="002662C2">
        <w:rPr>
          <w:rFonts w:asciiTheme="minorHAnsi" w:eastAsiaTheme="minorHAnsi" w:hAnsiTheme="minorHAnsi"/>
          <w:i/>
          <w:lang w:val="en-GB"/>
        </w:rPr>
        <w:t>real</w:t>
      </w:r>
      <w:r w:rsidR="001C4D05" w:rsidRPr="002662C2">
        <w:rPr>
          <w:rFonts w:asciiTheme="minorHAnsi" w:eastAsiaTheme="minorHAnsi" w:hAnsiTheme="minorHAnsi"/>
          <w:i/>
          <w:lang w:val="en-GB"/>
        </w:rPr>
        <w:t xml:space="preserve"> </w:t>
      </w:r>
      <w:r w:rsidR="00A3172F" w:rsidRPr="002662C2">
        <w:rPr>
          <w:rFonts w:asciiTheme="minorHAnsi" w:eastAsiaTheme="minorHAnsi" w:hAnsiTheme="minorHAnsi"/>
          <w:lang w:val="en-GB"/>
        </w:rPr>
        <w:t xml:space="preserve">– empirical – </w:t>
      </w:r>
      <w:r w:rsidR="00681EB3" w:rsidRPr="002662C2">
        <w:rPr>
          <w:rFonts w:asciiTheme="minorHAnsi" w:eastAsiaTheme="minorHAnsi" w:hAnsiTheme="minorHAnsi"/>
          <w:lang w:val="en-GB"/>
        </w:rPr>
        <w:t xml:space="preserve">people as the unity), and a concept of constitutional identity often backed by (mythical) historical narratives of ancestral greatness (Corrias 2016; </w:t>
      </w:r>
      <w:r w:rsidR="00900E50">
        <w:rPr>
          <w:rFonts w:asciiTheme="minorHAnsi" w:eastAsiaTheme="minorHAnsi" w:hAnsiTheme="minorHAnsi"/>
          <w:lang w:val="en-GB"/>
        </w:rPr>
        <w:t>Blokker 2017</w:t>
      </w:r>
      <w:r w:rsidR="00681EB3" w:rsidRPr="002662C2">
        <w:rPr>
          <w:rFonts w:asciiTheme="minorHAnsi" w:eastAsiaTheme="minorHAnsi" w:hAnsiTheme="minorHAnsi"/>
          <w:lang w:val="en-GB"/>
        </w:rPr>
        <w:t>).</w:t>
      </w:r>
      <w:r w:rsidR="00A2597F">
        <w:rPr>
          <w:rStyle w:val="Znakapoznpodarou"/>
          <w:rFonts w:asciiTheme="minorHAnsi" w:eastAsiaTheme="minorHAnsi" w:hAnsiTheme="minorHAnsi"/>
          <w:lang w:val="en-GB"/>
        </w:rPr>
        <w:footnoteReference w:id="25"/>
      </w:r>
    </w:p>
    <w:p w14:paraId="3369BC51" w14:textId="1960A98B" w:rsidR="00CF203D" w:rsidRPr="002662C2" w:rsidRDefault="00CF203D" w:rsidP="00C04BA5">
      <w:pPr>
        <w:spacing w:afterLines="120" w:after="288"/>
        <w:jc w:val="both"/>
        <w:rPr>
          <w:rFonts w:asciiTheme="minorHAnsi" w:hAnsiTheme="minorHAnsi"/>
          <w:lang w:val="en-GB"/>
        </w:rPr>
      </w:pPr>
      <w:r w:rsidRPr="002662C2">
        <w:rPr>
          <w:rFonts w:asciiTheme="minorHAnsi" w:eastAsiaTheme="minorHAnsi" w:hAnsiTheme="minorHAnsi"/>
          <w:lang w:val="en-GB"/>
        </w:rPr>
        <w:t>D</w:t>
      </w:r>
      <w:r w:rsidR="00687214" w:rsidRPr="002662C2">
        <w:rPr>
          <w:rFonts w:asciiTheme="minorHAnsi" w:eastAsiaTheme="minorHAnsi" w:hAnsiTheme="minorHAnsi"/>
          <w:lang w:val="en-GB"/>
        </w:rPr>
        <w:t>espite these nuances, there is</w:t>
      </w:r>
      <w:r w:rsidRPr="002662C2">
        <w:rPr>
          <w:rFonts w:asciiTheme="minorHAnsi" w:eastAsiaTheme="minorHAnsi" w:hAnsiTheme="minorHAnsi"/>
          <w:lang w:val="en-GB"/>
        </w:rPr>
        <w:t xml:space="preserve"> (rare) scholarly agreement that populism is hostile to the principle of separation of powers (as conceptualised in this paper), which is rejected </w:t>
      </w:r>
      <w:r w:rsidR="00687214" w:rsidRPr="002662C2">
        <w:rPr>
          <w:rFonts w:asciiTheme="minorHAnsi" w:eastAsiaTheme="minorHAnsi" w:hAnsiTheme="minorHAnsi"/>
          <w:lang w:val="en-GB"/>
        </w:rPr>
        <w:t xml:space="preserve">by populists </w:t>
      </w:r>
      <w:r w:rsidRPr="002662C2">
        <w:rPr>
          <w:rFonts w:asciiTheme="minorHAnsi" w:eastAsiaTheme="minorHAnsi" w:hAnsiTheme="minorHAnsi"/>
          <w:lang w:val="en-GB"/>
        </w:rPr>
        <w:t xml:space="preserve">as </w:t>
      </w:r>
      <w:r w:rsidR="00751CB5" w:rsidRPr="002662C2">
        <w:rPr>
          <w:rFonts w:asciiTheme="minorHAnsi" w:hAnsiTheme="minorHAnsi"/>
          <w:lang w:val="en-GB"/>
        </w:rPr>
        <w:t>cumbersome</w:t>
      </w:r>
      <w:r w:rsidRPr="002662C2">
        <w:rPr>
          <w:rFonts w:asciiTheme="minorHAnsi" w:hAnsiTheme="minorHAnsi"/>
          <w:lang w:val="en-GB"/>
        </w:rPr>
        <w:t>,</w:t>
      </w:r>
      <w:r w:rsidR="00751CB5" w:rsidRPr="002662C2">
        <w:rPr>
          <w:rFonts w:asciiTheme="minorHAnsi" w:hAnsiTheme="minorHAnsi"/>
          <w:lang w:val="en-GB"/>
        </w:rPr>
        <w:t xml:space="preserve"> artificial, and constraining </w:t>
      </w:r>
      <w:r w:rsidRPr="002662C2">
        <w:rPr>
          <w:rFonts w:asciiTheme="minorHAnsi" w:hAnsiTheme="minorHAnsi"/>
          <w:lang w:val="en-GB"/>
        </w:rPr>
        <w:t xml:space="preserve">of </w:t>
      </w:r>
      <w:r w:rsidR="00751CB5" w:rsidRPr="002662C2">
        <w:rPr>
          <w:rFonts w:asciiTheme="minorHAnsi" w:hAnsiTheme="minorHAnsi"/>
          <w:lang w:val="en-GB"/>
        </w:rPr>
        <w:t xml:space="preserve">the true political will of the </w:t>
      </w:r>
      <w:r w:rsidR="001D6282" w:rsidRPr="002662C2">
        <w:rPr>
          <w:rFonts w:asciiTheme="minorHAnsi" w:hAnsiTheme="minorHAnsi"/>
          <w:lang w:val="en-GB"/>
        </w:rPr>
        <w:t>p</w:t>
      </w:r>
      <w:r w:rsidR="00751CB5" w:rsidRPr="002662C2">
        <w:rPr>
          <w:rFonts w:asciiTheme="minorHAnsi" w:hAnsiTheme="minorHAnsi"/>
          <w:lang w:val="en-GB"/>
        </w:rPr>
        <w:t>eople (Blokker 2017).</w:t>
      </w:r>
      <w:r w:rsidR="00316CFC">
        <w:rPr>
          <w:rFonts w:asciiTheme="minorHAnsi" w:hAnsiTheme="minorHAnsi"/>
          <w:lang w:val="en-GB"/>
        </w:rPr>
        <w:t xml:space="preserve"> </w:t>
      </w:r>
      <w:r w:rsidRPr="002662C2">
        <w:rPr>
          <w:rFonts w:asciiTheme="minorHAnsi" w:hAnsiTheme="minorHAnsi"/>
          <w:lang w:val="en-GB"/>
        </w:rPr>
        <w:t>We agree without hesitation that populism does pose a significant challenge to the SoP</w:t>
      </w:r>
      <w:r w:rsidR="005466D4" w:rsidRPr="002662C2">
        <w:rPr>
          <w:rFonts w:asciiTheme="minorHAnsi" w:hAnsiTheme="minorHAnsi"/>
          <w:lang w:val="en-GB"/>
        </w:rPr>
        <w:t xml:space="preserve">. At the same time, however, we want to point out that (A) </w:t>
      </w:r>
      <w:r w:rsidR="00687214" w:rsidRPr="002662C2">
        <w:rPr>
          <w:rFonts w:asciiTheme="minorHAnsi" w:hAnsiTheme="minorHAnsi"/>
          <w:lang w:val="en-GB"/>
        </w:rPr>
        <w:t xml:space="preserve">while </w:t>
      </w:r>
      <w:r w:rsidR="005466D4" w:rsidRPr="002662C2">
        <w:rPr>
          <w:rFonts w:asciiTheme="minorHAnsi" w:hAnsiTheme="minorHAnsi"/>
          <w:lang w:val="en-GB"/>
        </w:rPr>
        <w:t>populism targets some of its components more aggressively than others</w:t>
      </w:r>
      <w:r w:rsidR="00687214" w:rsidRPr="002662C2">
        <w:rPr>
          <w:rFonts w:asciiTheme="minorHAnsi" w:hAnsiTheme="minorHAnsi"/>
          <w:lang w:val="en-GB"/>
        </w:rPr>
        <w:t>, the existing scholarship</w:t>
      </w:r>
      <w:r w:rsidR="005841EE" w:rsidRPr="002662C2">
        <w:rPr>
          <w:rFonts w:asciiTheme="minorHAnsi" w:hAnsiTheme="minorHAnsi"/>
          <w:lang w:val="en-GB"/>
        </w:rPr>
        <w:t xml:space="preserve"> rarely differentiates among them</w:t>
      </w:r>
      <w:r w:rsidR="005466D4" w:rsidRPr="002662C2">
        <w:rPr>
          <w:rFonts w:asciiTheme="minorHAnsi" w:hAnsiTheme="minorHAnsi"/>
          <w:lang w:val="en-GB"/>
        </w:rPr>
        <w:t xml:space="preserve">, </w:t>
      </w:r>
      <w:r w:rsidR="00687214" w:rsidRPr="002662C2">
        <w:rPr>
          <w:rFonts w:asciiTheme="minorHAnsi" w:hAnsiTheme="minorHAnsi"/>
          <w:lang w:val="en-GB"/>
        </w:rPr>
        <w:t xml:space="preserve">and that </w:t>
      </w:r>
      <w:r w:rsidR="005466D4" w:rsidRPr="002662C2">
        <w:rPr>
          <w:rFonts w:asciiTheme="minorHAnsi" w:hAnsiTheme="minorHAnsi"/>
          <w:lang w:val="en-GB"/>
        </w:rPr>
        <w:t>(</w:t>
      </w:r>
      <w:r w:rsidR="00687214" w:rsidRPr="002662C2">
        <w:rPr>
          <w:rFonts w:asciiTheme="minorHAnsi" w:hAnsiTheme="minorHAnsi"/>
          <w:lang w:val="en-GB"/>
        </w:rPr>
        <w:t>B</w:t>
      </w:r>
      <w:r w:rsidR="005466D4" w:rsidRPr="002662C2">
        <w:rPr>
          <w:rFonts w:asciiTheme="minorHAnsi" w:hAnsiTheme="minorHAnsi"/>
          <w:lang w:val="en-GB"/>
        </w:rPr>
        <w:t xml:space="preserve">) the particular components under attack </w:t>
      </w:r>
      <w:r w:rsidR="00D41CA9">
        <w:rPr>
          <w:rFonts w:asciiTheme="minorHAnsi" w:hAnsiTheme="minorHAnsi"/>
          <w:lang w:val="en-GB"/>
        </w:rPr>
        <w:t xml:space="preserve">may </w:t>
      </w:r>
      <w:r w:rsidR="005466D4" w:rsidRPr="002662C2">
        <w:rPr>
          <w:rFonts w:asciiTheme="minorHAnsi" w:hAnsiTheme="minorHAnsi"/>
          <w:lang w:val="en-GB"/>
        </w:rPr>
        <w:t>depend on the phase of the populist regime</w:t>
      </w:r>
      <w:r w:rsidR="00687214" w:rsidRPr="002662C2">
        <w:rPr>
          <w:rFonts w:asciiTheme="minorHAnsi" w:hAnsiTheme="minorHAnsi"/>
          <w:lang w:val="en-GB"/>
        </w:rPr>
        <w:t>.</w:t>
      </w:r>
    </w:p>
    <w:p w14:paraId="0C5FB797" w14:textId="0DDB78C0" w:rsidR="00C8344E" w:rsidRPr="002662C2" w:rsidRDefault="005841EE" w:rsidP="00C04BA5">
      <w:pPr>
        <w:spacing w:afterLines="120" w:after="288"/>
        <w:jc w:val="both"/>
        <w:rPr>
          <w:rFonts w:asciiTheme="minorHAnsi" w:hAnsiTheme="minorHAnsi"/>
          <w:lang w:val="en-GB"/>
        </w:rPr>
      </w:pPr>
      <w:r w:rsidRPr="00316CFC">
        <w:rPr>
          <w:rFonts w:asciiTheme="minorHAnsi" w:hAnsiTheme="minorHAnsi"/>
          <w:lang w:val="en-GB"/>
        </w:rPr>
        <w:t>(A) N</w:t>
      </w:r>
      <w:r w:rsidR="00157091" w:rsidRPr="00316CFC">
        <w:rPr>
          <w:rFonts w:asciiTheme="minorHAnsi" w:hAnsiTheme="minorHAnsi"/>
          <w:lang w:val="en-GB"/>
        </w:rPr>
        <w:t>either Orbán nor Kaczyński are</w:t>
      </w:r>
      <w:r w:rsidR="00815305" w:rsidRPr="00316CFC">
        <w:rPr>
          <w:rFonts w:asciiTheme="minorHAnsi" w:hAnsiTheme="minorHAnsi"/>
          <w:lang w:val="en-GB"/>
        </w:rPr>
        <w:t xml:space="preserve"> </w:t>
      </w:r>
      <w:r w:rsidR="00157091" w:rsidRPr="00316CFC">
        <w:rPr>
          <w:rFonts w:asciiTheme="minorHAnsi" w:hAnsiTheme="minorHAnsi"/>
          <w:lang w:val="en-GB"/>
        </w:rPr>
        <w:t>anti-institutionalists</w:t>
      </w:r>
      <w:r w:rsidRPr="00316CFC">
        <w:rPr>
          <w:rFonts w:asciiTheme="minorHAnsi" w:hAnsiTheme="minorHAnsi"/>
          <w:lang w:val="en-GB"/>
        </w:rPr>
        <w:t xml:space="preserve"> in any unequivocal sense</w:t>
      </w:r>
      <w:r w:rsidR="00157091" w:rsidRPr="00316CFC">
        <w:rPr>
          <w:rFonts w:asciiTheme="minorHAnsi" w:hAnsiTheme="minorHAnsi"/>
          <w:lang w:val="en-GB"/>
        </w:rPr>
        <w:t xml:space="preserve">. </w:t>
      </w:r>
      <w:r w:rsidR="00815305" w:rsidRPr="00316CFC">
        <w:rPr>
          <w:rFonts w:asciiTheme="minorHAnsi" w:hAnsiTheme="minorHAnsi"/>
          <w:lang w:val="en-GB"/>
        </w:rPr>
        <w:t>They like institutions as long as these institutions pursue their agenda</w:t>
      </w:r>
      <w:r w:rsidR="00316CFC">
        <w:rPr>
          <w:rFonts w:asciiTheme="minorHAnsi" w:hAnsiTheme="minorHAnsi"/>
          <w:lang w:val="en-GB"/>
        </w:rPr>
        <w:t>,</w:t>
      </w:r>
      <w:r w:rsidR="00815305" w:rsidRPr="00316CFC">
        <w:rPr>
          <w:rFonts w:asciiTheme="minorHAnsi" w:hAnsiTheme="minorHAnsi"/>
          <w:lang w:val="en-GB"/>
        </w:rPr>
        <w:t xml:space="preserve"> or at least behave in a neutral way and do not </w:t>
      </w:r>
      <w:r w:rsidRPr="00316CFC">
        <w:rPr>
          <w:rFonts w:asciiTheme="minorHAnsi" w:hAnsiTheme="minorHAnsi"/>
          <w:lang w:val="en-GB"/>
        </w:rPr>
        <w:t>erect</w:t>
      </w:r>
      <w:r w:rsidR="00815305" w:rsidRPr="00316CFC">
        <w:rPr>
          <w:rFonts w:asciiTheme="minorHAnsi" w:hAnsiTheme="minorHAnsi"/>
          <w:lang w:val="en-GB"/>
        </w:rPr>
        <w:t xml:space="preserve"> </w:t>
      </w:r>
      <w:r w:rsidRPr="00316CFC">
        <w:rPr>
          <w:rFonts w:asciiTheme="minorHAnsi" w:hAnsiTheme="minorHAnsi"/>
          <w:lang w:val="en-GB"/>
        </w:rPr>
        <w:t>unwelcome obstacles</w:t>
      </w:r>
      <w:r w:rsidR="00E81975" w:rsidRPr="00316CFC">
        <w:rPr>
          <w:rFonts w:asciiTheme="minorHAnsi" w:hAnsiTheme="minorHAnsi"/>
          <w:lang w:val="en-GB"/>
        </w:rPr>
        <w:t xml:space="preserve">: As Müller </w:t>
      </w:r>
      <w:r w:rsidR="00782FBC">
        <w:rPr>
          <w:rFonts w:asciiTheme="minorHAnsi" w:hAnsiTheme="minorHAnsi"/>
          <w:lang w:val="en-GB"/>
        </w:rPr>
        <w:t xml:space="preserve">(2016) </w:t>
      </w:r>
      <w:r w:rsidR="00E81975" w:rsidRPr="00316CFC">
        <w:rPr>
          <w:rFonts w:asciiTheme="minorHAnsi" w:hAnsiTheme="minorHAnsi"/>
          <w:lang w:val="en-GB"/>
        </w:rPr>
        <w:t xml:space="preserve">notes, </w:t>
      </w:r>
      <w:r w:rsidR="00E81975" w:rsidRPr="00316CFC">
        <w:rPr>
          <w:rFonts w:asciiTheme="minorHAnsi" w:hAnsiTheme="minorHAnsi" w:cstheme="minorHAnsi"/>
          <w:lang w:val="en-GB"/>
        </w:rPr>
        <w:t>populist “</w:t>
      </w:r>
      <w:r w:rsidR="00E81975" w:rsidRPr="00316CFC">
        <w:rPr>
          <w:rFonts w:asciiTheme="minorHAnsi" w:eastAsiaTheme="minorHAnsi" w:hAnsiTheme="minorHAnsi" w:cstheme="minorHAnsi"/>
          <w:lang w:val="en-GB"/>
        </w:rPr>
        <w:t>only oppose those institutions that, in their view, fail to produce the morally (as opposed to empirically) correct political outcomes”</w:t>
      </w:r>
      <w:r w:rsidR="00815305" w:rsidRPr="00316CFC">
        <w:rPr>
          <w:rFonts w:asciiTheme="minorHAnsi" w:hAnsiTheme="minorHAnsi"/>
          <w:lang w:val="en-GB"/>
        </w:rPr>
        <w:t xml:space="preserve">. </w:t>
      </w:r>
      <w:r w:rsidR="00BF0A7A" w:rsidRPr="00316CFC">
        <w:rPr>
          <w:rFonts w:asciiTheme="minorHAnsi" w:hAnsiTheme="minorHAnsi"/>
          <w:lang w:val="en-GB"/>
        </w:rPr>
        <w:t xml:space="preserve">Hence, their goal is not </w:t>
      </w:r>
      <w:r w:rsidR="00D41CA9">
        <w:rPr>
          <w:rFonts w:asciiTheme="minorHAnsi" w:hAnsiTheme="minorHAnsi"/>
          <w:lang w:val="en-GB"/>
        </w:rPr>
        <w:t xml:space="preserve">necessary </w:t>
      </w:r>
      <w:r w:rsidR="00BF0A7A" w:rsidRPr="00316CFC">
        <w:rPr>
          <w:rFonts w:asciiTheme="minorHAnsi" w:hAnsiTheme="minorHAnsi"/>
          <w:lang w:val="en-GB"/>
        </w:rPr>
        <w:t>to abolish the existing institutions, merge them</w:t>
      </w:r>
      <w:r w:rsidR="00130023" w:rsidRPr="00316CFC">
        <w:rPr>
          <w:rFonts w:asciiTheme="minorHAnsi" w:hAnsiTheme="minorHAnsi"/>
          <w:lang w:val="en-GB"/>
        </w:rPr>
        <w:t xml:space="preserve">, </w:t>
      </w:r>
      <w:r w:rsidR="00BF0A7A" w:rsidRPr="00316CFC">
        <w:rPr>
          <w:rFonts w:asciiTheme="minorHAnsi" w:hAnsiTheme="minorHAnsi"/>
          <w:lang w:val="en-GB"/>
        </w:rPr>
        <w:t>blur the boundaries between their functions</w:t>
      </w:r>
      <w:r w:rsidR="00E81975" w:rsidRPr="00316CFC">
        <w:rPr>
          <w:rFonts w:asciiTheme="minorHAnsi" w:hAnsiTheme="minorHAnsi"/>
          <w:lang w:val="en-GB"/>
        </w:rPr>
        <w:t>,</w:t>
      </w:r>
      <w:r w:rsidR="00130023" w:rsidRPr="00316CFC">
        <w:rPr>
          <w:rFonts w:asciiTheme="minorHAnsi" w:hAnsiTheme="minorHAnsi"/>
          <w:lang w:val="en-GB"/>
        </w:rPr>
        <w:t xml:space="preserve"> </w:t>
      </w:r>
      <w:r w:rsidR="00E81975" w:rsidRPr="00316CFC">
        <w:rPr>
          <w:rFonts w:asciiTheme="minorHAnsi" w:hAnsiTheme="minorHAnsi"/>
          <w:lang w:val="en-GB"/>
        </w:rPr>
        <w:t xml:space="preserve">or </w:t>
      </w:r>
      <w:r w:rsidR="00130023" w:rsidRPr="00316CFC">
        <w:rPr>
          <w:rFonts w:asciiTheme="minorHAnsi" w:hAnsiTheme="minorHAnsi"/>
          <w:lang w:val="en-GB"/>
        </w:rPr>
        <w:t xml:space="preserve">occupy several </w:t>
      </w:r>
      <w:r w:rsidR="00E81975" w:rsidRPr="00316CFC">
        <w:rPr>
          <w:rFonts w:asciiTheme="minorHAnsi" w:hAnsiTheme="minorHAnsi"/>
          <w:lang w:val="en-GB"/>
        </w:rPr>
        <w:t>offices at once</w:t>
      </w:r>
      <w:r w:rsidR="00130023" w:rsidRPr="00316CFC">
        <w:rPr>
          <w:rFonts w:asciiTheme="minorHAnsi" w:hAnsiTheme="minorHAnsi"/>
          <w:lang w:val="en-GB"/>
        </w:rPr>
        <w:t xml:space="preserve"> </w:t>
      </w:r>
      <w:r w:rsidR="00FA2E75" w:rsidRPr="00316CFC">
        <w:rPr>
          <w:rFonts w:asciiTheme="minorHAnsi" w:hAnsiTheme="minorHAnsi"/>
          <w:lang w:val="en-GB"/>
        </w:rPr>
        <w:t>(</w:t>
      </w:r>
      <w:r w:rsidR="00130023" w:rsidRPr="00316CFC">
        <w:rPr>
          <w:rFonts w:asciiTheme="minorHAnsi" w:hAnsiTheme="minorHAnsi"/>
          <w:lang w:val="en-GB"/>
        </w:rPr>
        <w:t xml:space="preserve">Kaczyński </w:t>
      </w:r>
      <w:r w:rsidR="00E81975" w:rsidRPr="00316CFC">
        <w:rPr>
          <w:rFonts w:asciiTheme="minorHAnsi" w:hAnsiTheme="minorHAnsi"/>
          <w:lang w:val="en-GB"/>
        </w:rPr>
        <w:t xml:space="preserve">himself </w:t>
      </w:r>
      <w:r w:rsidR="00130023" w:rsidRPr="00316CFC">
        <w:rPr>
          <w:rFonts w:asciiTheme="minorHAnsi" w:hAnsiTheme="minorHAnsi"/>
          <w:lang w:val="en-GB"/>
        </w:rPr>
        <w:t>even prefers to stay in the background as a</w:t>
      </w:r>
      <w:r w:rsidR="00D41CA9">
        <w:rPr>
          <w:rFonts w:asciiTheme="minorHAnsi" w:hAnsiTheme="minorHAnsi"/>
          <w:lang w:val="en-GB"/>
        </w:rPr>
        <w:t>n ordinary</w:t>
      </w:r>
      <w:r w:rsidR="00130023" w:rsidRPr="00316CFC">
        <w:rPr>
          <w:rFonts w:asciiTheme="minorHAnsi" w:hAnsiTheme="minorHAnsi"/>
          <w:lang w:val="en-GB"/>
        </w:rPr>
        <w:t xml:space="preserve"> MP</w:t>
      </w:r>
      <w:r w:rsidR="00FA2E75" w:rsidRPr="00316CFC">
        <w:rPr>
          <w:rFonts w:asciiTheme="minorHAnsi" w:hAnsiTheme="minorHAnsi"/>
          <w:lang w:val="en-GB"/>
        </w:rPr>
        <w:t>)</w:t>
      </w:r>
      <w:r w:rsidR="00130023" w:rsidRPr="00316CFC">
        <w:rPr>
          <w:rFonts w:asciiTheme="minorHAnsi" w:hAnsiTheme="minorHAnsi"/>
          <w:lang w:val="en-GB"/>
        </w:rPr>
        <w:t>.</w:t>
      </w:r>
      <w:r w:rsidR="00D41CA9">
        <w:rPr>
          <w:rFonts w:asciiTheme="minorHAnsi" w:hAnsiTheme="minorHAnsi"/>
          <w:lang w:val="en-GB"/>
        </w:rPr>
        <w:t xml:space="preserve"> </w:t>
      </w:r>
      <w:r w:rsidR="00BF0A7A" w:rsidRPr="002662C2">
        <w:rPr>
          <w:rFonts w:asciiTheme="minorHAnsi" w:hAnsiTheme="minorHAnsi"/>
          <w:lang w:val="en-GB"/>
        </w:rPr>
        <w:t>Instead,</w:t>
      </w:r>
      <w:r w:rsidR="00130023" w:rsidRPr="002662C2">
        <w:rPr>
          <w:rFonts w:asciiTheme="minorHAnsi" w:hAnsiTheme="minorHAnsi"/>
          <w:lang w:val="en-GB"/>
        </w:rPr>
        <w:t xml:space="preserve"> </w:t>
      </w:r>
      <w:r w:rsidR="00FA2E75" w:rsidRPr="002662C2">
        <w:rPr>
          <w:rFonts w:asciiTheme="minorHAnsi" w:hAnsiTheme="minorHAnsi"/>
          <w:lang w:val="en-GB"/>
        </w:rPr>
        <w:t xml:space="preserve">these populist leaders seek to </w:t>
      </w:r>
      <w:r w:rsidR="00BF0A7A" w:rsidRPr="002662C2">
        <w:rPr>
          <w:rFonts w:asciiTheme="minorHAnsi" w:hAnsiTheme="minorHAnsi"/>
          <w:lang w:val="en-GB"/>
        </w:rPr>
        <w:t xml:space="preserve">immunize their </w:t>
      </w:r>
      <w:r w:rsidR="00E415C5" w:rsidRPr="002662C2">
        <w:rPr>
          <w:rFonts w:asciiTheme="minorHAnsi" w:hAnsiTheme="minorHAnsi"/>
          <w:lang w:val="en-GB"/>
        </w:rPr>
        <w:t>governments</w:t>
      </w:r>
      <w:r w:rsidR="00E415C5" w:rsidRPr="002662C2">
        <w:rPr>
          <w:rFonts w:asciiTheme="minorHAnsi" w:hAnsiTheme="minorHAnsi"/>
        </w:rPr>
        <w:t>’</w:t>
      </w:r>
      <w:r w:rsidR="00E415C5" w:rsidRPr="002662C2">
        <w:rPr>
          <w:rFonts w:asciiTheme="minorHAnsi" w:hAnsiTheme="minorHAnsi"/>
          <w:lang w:val="cs-CZ"/>
        </w:rPr>
        <w:t xml:space="preserve"> actions </w:t>
      </w:r>
      <w:r w:rsidR="00BF0A7A" w:rsidRPr="002662C2">
        <w:rPr>
          <w:rFonts w:asciiTheme="minorHAnsi" w:hAnsiTheme="minorHAnsi"/>
          <w:lang w:val="en-GB"/>
        </w:rPr>
        <w:t>from external review and silence the</w:t>
      </w:r>
      <w:r w:rsidR="00130023" w:rsidRPr="002662C2">
        <w:rPr>
          <w:rFonts w:asciiTheme="minorHAnsi" w:hAnsiTheme="minorHAnsi"/>
          <w:lang w:val="en-GB"/>
        </w:rPr>
        <w:t>ir</w:t>
      </w:r>
      <w:r w:rsidR="00BF0A7A" w:rsidRPr="002662C2">
        <w:rPr>
          <w:rFonts w:asciiTheme="minorHAnsi" w:hAnsiTheme="minorHAnsi"/>
          <w:lang w:val="en-GB"/>
        </w:rPr>
        <w:t xml:space="preserve"> criti</w:t>
      </w:r>
      <w:r w:rsidR="00130023" w:rsidRPr="002662C2">
        <w:rPr>
          <w:rFonts w:asciiTheme="minorHAnsi" w:hAnsiTheme="minorHAnsi"/>
          <w:lang w:val="en-GB"/>
        </w:rPr>
        <w:t>c</w:t>
      </w:r>
      <w:r w:rsidR="00BF0A7A" w:rsidRPr="002662C2">
        <w:rPr>
          <w:rFonts w:asciiTheme="minorHAnsi" w:hAnsiTheme="minorHAnsi"/>
          <w:lang w:val="en-GB"/>
        </w:rPr>
        <w:t xml:space="preserve">s. Hence, their primary target is the principle of checks and balances. That is why </w:t>
      </w:r>
      <w:r w:rsidR="00E415C5" w:rsidRPr="002662C2">
        <w:rPr>
          <w:rFonts w:asciiTheme="minorHAnsi" w:hAnsiTheme="minorHAnsi"/>
          <w:lang w:val="en-GB"/>
        </w:rPr>
        <w:t xml:space="preserve">both </w:t>
      </w:r>
      <w:r w:rsidR="00BF0A7A" w:rsidRPr="002662C2">
        <w:rPr>
          <w:rFonts w:asciiTheme="minorHAnsi" w:hAnsiTheme="minorHAnsi"/>
          <w:lang w:val="en-GB"/>
        </w:rPr>
        <w:t xml:space="preserve">Orbán </w:t>
      </w:r>
      <w:r w:rsidR="00E415C5" w:rsidRPr="002662C2">
        <w:rPr>
          <w:rFonts w:asciiTheme="minorHAnsi" w:hAnsiTheme="minorHAnsi"/>
          <w:lang w:val="en-GB"/>
        </w:rPr>
        <w:t xml:space="preserve">and </w:t>
      </w:r>
      <w:r w:rsidR="00BF0A7A" w:rsidRPr="002662C2">
        <w:rPr>
          <w:rFonts w:asciiTheme="minorHAnsi" w:hAnsiTheme="minorHAnsi"/>
          <w:lang w:val="en-GB"/>
        </w:rPr>
        <w:t xml:space="preserve">Kaczyński ended up in a head-on collision with constitutional tribunals and ordinary courts – the institutions that are most resistant to abrupt changes </w:t>
      </w:r>
      <w:r w:rsidR="00D41CA9">
        <w:rPr>
          <w:rFonts w:asciiTheme="minorHAnsi" w:hAnsiTheme="minorHAnsi"/>
          <w:lang w:val="en-GB"/>
        </w:rPr>
        <w:t>in</w:t>
      </w:r>
      <w:r w:rsidR="00BF0A7A" w:rsidRPr="002662C2">
        <w:rPr>
          <w:rFonts w:asciiTheme="minorHAnsi" w:hAnsiTheme="minorHAnsi"/>
          <w:lang w:val="en-GB"/>
        </w:rPr>
        <w:t xml:space="preserve"> political mood. </w:t>
      </w:r>
    </w:p>
    <w:p w14:paraId="39F7B955" w14:textId="6952DD18" w:rsidR="00130023" w:rsidRDefault="00BF0A7A" w:rsidP="00C04BA5">
      <w:pPr>
        <w:spacing w:afterLines="120" w:after="288"/>
        <w:jc w:val="both"/>
        <w:rPr>
          <w:rFonts w:asciiTheme="minorHAnsi" w:hAnsiTheme="minorHAnsi"/>
          <w:lang w:val="en-GB"/>
        </w:rPr>
      </w:pPr>
      <w:r w:rsidRPr="002662C2">
        <w:rPr>
          <w:rFonts w:asciiTheme="minorHAnsi" w:hAnsiTheme="minorHAnsi"/>
          <w:lang w:val="en-GB"/>
        </w:rPr>
        <w:t xml:space="preserve">Orbán had a somewhat easier position regarding the Hungarian Constitutional Court since he won </w:t>
      </w:r>
      <w:r w:rsidR="002141C6" w:rsidRPr="002662C2">
        <w:rPr>
          <w:rFonts w:asciiTheme="minorHAnsi" w:hAnsiTheme="minorHAnsi"/>
          <w:lang w:val="en-GB"/>
        </w:rPr>
        <w:t>a</w:t>
      </w:r>
      <w:r w:rsidRPr="002662C2">
        <w:rPr>
          <w:rFonts w:asciiTheme="minorHAnsi" w:hAnsiTheme="minorHAnsi"/>
          <w:lang w:val="en-GB"/>
        </w:rPr>
        <w:t xml:space="preserve"> constitutional majority and</w:t>
      </w:r>
      <w:r w:rsidR="001B6260" w:rsidRPr="002662C2">
        <w:rPr>
          <w:rFonts w:asciiTheme="minorHAnsi" w:hAnsiTheme="minorHAnsi"/>
          <w:lang w:val="en-GB"/>
        </w:rPr>
        <w:t>, therefore,</w:t>
      </w:r>
      <w:r w:rsidRPr="002662C2">
        <w:rPr>
          <w:rFonts w:asciiTheme="minorHAnsi" w:hAnsiTheme="minorHAnsi"/>
          <w:lang w:val="en-GB"/>
        </w:rPr>
        <w:t xml:space="preserve"> could </w:t>
      </w:r>
      <w:r w:rsidR="00C8344E" w:rsidRPr="002662C2">
        <w:rPr>
          <w:rFonts w:asciiTheme="minorHAnsi" w:hAnsiTheme="minorHAnsi"/>
          <w:lang w:val="en-GB"/>
        </w:rPr>
        <w:t xml:space="preserve">increase the number of its justices and </w:t>
      </w:r>
      <w:r w:rsidRPr="002662C2">
        <w:rPr>
          <w:rFonts w:asciiTheme="minorHAnsi" w:hAnsiTheme="minorHAnsi"/>
          <w:lang w:val="en-GB"/>
        </w:rPr>
        <w:t>change the appointment</w:t>
      </w:r>
      <w:r w:rsidR="001B6260" w:rsidRPr="002662C2">
        <w:rPr>
          <w:rFonts w:asciiTheme="minorHAnsi" w:hAnsiTheme="minorHAnsi"/>
          <w:lang w:val="en-GB"/>
        </w:rPr>
        <w:t xml:space="preserve"> procedure</w:t>
      </w:r>
      <w:r w:rsidRPr="002662C2">
        <w:rPr>
          <w:rFonts w:asciiTheme="minorHAnsi" w:hAnsiTheme="minorHAnsi"/>
          <w:lang w:val="en-GB"/>
        </w:rPr>
        <w:t>.</w:t>
      </w:r>
      <w:r w:rsidR="00C8344E" w:rsidRPr="002662C2">
        <w:rPr>
          <w:rFonts w:asciiTheme="minorHAnsi" w:hAnsiTheme="minorHAnsi"/>
          <w:lang w:val="en-GB"/>
        </w:rPr>
        <w:t xml:space="preserve"> In contrast, Kaczyński did not muster constitutional majority in the 2015 parliamentary elections and had to resort to dubious amendments to ordinary laws </w:t>
      </w:r>
      <w:r w:rsidR="002141C6" w:rsidRPr="002662C2">
        <w:rPr>
          <w:rFonts w:asciiTheme="minorHAnsi" w:hAnsiTheme="minorHAnsi"/>
          <w:lang w:val="en-GB"/>
        </w:rPr>
        <w:t>pertaining to</w:t>
      </w:r>
      <w:r w:rsidR="00C8344E" w:rsidRPr="002662C2">
        <w:rPr>
          <w:rFonts w:asciiTheme="minorHAnsi" w:hAnsiTheme="minorHAnsi"/>
          <w:lang w:val="en-GB"/>
        </w:rPr>
        <w:t xml:space="preserve"> the Polish Constitutional Tribunal</w:t>
      </w:r>
      <w:r w:rsidR="002141C6" w:rsidRPr="002662C2">
        <w:rPr>
          <w:rFonts w:asciiTheme="minorHAnsi" w:hAnsiTheme="minorHAnsi"/>
          <w:lang w:val="en-GB"/>
        </w:rPr>
        <w:t xml:space="preserve">, or alternatively, to employ </w:t>
      </w:r>
      <w:r w:rsidR="00C8344E" w:rsidRPr="002662C2">
        <w:rPr>
          <w:rFonts w:asciiTheme="minorHAnsi" w:hAnsiTheme="minorHAnsi"/>
          <w:lang w:val="en-GB"/>
        </w:rPr>
        <w:t xml:space="preserve">the non-implementation technique </w:t>
      </w:r>
      <w:r w:rsidR="002141C6" w:rsidRPr="002662C2">
        <w:rPr>
          <w:rFonts w:asciiTheme="minorHAnsi" w:hAnsiTheme="minorHAnsi"/>
          <w:lang w:val="en-GB"/>
        </w:rPr>
        <w:t xml:space="preserve">in order to </w:t>
      </w:r>
      <w:r w:rsidR="00C8344E" w:rsidRPr="002662C2">
        <w:rPr>
          <w:rFonts w:asciiTheme="minorHAnsi" w:hAnsiTheme="minorHAnsi"/>
          <w:lang w:val="en-GB"/>
        </w:rPr>
        <w:t xml:space="preserve">“contain” the Tribunal. </w:t>
      </w:r>
      <w:r w:rsidR="002141C6" w:rsidRPr="002662C2">
        <w:rPr>
          <w:rFonts w:asciiTheme="minorHAnsi" w:hAnsiTheme="minorHAnsi"/>
          <w:lang w:val="en-GB"/>
        </w:rPr>
        <w:t>W</w:t>
      </w:r>
      <w:r w:rsidR="00C8344E" w:rsidRPr="002662C2">
        <w:rPr>
          <w:rFonts w:asciiTheme="minorHAnsi" w:hAnsiTheme="minorHAnsi"/>
          <w:lang w:val="en-GB"/>
        </w:rPr>
        <w:t xml:space="preserve">hen it comes to the ordinary courts, </w:t>
      </w:r>
      <w:r w:rsidR="002141C6" w:rsidRPr="002662C2">
        <w:rPr>
          <w:rFonts w:asciiTheme="minorHAnsi" w:hAnsiTheme="minorHAnsi"/>
          <w:lang w:val="en-GB"/>
        </w:rPr>
        <w:t xml:space="preserve">however, </w:t>
      </w:r>
      <w:r w:rsidR="00C8344E" w:rsidRPr="002662C2">
        <w:rPr>
          <w:rFonts w:asciiTheme="minorHAnsi" w:hAnsiTheme="minorHAnsi"/>
          <w:lang w:val="en-GB"/>
        </w:rPr>
        <w:t xml:space="preserve">Orbán </w:t>
      </w:r>
      <w:r w:rsidR="002141C6" w:rsidRPr="002662C2">
        <w:rPr>
          <w:rFonts w:asciiTheme="minorHAnsi" w:hAnsiTheme="minorHAnsi"/>
          <w:lang w:val="en-GB"/>
        </w:rPr>
        <w:t xml:space="preserve">has gone </w:t>
      </w:r>
      <w:r w:rsidR="00C8344E" w:rsidRPr="002662C2">
        <w:rPr>
          <w:rFonts w:asciiTheme="minorHAnsi" w:hAnsiTheme="minorHAnsi"/>
          <w:lang w:val="en-GB"/>
        </w:rPr>
        <w:t>significantly further than Kaczyński</w:t>
      </w:r>
      <w:r w:rsidR="002141C6" w:rsidRPr="002662C2">
        <w:rPr>
          <w:rFonts w:asciiTheme="minorHAnsi" w:hAnsiTheme="minorHAnsi"/>
          <w:lang w:val="en-GB"/>
        </w:rPr>
        <w:t xml:space="preserve"> (at least for the time being) when</w:t>
      </w:r>
      <w:r w:rsidR="00C8344E" w:rsidRPr="002662C2">
        <w:rPr>
          <w:rFonts w:asciiTheme="minorHAnsi" w:hAnsiTheme="minorHAnsi"/>
          <w:lang w:val="en-GB"/>
        </w:rPr>
        <w:t xml:space="preserve"> </w:t>
      </w:r>
      <w:r w:rsidR="001B6260" w:rsidRPr="002662C2">
        <w:rPr>
          <w:rFonts w:asciiTheme="minorHAnsi" w:hAnsiTheme="minorHAnsi"/>
          <w:lang w:val="en-GB"/>
        </w:rPr>
        <w:t>he</w:t>
      </w:r>
      <w:r w:rsidR="00C8344E" w:rsidRPr="002662C2">
        <w:rPr>
          <w:rFonts w:asciiTheme="minorHAnsi" w:hAnsiTheme="minorHAnsi"/>
          <w:lang w:val="en-GB"/>
        </w:rPr>
        <w:t xml:space="preserve"> ousted the President of the Supreme Court of Hungary, got rid of the most senior judges by abruptly reducing compulsory retirement age</w:t>
      </w:r>
      <w:r w:rsidR="00E0679D" w:rsidRPr="002662C2">
        <w:rPr>
          <w:rFonts w:asciiTheme="minorHAnsi" w:hAnsiTheme="minorHAnsi"/>
          <w:lang w:val="en-GB"/>
        </w:rPr>
        <w:t>,</w:t>
      </w:r>
      <w:r w:rsidR="00C8344E" w:rsidRPr="002662C2">
        <w:rPr>
          <w:rFonts w:asciiTheme="minorHAnsi" w:hAnsiTheme="minorHAnsi"/>
          <w:lang w:val="en-GB"/>
        </w:rPr>
        <w:t xml:space="preserve"> and stripped the Hungarian judicial council </w:t>
      </w:r>
      <w:r w:rsidR="00E0679D" w:rsidRPr="002662C2">
        <w:rPr>
          <w:rFonts w:asciiTheme="minorHAnsi" w:hAnsiTheme="minorHAnsi"/>
          <w:lang w:val="en-GB"/>
        </w:rPr>
        <w:t xml:space="preserve">of </w:t>
      </w:r>
      <w:r w:rsidR="00C8344E" w:rsidRPr="002662C2">
        <w:rPr>
          <w:rFonts w:asciiTheme="minorHAnsi" w:hAnsiTheme="minorHAnsi"/>
          <w:lang w:val="en-GB"/>
        </w:rPr>
        <w:t xml:space="preserve">any meaningful power. </w:t>
      </w:r>
      <w:r w:rsidR="00E0679D" w:rsidRPr="002662C2">
        <w:rPr>
          <w:rFonts w:asciiTheme="minorHAnsi" w:hAnsiTheme="minorHAnsi"/>
          <w:lang w:val="en-GB"/>
        </w:rPr>
        <w:t xml:space="preserve">Ordinary </w:t>
      </w:r>
      <w:r w:rsidR="00C8344E" w:rsidRPr="002662C2">
        <w:rPr>
          <w:rFonts w:asciiTheme="minorHAnsi" w:hAnsiTheme="minorHAnsi"/>
          <w:lang w:val="en-GB"/>
        </w:rPr>
        <w:t xml:space="preserve">courts </w:t>
      </w:r>
      <w:r w:rsidR="00E0679D" w:rsidRPr="002662C2">
        <w:rPr>
          <w:rFonts w:asciiTheme="minorHAnsi" w:hAnsiTheme="minorHAnsi"/>
          <w:lang w:val="en-GB"/>
        </w:rPr>
        <w:t xml:space="preserve">in Poland </w:t>
      </w:r>
      <w:r w:rsidR="00C8344E" w:rsidRPr="002662C2">
        <w:rPr>
          <w:rFonts w:asciiTheme="minorHAnsi" w:hAnsiTheme="minorHAnsi"/>
          <w:lang w:val="en-GB"/>
        </w:rPr>
        <w:t>seem to be more resistant to capture, even though the new law on</w:t>
      </w:r>
      <w:r w:rsidR="001B6260" w:rsidRPr="002662C2">
        <w:rPr>
          <w:rFonts w:asciiTheme="minorHAnsi" w:hAnsiTheme="minorHAnsi"/>
          <w:lang w:val="en-GB"/>
        </w:rPr>
        <w:t xml:space="preserve"> the</w:t>
      </w:r>
      <w:r w:rsidR="00C8344E" w:rsidRPr="002662C2">
        <w:rPr>
          <w:rFonts w:asciiTheme="minorHAnsi" w:hAnsiTheme="minorHAnsi"/>
          <w:lang w:val="en-GB"/>
        </w:rPr>
        <w:t xml:space="preserve"> judicial council may have the same </w:t>
      </w:r>
      <w:r w:rsidR="00E0679D" w:rsidRPr="002662C2">
        <w:rPr>
          <w:rFonts w:asciiTheme="minorHAnsi" w:hAnsiTheme="minorHAnsi"/>
          <w:lang w:val="en-GB"/>
        </w:rPr>
        <w:t xml:space="preserve">long-term </w:t>
      </w:r>
      <w:r w:rsidR="00C8344E" w:rsidRPr="002662C2">
        <w:rPr>
          <w:rFonts w:asciiTheme="minorHAnsi" w:hAnsiTheme="minorHAnsi"/>
          <w:lang w:val="en-GB"/>
        </w:rPr>
        <w:t>r</w:t>
      </w:r>
      <w:r w:rsidR="00E0679D" w:rsidRPr="002662C2">
        <w:rPr>
          <w:rFonts w:asciiTheme="minorHAnsi" w:hAnsiTheme="minorHAnsi"/>
          <w:lang w:val="en-GB"/>
        </w:rPr>
        <w:t>epercussions.</w:t>
      </w:r>
    </w:p>
    <w:p w14:paraId="42C0570B" w14:textId="708F52CE" w:rsidR="00664915" w:rsidRDefault="000063EC" w:rsidP="00C04BA5">
      <w:pPr>
        <w:spacing w:afterLines="120" w:after="288"/>
        <w:jc w:val="both"/>
        <w:rPr>
          <w:rFonts w:asciiTheme="minorHAnsi" w:hAnsiTheme="minorHAnsi" w:cstheme="minorHAnsi"/>
          <w:color w:val="080000"/>
          <w:lang w:val="en-GB"/>
        </w:rPr>
      </w:pPr>
      <w:r w:rsidRPr="00664915">
        <w:rPr>
          <w:rFonts w:asciiTheme="minorHAnsi" w:hAnsiTheme="minorHAnsi" w:cstheme="minorHAnsi"/>
          <w:lang w:val="en-GB"/>
        </w:rPr>
        <w:t xml:space="preserve">(B) </w:t>
      </w:r>
      <w:r w:rsidR="00B842B9">
        <w:rPr>
          <w:rFonts w:asciiTheme="minorHAnsi" w:hAnsiTheme="minorHAnsi" w:cstheme="minorHAnsi"/>
          <w:lang w:val="en-GB"/>
        </w:rPr>
        <w:t xml:space="preserve">The second point worth noting is that </w:t>
      </w:r>
      <w:r w:rsidR="00664915" w:rsidRPr="00664915">
        <w:rPr>
          <w:rFonts w:asciiTheme="minorHAnsi" w:hAnsiTheme="minorHAnsi" w:cstheme="minorHAnsi"/>
          <w:color w:val="080000"/>
          <w:lang w:val="en-GB"/>
        </w:rPr>
        <w:t>populist regimes</w:t>
      </w:r>
      <w:r w:rsidR="00B842B9">
        <w:rPr>
          <w:rFonts w:asciiTheme="minorHAnsi" w:hAnsiTheme="minorHAnsi" w:cstheme="minorHAnsi"/>
          <w:color w:val="080000"/>
          <w:lang w:val="en-GB"/>
        </w:rPr>
        <w:t>’</w:t>
      </w:r>
      <w:r w:rsidR="00664915" w:rsidRPr="00664915">
        <w:rPr>
          <w:rFonts w:asciiTheme="minorHAnsi" w:hAnsiTheme="minorHAnsi" w:cstheme="minorHAnsi"/>
          <w:color w:val="080000"/>
          <w:lang w:val="en-GB"/>
        </w:rPr>
        <w:t xml:space="preserve"> assault on separation of powers may </w:t>
      </w:r>
      <w:r w:rsidR="00B842B9">
        <w:rPr>
          <w:rFonts w:asciiTheme="minorHAnsi" w:hAnsiTheme="minorHAnsi" w:cstheme="minorHAnsi"/>
          <w:color w:val="080000"/>
          <w:lang w:val="en-GB"/>
        </w:rPr>
        <w:t xml:space="preserve">vary </w:t>
      </w:r>
      <w:r w:rsidR="00664915" w:rsidRPr="00664915">
        <w:rPr>
          <w:rFonts w:asciiTheme="minorHAnsi" w:hAnsiTheme="minorHAnsi" w:cstheme="minorHAnsi"/>
          <w:color w:val="080000"/>
          <w:lang w:val="en-GB"/>
        </w:rPr>
        <w:t>over time</w:t>
      </w:r>
      <w:r w:rsidR="00B842B9">
        <w:rPr>
          <w:rFonts w:asciiTheme="minorHAnsi" w:hAnsiTheme="minorHAnsi" w:cstheme="minorHAnsi"/>
          <w:color w:val="080000"/>
          <w:lang w:val="en-GB"/>
        </w:rPr>
        <w:t>, depending on how long they have been in existence</w:t>
      </w:r>
      <w:r w:rsidR="00664915" w:rsidRPr="00664915">
        <w:rPr>
          <w:rFonts w:asciiTheme="minorHAnsi" w:hAnsiTheme="minorHAnsi" w:cstheme="minorHAnsi"/>
          <w:color w:val="080000"/>
          <w:lang w:val="en-GB"/>
        </w:rPr>
        <w:t>. Here we can draw</w:t>
      </w:r>
      <w:r w:rsidR="00756A2A">
        <w:rPr>
          <w:rFonts w:asciiTheme="minorHAnsi" w:hAnsiTheme="minorHAnsi" w:cstheme="minorHAnsi"/>
          <w:color w:val="080000"/>
          <w:lang w:val="en-GB"/>
        </w:rPr>
        <w:t xml:space="preserve"> </w:t>
      </w:r>
      <w:r w:rsidR="003A6D46">
        <w:rPr>
          <w:rFonts w:asciiTheme="minorHAnsi" w:hAnsiTheme="minorHAnsi" w:cstheme="minorHAnsi"/>
          <w:color w:val="080000"/>
          <w:lang w:val="en-GB"/>
        </w:rPr>
        <w:t>some</w:t>
      </w:r>
      <w:r w:rsidR="00664915" w:rsidRPr="00664915">
        <w:rPr>
          <w:rFonts w:asciiTheme="minorHAnsi" w:hAnsiTheme="minorHAnsi" w:cstheme="minorHAnsi"/>
          <w:color w:val="080000"/>
          <w:lang w:val="en-GB"/>
        </w:rPr>
        <w:t xml:space="preserve"> </w:t>
      </w:r>
      <w:r w:rsidR="00756A2A">
        <w:rPr>
          <w:rFonts w:asciiTheme="minorHAnsi" w:hAnsiTheme="minorHAnsi" w:cstheme="minorHAnsi"/>
          <w:color w:val="080000"/>
          <w:lang w:val="en-GB"/>
        </w:rPr>
        <w:t xml:space="preserve">lessons from Latin America. </w:t>
      </w:r>
      <w:r w:rsidR="00664915" w:rsidRPr="00664915">
        <w:rPr>
          <w:rFonts w:asciiTheme="minorHAnsi" w:hAnsiTheme="minorHAnsi" w:cstheme="minorHAnsi"/>
          <w:color w:val="080000"/>
          <w:lang w:val="en-GB"/>
        </w:rPr>
        <w:t xml:space="preserve">For instance, </w:t>
      </w:r>
      <w:r w:rsidR="00756A2A">
        <w:rPr>
          <w:rFonts w:asciiTheme="minorHAnsi" w:hAnsiTheme="minorHAnsi" w:cstheme="minorHAnsi"/>
          <w:color w:val="080000"/>
          <w:lang w:val="en-GB"/>
        </w:rPr>
        <w:t xml:space="preserve">while </w:t>
      </w:r>
      <w:r w:rsidR="00664915" w:rsidRPr="00664915">
        <w:rPr>
          <w:rFonts w:asciiTheme="minorHAnsi" w:hAnsiTheme="minorHAnsi" w:cstheme="minorHAnsi"/>
          <w:color w:val="080000"/>
          <w:lang w:val="en-GB"/>
        </w:rPr>
        <w:t>Hugo Chavez came to power in 1999</w:t>
      </w:r>
      <w:r w:rsidR="00756A2A">
        <w:rPr>
          <w:rFonts w:asciiTheme="minorHAnsi" w:hAnsiTheme="minorHAnsi" w:cstheme="minorHAnsi"/>
          <w:color w:val="080000"/>
          <w:lang w:val="en-GB"/>
        </w:rPr>
        <w:t>,</w:t>
      </w:r>
      <w:r w:rsidR="00664915" w:rsidRPr="00664915">
        <w:rPr>
          <w:rFonts w:asciiTheme="minorHAnsi" w:hAnsiTheme="minorHAnsi" w:cstheme="minorHAnsi"/>
          <w:color w:val="080000"/>
          <w:lang w:val="en-GB"/>
        </w:rPr>
        <w:t xml:space="preserve"> the Bolivarian populist regime has been </w:t>
      </w:r>
      <w:r w:rsidR="00756A2A">
        <w:rPr>
          <w:rFonts w:asciiTheme="minorHAnsi" w:hAnsiTheme="minorHAnsi" w:cstheme="minorHAnsi"/>
          <w:color w:val="080000"/>
          <w:lang w:val="en-GB"/>
        </w:rPr>
        <w:t>a fact in</w:t>
      </w:r>
      <w:r w:rsidR="00664915" w:rsidRPr="00664915">
        <w:rPr>
          <w:rFonts w:asciiTheme="minorHAnsi" w:hAnsiTheme="minorHAnsi" w:cstheme="minorHAnsi"/>
          <w:color w:val="080000"/>
          <w:lang w:val="en-GB"/>
        </w:rPr>
        <w:t xml:space="preserve"> Venezuela for almost three decades</w:t>
      </w:r>
      <w:r w:rsidR="00756A2A">
        <w:rPr>
          <w:rFonts w:asciiTheme="minorHAnsi" w:hAnsiTheme="minorHAnsi" w:cstheme="minorHAnsi"/>
          <w:color w:val="080000"/>
          <w:lang w:val="en-GB"/>
        </w:rPr>
        <w:t xml:space="preserve"> now</w:t>
      </w:r>
      <w:r w:rsidR="00664915" w:rsidRPr="00664915">
        <w:rPr>
          <w:rFonts w:asciiTheme="minorHAnsi" w:hAnsiTheme="minorHAnsi" w:cstheme="minorHAnsi"/>
          <w:color w:val="080000"/>
          <w:lang w:val="en-GB"/>
        </w:rPr>
        <w:t>. Chavez also initially attacked primarily the component of checks and balances, co-opted the judiciary</w:t>
      </w:r>
      <w:r w:rsidR="00CD6905">
        <w:rPr>
          <w:rFonts w:asciiTheme="minorHAnsi" w:hAnsiTheme="minorHAnsi" w:cstheme="minorHAnsi"/>
          <w:color w:val="080000"/>
          <w:lang w:val="en-GB"/>
        </w:rPr>
        <w:t>,</w:t>
      </w:r>
      <w:r w:rsidR="00664915" w:rsidRPr="00664915">
        <w:rPr>
          <w:rFonts w:asciiTheme="minorHAnsi" w:hAnsiTheme="minorHAnsi" w:cstheme="minorHAnsi"/>
          <w:color w:val="080000"/>
          <w:lang w:val="en-GB"/>
        </w:rPr>
        <w:t xml:space="preserve"> and rigged electoral committees.</w:t>
      </w:r>
    </w:p>
    <w:p w14:paraId="67D820E2" w14:textId="71939F12" w:rsidR="00664915" w:rsidRDefault="00664915" w:rsidP="00C04BA5">
      <w:pPr>
        <w:spacing w:afterLines="120" w:after="288"/>
        <w:jc w:val="both"/>
        <w:rPr>
          <w:rFonts w:asciiTheme="minorHAnsi" w:hAnsiTheme="minorHAnsi" w:cstheme="minorHAnsi"/>
          <w:color w:val="080000"/>
          <w:lang w:val="en-GB"/>
        </w:rPr>
      </w:pPr>
      <w:r w:rsidRPr="00664915">
        <w:rPr>
          <w:rFonts w:asciiTheme="minorHAnsi" w:hAnsiTheme="minorHAnsi" w:cstheme="minorHAnsi"/>
          <w:lang w:val="en-GB"/>
        </w:rPr>
        <w:t xml:space="preserve">However, </w:t>
      </w:r>
      <w:r w:rsidRPr="00664915">
        <w:rPr>
          <w:rFonts w:asciiTheme="minorHAnsi" w:hAnsiTheme="minorHAnsi" w:cstheme="minorHAnsi"/>
          <w:color w:val="080000"/>
          <w:lang w:val="en-GB"/>
        </w:rPr>
        <w:t xml:space="preserve">the recent </w:t>
      </w:r>
      <w:r w:rsidR="00CD6905">
        <w:rPr>
          <w:rFonts w:asciiTheme="minorHAnsi" w:hAnsiTheme="minorHAnsi" w:cstheme="minorHAnsi"/>
          <w:color w:val="080000"/>
          <w:lang w:val="en-GB"/>
        </w:rPr>
        <w:t xml:space="preserve">societal pressure on </w:t>
      </w:r>
      <w:r w:rsidR="001E3116">
        <w:rPr>
          <w:rFonts w:asciiTheme="minorHAnsi" w:hAnsiTheme="minorHAnsi" w:cstheme="minorHAnsi"/>
          <w:color w:val="080000"/>
          <w:lang w:val="en-GB"/>
        </w:rPr>
        <w:t>his successor,</w:t>
      </w:r>
      <w:r w:rsidR="00DA1C35">
        <w:rPr>
          <w:rFonts w:asciiTheme="minorHAnsi" w:hAnsiTheme="minorHAnsi" w:cstheme="minorHAnsi"/>
          <w:color w:val="080000"/>
          <w:lang w:val="en-GB"/>
        </w:rPr>
        <w:t xml:space="preserve"> </w:t>
      </w:r>
      <w:r w:rsidR="00CD6905">
        <w:rPr>
          <w:rFonts w:asciiTheme="minorHAnsi" w:hAnsiTheme="minorHAnsi" w:cstheme="minorHAnsi"/>
          <w:color w:val="080000"/>
          <w:lang w:val="en-GB"/>
        </w:rPr>
        <w:t>Nicolás</w:t>
      </w:r>
      <w:r w:rsidRPr="00664915">
        <w:rPr>
          <w:rFonts w:asciiTheme="minorHAnsi" w:hAnsiTheme="minorHAnsi" w:cstheme="minorHAnsi"/>
          <w:color w:val="080000"/>
          <w:lang w:val="en-GB"/>
        </w:rPr>
        <w:t xml:space="preserve"> Maduro, forced the Venezuelan populists to resort to new techniques. In March 2017, Venezuela’s Supreme Court of Justice – faced with the unwillingness of the opposition-controlled National Assembly to accept some of its previous Decisions – issued a ruling in which it stated that </w:t>
      </w:r>
      <w:r w:rsidRPr="00FA0079">
        <w:rPr>
          <w:rFonts w:asciiTheme="minorHAnsi" w:hAnsiTheme="minorHAnsi" w:cstheme="minorHAnsi"/>
          <w:color w:val="080000"/>
          <w:lang w:val="en-GB"/>
        </w:rPr>
        <w:t>“</w:t>
      </w:r>
      <w:r w:rsidRPr="00FA0079">
        <w:rPr>
          <w:rFonts w:asciiTheme="minorHAnsi" w:hAnsiTheme="minorHAnsi" w:cstheme="minorHAnsi"/>
          <w:iCs/>
          <w:color w:val="080000"/>
          <w:lang w:val="en-GB"/>
        </w:rPr>
        <w:t>in order to preserve the country’s rule of law</w:t>
      </w:r>
      <w:r w:rsidRPr="00FA0079">
        <w:rPr>
          <w:rFonts w:asciiTheme="minorHAnsi" w:hAnsiTheme="minorHAnsi" w:cstheme="minorHAnsi"/>
          <w:color w:val="080000"/>
          <w:lang w:val="en-GB"/>
        </w:rPr>
        <w:t>”</w:t>
      </w:r>
      <w:r w:rsidRPr="00664915">
        <w:rPr>
          <w:rFonts w:asciiTheme="minorHAnsi" w:hAnsiTheme="minorHAnsi" w:cstheme="minorHAnsi"/>
          <w:color w:val="080000"/>
          <w:lang w:val="en-GB"/>
        </w:rPr>
        <w:t xml:space="preserve"> it felt forced to transfer to itself </w:t>
      </w:r>
      <w:r w:rsidRPr="00FA0079">
        <w:rPr>
          <w:rFonts w:asciiTheme="minorHAnsi" w:hAnsiTheme="minorHAnsi" w:cstheme="minorHAnsi"/>
          <w:color w:val="080000"/>
          <w:lang w:val="en-GB"/>
        </w:rPr>
        <w:t>(“</w:t>
      </w:r>
      <w:r w:rsidRPr="00FA0079">
        <w:rPr>
          <w:rFonts w:asciiTheme="minorHAnsi" w:hAnsiTheme="minorHAnsi" w:cstheme="minorHAnsi"/>
          <w:iCs/>
          <w:color w:val="080000"/>
          <w:lang w:val="en-GB"/>
        </w:rPr>
        <w:t>or to the entity that the Court decides”</w:t>
      </w:r>
      <w:r w:rsidRPr="00FA0079">
        <w:rPr>
          <w:rFonts w:asciiTheme="minorHAnsi" w:hAnsiTheme="minorHAnsi" w:cstheme="minorHAnsi"/>
          <w:color w:val="080000"/>
          <w:lang w:val="en-GB"/>
        </w:rPr>
        <w:t>)</w:t>
      </w:r>
      <w:r w:rsidRPr="00664915">
        <w:rPr>
          <w:rFonts w:asciiTheme="minorHAnsi" w:hAnsiTheme="minorHAnsi" w:cstheme="minorHAnsi"/>
          <w:color w:val="080000"/>
          <w:lang w:val="en-GB"/>
        </w:rPr>
        <w:t xml:space="preserve"> all the powers enjoyed by Parliament (Couso 2017). In other words, in flagrant denial of the principle of separation of functions, the Supreme Court of Venezuela merged the functions of the parliament and the apex court, and thus became a law onto itself. Moreover, just in a second ruling, issued the next day, it stripped the members of the National Assembly of their immunity (Couso 2017), which negated the principle of separation of institutions.</w:t>
      </w:r>
    </w:p>
    <w:p w14:paraId="1C87D4B1" w14:textId="0F204728" w:rsidR="000063EC" w:rsidRPr="00664915" w:rsidRDefault="00664915" w:rsidP="00C04BA5">
      <w:pPr>
        <w:spacing w:afterLines="120" w:after="288"/>
        <w:jc w:val="both"/>
        <w:rPr>
          <w:rFonts w:asciiTheme="minorHAnsi" w:hAnsiTheme="minorHAnsi" w:cstheme="minorHAnsi"/>
          <w:lang w:val="en-GB"/>
        </w:rPr>
      </w:pPr>
      <w:r w:rsidRPr="00CF1FA1">
        <w:rPr>
          <w:rFonts w:asciiTheme="minorHAnsi" w:hAnsiTheme="minorHAnsi" w:cstheme="minorHAnsi"/>
          <w:color w:val="080000"/>
          <w:lang w:val="en-GB"/>
        </w:rPr>
        <w:t xml:space="preserve">We may only guess whether this was a </w:t>
      </w:r>
      <w:r w:rsidR="0026598B" w:rsidRPr="00CF1FA1">
        <w:rPr>
          <w:rFonts w:asciiTheme="minorHAnsi" w:hAnsiTheme="minorHAnsi" w:cstheme="minorHAnsi"/>
          <w:color w:val="080000"/>
          <w:lang w:val="en-GB"/>
        </w:rPr>
        <w:t>one-off</w:t>
      </w:r>
      <w:r w:rsidRPr="00CF1FA1">
        <w:rPr>
          <w:rFonts w:asciiTheme="minorHAnsi" w:hAnsiTheme="minorHAnsi" w:cstheme="minorHAnsi"/>
          <w:color w:val="080000"/>
          <w:lang w:val="en-GB"/>
        </w:rPr>
        <w:t xml:space="preserve"> </w:t>
      </w:r>
      <w:r w:rsidR="0026598B" w:rsidRPr="00CF1FA1">
        <w:rPr>
          <w:rFonts w:asciiTheme="minorHAnsi" w:hAnsiTheme="minorHAnsi" w:cstheme="minorHAnsi"/>
          <w:color w:val="080000"/>
          <w:lang w:val="en-GB"/>
        </w:rPr>
        <w:t xml:space="preserve">case of a </w:t>
      </w:r>
      <w:r w:rsidRPr="00CF1FA1">
        <w:rPr>
          <w:rFonts w:asciiTheme="minorHAnsi" w:hAnsiTheme="minorHAnsi" w:cstheme="minorHAnsi"/>
          <w:color w:val="080000"/>
          <w:lang w:val="en-GB"/>
        </w:rPr>
        <w:t xml:space="preserve">“judicial coup d’état” (Couso 2017) </w:t>
      </w:r>
      <w:r w:rsidR="0026598B" w:rsidRPr="00CF1FA1">
        <w:rPr>
          <w:rFonts w:asciiTheme="minorHAnsi" w:hAnsiTheme="minorHAnsi" w:cstheme="minorHAnsi"/>
          <w:color w:val="080000"/>
          <w:lang w:val="en-GB"/>
        </w:rPr>
        <w:t xml:space="preserve">pursued </w:t>
      </w:r>
      <w:r w:rsidRPr="00CF1FA1">
        <w:rPr>
          <w:rFonts w:asciiTheme="minorHAnsi" w:hAnsiTheme="minorHAnsi" w:cstheme="minorHAnsi"/>
          <w:color w:val="080000"/>
          <w:lang w:val="en-GB"/>
        </w:rPr>
        <w:t xml:space="preserve"> by a desperate populist leader </w:t>
      </w:r>
      <w:r w:rsidR="0026598B" w:rsidRPr="00CF1FA1">
        <w:rPr>
          <w:rFonts w:asciiTheme="minorHAnsi" w:hAnsiTheme="minorHAnsi" w:cstheme="minorHAnsi"/>
          <w:color w:val="080000"/>
          <w:lang w:val="en-GB"/>
        </w:rPr>
        <w:t xml:space="preserve">who was </w:t>
      </w:r>
      <w:r w:rsidRPr="00CF1FA1">
        <w:rPr>
          <w:rFonts w:asciiTheme="minorHAnsi" w:hAnsiTheme="minorHAnsi" w:cstheme="minorHAnsi"/>
          <w:color w:val="080000"/>
          <w:lang w:val="en-GB"/>
        </w:rPr>
        <w:t>running out public support</w:t>
      </w:r>
      <w:r w:rsidR="00FA0079" w:rsidRPr="00CF1FA1">
        <w:rPr>
          <w:rFonts w:asciiTheme="minorHAnsi" w:hAnsiTheme="minorHAnsi" w:cstheme="minorHAnsi"/>
          <w:color w:val="080000"/>
          <w:lang w:val="en-GB"/>
        </w:rPr>
        <w:t>,</w:t>
      </w:r>
      <w:r w:rsidRPr="00CF1FA1">
        <w:rPr>
          <w:rFonts w:asciiTheme="minorHAnsi" w:hAnsiTheme="minorHAnsi" w:cstheme="minorHAnsi"/>
          <w:color w:val="080000"/>
          <w:lang w:val="en-GB"/>
        </w:rPr>
        <w:t xml:space="preserve"> or rather a sign of growing sophistication and changing </w:t>
      </w:r>
      <w:r w:rsidR="00CF1FA1" w:rsidRPr="00CF1FA1">
        <w:rPr>
          <w:rFonts w:asciiTheme="minorHAnsi" w:hAnsiTheme="minorHAnsi" w:cstheme="minorHAnsi"/>
          <w:color w:val="080000"/>
          <w:lang w:val="en-GB"/>
        </w:rPr>
        <w:t>strategies</w:t>
      </w:r>
      <w:r w:rsidRPr="00CF1FA1">
        <w:rPr>
          <w:rFonts w:asciiTheme="minorHAnsi" w:hAnsiTheme="minorHAnsi" w:cstheme="minorHAnsi"/>
          <w:color w:val="080000"/>
          <w:lang w:val="en-GB"/>
        </w:rPr>
        <w:t xml:space="preserve"> of populist regimes. </w:t>
      </w:r>
      <w:r w:rsidR="00CF1FA1" w:rsidRPr="00CF1FA1">
        <w:rPr>
          <w:rFonts w:asciiTheme="minorHAnsi" w:hAnsiTheme="minorHAnsi" w:cstheme="minorHAnsi"/>
          <w:color w:val="080000"/>
          <w:lang w:val="en-GB"/>
        </w:rPr>
        <w:t>Nevertheless</w:t>
      </w:r>
      <w:r w:rsidRPr="00CF1FA1">
        <w:rPr>
          <w:rFonts w:asciiTheme="minorHAnsi" w:hAnsiTheme="minorHAnsi" w:cstheme="minorHAnsi"/>
          <w:color w:val="080000"/>
          <w:lang w:val="en-GB"/>
        </w:rPr>
        <w:t xml:space="preserve">, it </w:t>
      </w:r>
      <w:r w:rsidR="00CF1FA1">
        <w:rPr>
          <w:rFonts w:asciiTheme="minorHAnsi" w:hAnsiTheme="minorHAnsi" w:cstheme="minorHAnsi"/>
          <w:color w:val="080000"/>
          <w:lang w:val="en-GB"/>
        </w:rPr>
        <w:t xml:space="preserve">seems likely </w:t>
      </w:r>
      <w:r w:rsidRPr="00CF1FA1">
        <w:rPr>
          <w:rFonts w:asciiTheme="minorHAnsi" w:hAnsiTheme="minorHAnsi" w:cstheme="minorHAnsi"/>
          <w:color w:val="080000"/>
          <w:lang w:val="en-GB"/>
        </w:rPr>
        <w:t>that once they manage to “occupy the state” and gain</w:t>
      </w:r>
      <w:r w:rsidR="00CF1FA1">
        <w:rPr>
          <w:rFonts w:asciiTheme="minorHAnsi" w:hAnsiTheme="minorHAnsi" w:cstheme="minorHAnsi"/>
          <w:color w:val="080000"/>
          <w:lang w:val="en-GB"/>
        </w:rPr>
        <w:t xml:space="preserve"> control over courts and other </w:t>
      </w:r>
      <w:r w:rsidR="00FB3AF8">
        <w:rPr>
          <w:rFonts w:asciiTheme="minorHAnsi" w:hAnsiTheme="minorHAnsi" w:cstheme="minorHAnsi"/>
          <w:color w:val="080000"/>
          <w:lang w:val="en-GB"/>
        </w:rPr>
        <w:t xml:space="preserve">tools of </w:t>
      </w:r>
      <w:r w:rsidR="00CF1FA1">
        <w:rPr>
          <w:rFonts w:asciiTheme="minorHAnsi" w:hAnsiTheme="minorHAnsi" w:cstheme="minorHAnsi"/>
          <w:color w:val="080000"/>
          <w:lang w:val="en-GB"/>
        </w:rPr>
        <w:t>c</w:t>
      </w:r>
      <w:r w:rsidRPr="00CF1FA1">
        <w:rPr>
          <w:rFonts w:asciiTheme="minorHAnsi" w:hAnsiTheme="minorHAnsi" w:cstheme="minorHAnsi"/>
          <w:color w:val="080000"/>
          <w:lang w:val="en-GB"/>
        </w:rPr>
        <w:t>heck-and-balances</w:t>
      </w:r>
      <w:r w:rsidR="00CF1FA1" w:rsidRPr="00CF1FA1">
        <w:rPr>
          <w:rFonts w:asciiTheme="minorHAnsi" w:hAnsiTheme="minorHAnsi" w:cstheme="minorHAnsi"/>
          <w:color w:val="080000"/>
          <w:lang w:val="en-GB"/>
        </w:rPr>
        <w:t xml:space="preserve">, populists may actually </w:t>
      </w:r>
      <w:r w:rsidR="00CF1FA1">
        <w:rPr>
          <w:rFonts w:asciiTheme="minorHAnsi" w:hAnsiTheme="minorHAnsi" w:cstheme="minorHAnsi"/>
          <w:color w:val="080000"/>
          <w:lang w:val="en-GB"/>
        </w:rPr>
        <w:t xml:space="preserve">try </w:t>
      </w:r>
      <w:r w:rsidR="00CF1FA1" w:rsidRPr="00CF1FA1">
        <w:rPr>
          <w:rFonts w:asciiTheme="minorHAnsi" w:hAnsiTheme="minorHAnsi" w:cstheme="minorHAnsi"/>
          <w:color w:val="080000"/>
          <w:lang w:val="en-GB"/>
        </w:rPr>
        <w:t xml:space="preserve">to </w:t>
      </w:r>
      <w:r w:rsidR="00CF1FA1">
        <w:rPr>
          <w:rFonts w:asciiTheme="minorHAnsi" w:hAnsiTheme="minorHAnsi" w:cstheme="minorHAnsi"/>
          <w:color w:val="080000"/>
          <w:lang w:val="en-GB"/>
        </w:rPr>
        <w:t xml:space="preserve">employ </w:t>
      </w:r>
      <w:r w:rsidR="00CF1FA1" w:rsidRPr="00CF1FA1">
        <w:rPr>
          <w:rFonts w:asciiTheme="minorHAnsi" w:hAnsiTheme="minorHAnsi" w:cstheme="minorHAnsi"/>
          <w:color w:val="080000"/>
          <w:lang w:val="en-GB"/>
        </w:rPr>
        <w:t xml:space="preserve">the skewed principle of checks and balances against the opposition. They </w:t>
      </w:r>
      <w:r w:rsidR="00FB3AF8">
        <w:rPr>
          <w:rFonts w:asciiTheme="minorHAnsi" w:hAnsiTheme="minorHAnsi" w:cstheme="minorHAnsi"/>
          <w:color w:val="080000"/>
          <w:lang w:val="en-GB"/>
        </w:rPr>
        <w:t>can</w:t>
      </w:r>
      <w:r w:rsidR="00CF1FA1" w:rsidRPr="00CF1FA1">
        <w:rPr>
          <w:rFonts w:asciiTheme="minorHAnsi" w:hAnsiTheme="minorHAnsi" w:cstheme="minorHAnsi"/>
          <w:color w:val="080000"/>
          <w:lang w:val="en-GB"/>
        </w:rPr>
        <w:t xml:space="preserve"> do so by increasing the powers and functions of the check-and-balances institutions under their control</w:t>
      </w:r>
      <w:r w:rsidR="00FB3AF8">
        <w:rPr>
          <w:rFonts w:asciiTheme="minorHAnsi" w:hAnsiTheme="minorHAnsi" w:cstheme="minorHAnsi"/>
          <w:color w:val="080000"/>
          <w:lang w:val="en-GB"/>
        </w:rPr>
        <w:t>,</w:t>
      </w:r>
      <w:r w:rsidR="00CF1FA1" w:rsidRPr="00CF1FA1">
        <w:rPr>
          <w:rFonts w:asciiTheme="minorHAnsi" w:hAnsiTheme="minorHAnsi" w:cstheme="minorHAnsi"/>
          <w:color w:val="080000"/>
          <w:lang w:val="en-GB"/>
        </w:rPr>
        <w:t xml:space="preserve"> at the expense of the principles of separation of functions and separation of institutions.</w:t>
      </w:r>
    </w:p>
    <w:p w14:paraId="6C986E29" w14:textId="7517A2A7" w:rsidR="00830C94" w:rsidRPr="002662C2" w:rsidRDefault="00830C94" w:rsidP="00C04BA5">
      <w:pPr>
        <w:keepNext/>
        <w:spacing w:afterLines="120" w:after="288"/>
        <w:jc w:val="both"/>
        <w:rPr>
          <w:rFonts w:asciiTheme="minorHAnsi" w:hAnsiTheme="minorHAnsi"/>
          <w:b/>
          <w:lang w:val="en-GB"/>
        </w:rPr>
      </w:pPr>
      <w:r w:rsidRPr="002662C2">
        <w:rPr>
          <w:rFonts w:asciiTheme="minorHAnsi" w:hAnsiTheme="minorHAnsi"/>
          <w:b/>
          <w:lang w:val="en-GB"/>
        </w:rPr>
        <w:t>Conclusion</w:t>
      </w:r>
    </w:p>
    <w:p w14:paraId="28D159B1" w14:textId="28A10937" w:rsidR="00DC4F5F" w:rsidRDefault="00DC4F5F" w:rsidP="00C04BA5">
      <w:pPr>
        <w:spacing w:afterLines="120" w:after="288"/>
        <w:jc w:val="both"/>
        <w:rPr>
          <w:rFonts w:asciiTheme="minorHAnsi" w:hAnsiTheme="minorHAnsi"/>
          <w:lang w:val="en-GB"/>
        </w:rPr>
      </w:pPr>
      <w:r>
        <w:rPr>
          <w:rFonts w:asciiTheme="minorHAnsi" w:hAnsiTheme="minorHAnsi"/>
          <w:lang w:val="en-GB"/>
        </w:rPr>
        <w:t>We have covered quite a lot of ground, so let us take stock of what has been said and what it signals for further research on the separation of powers.</w:t>
      </w:r>
      <w:r w:rsidR="00A72E5A">
        <w:rPr>
          <w:rFonts w:asciiTheme="minorHAnsi" w:hAnsiTheme="minorHAnsi"/>
          <w:lang w:val="en-GB"/>
        </w:rPr>
        <w:t xml:space="preserve"> Most generally, we argued that while </w:t>
      </w:r>
      <w:r w:rsidR="00A72E5A" w:rsidRPr="002662C2">
        <w:rPr>
          <w:rFonts w:asciiTheme="minorHAnsi" w:hAnsiTheme="minorHAnsi"/>
          <w:lang w:val="en-GB"/>
        </w:rPr>
        <w:t xml:space="preserve">the democratic theory literature has not done justice to the complexities of the concept of separation of powers, </w:t>
      </w:r>
      <w:r w:rsidR="005A175A">
        <w:rPr>
          <w:rFonts w:asciiTheme="minorHAnsi" w:hAnsiTheme="minorHAnsi"/>
          <w:lang w:val="en-GB"/>
        </w:rPr>
        <w:t xml:space="preserve">often as a result of disinterest in or even ignorance, </w:t>
      </w:r>
      <w:r w:rsidR="00A72E5A" w:rsidRPr="002662C2">
        <w:rPr>
          <w:rFonts w:asciiTheme="minorHAnsi" w:hAnsiTheme="minorHAnsi"/>
          <w:lang w:val="en-GB"/>
        </w:rPr>
        <w:t xml:space="preserve">constitutional scholars have until recently failed to </w:t>
      </w:r>
      <w:r w:rsidR="005A175A">
        <w:rPr>
          <w:rFonts w:asciiTheme="minorHAnsi" w:hAnsiTheme="minorHAnsi"/>
          <w:lang w:val="en-GB"/>
        </w:rPr>
        <w:t>pay serious attention to the input-side of</w:t>
      </w:r>
      <w:r w:rsidR="00E970C7">
        <w:rPr>
          <w:rFonts w:asciiTheme="minorHAnsi" w:hAnsiTheme="minorHAnsi"/>
          <w:lang w:val="en-GB"/>
        </w:rPr>
        <w:t xml:space="preserve"> democratic legitimacy</w:t>
      </w:r>
      <w:r w:rsidR="005A175A">
        <w:rPr>
          <w:rFonts w:asciiTheme="minorHAnsi" w:hAnsiTheme="minorHAnsi"/>
          <w:lang w:val="en-GB"/>
        </w:rPr>
        <w:t xml:space="preserve"> (and consequently of the input-side of the SoP)</w:t>
      </w:r>
      <w:r w:rsidR="001A0C18">
        <w:rPr>
          <w:rFonts w:asciiTheme="minorHAnsi" w:hAnsiTheme="minorHAnsi"/>
          <w:lang w:val="en-GB"/>
        </w:rPr>
        <w:t xml:space="preserve">, leaving themselves blind to both adverse consequences and important causes of </w:t>
      </w:r>
      <w:r w:rsidR="00A72E5A" w:rsidRPr="002662C2">
        <w:rPr>
          <w:rFonts w:asciiTheme="minorHAnsi" w:hAnsiTheme="minorHAnsi"/>
          <w:lang w:val="en-GB"/>
        </w:rPr>
        <w:t xml:space="preserve">the </w:t>
      </w:r>
      <w:r w:rsidR="001A0C18">
        <w:rPr>
          <w:rFonts w:asciiTheme="minorHAnsi" w:hAnsiTheme="minorHAnsi"/>
          <w:lang w:val="en-GB"/>
        </w:rPr>
        <w:t>“</w:t>
      </w:r>
      <w:r w:rsidR="00A72E5A" w:rsidRPr="002662C2">
        <w:rPr>
          <w:rFonts w:asciiTheme="minorHAnsi" w:hAnsiTheme="minorHAnsi"/>
          <w:lang w:val="en-GB"/>
        </w:rPr>
        <w:t>rise of the unelected</w:t>
      </w:r>
      <w:r w:rsidR="001A0C18">
        <w:rPr>
          <w:rFonts w:asciiTheme="minorHAnsi" w:hAnsiTheme="minorHAnsi"/>
          <w:lang w:val="en-GB"/>
        </w:rPr>
        <w:t>”</w:t>
      </w:r>
      <w:r w:rsidR="00A72E5A" w:rsidRPr="002662C2">
        <w:rPr>
          <w:rFonts w:asciiTheme="minorHAnsi" w:hAnsiTheme="minorHAnsi"/>
          <w:lang w:val="en-GB"/>
        </w:rPr>
        <w:t xml:space="preserve"> </w:t>
      </w:r>
      <w:r w:rsidR="001A0C18">
        <w:rPr>
          <w:rFonts w:asciiTheme="minorHAnsi" w:hAnsiTheme="minorHAnsi"/>
          <w:lang w:val="en-GB"/>
        </w:rPr>
        <w:t xml:space="preserve">and the populist assault </w:t>
      </w:r>
      <w:r w:rsidR="00A72E5A" w:rsidRPr="002662C2">
        <w:rPr>
          <w:rFonts w:asciiTheme="minorHAnsi" w:hAnsiTheme="minorHAnsi"/>
          <w:lang w:val="en-GB"/>
        </w:rPr>
        <w:t>on constitutional theory</w:t>
      </w:r>
      <w:r w:rsidR="00A72E5A">
        <w:rPr>
          <w:rFonts w:asciiTheme="minorHAnsi" w:hAnsiTheme="minorHAnsi"/>
          <w:lang w:val="en-GB"/>
        </w:rPr>
        <w:t xml:space="preserve">. </w:t>
      </w:r>
      <w:r w:rsidR="00B137BE">
        <w:rPr>
          <w:rFonts w:asciiTheme="minorHAnsi" w:hAnsiTheme="minorHAnsi"/>
          <w:lang w:val="en-GB"/>
        </w:rPr>
        <w:t xml:space="preserve">Also, they seem to underestimate the fact that the enabling rationale behind the separation of powers inescapably introduces normative issues to which political theory/philosophy is better equipped. </w:t>
      </w:r>
      <w:r w:rsidR="00A72E5A">
        <w:rPr>
          <w:rFonts w:asciiTheme="minorHAnsi" w:hAnsiTheme="minorHAnsi"/>
          <w:lang w:val="en-GB"/>
        </w:rPr>
        <w:t xml:space="preserve">So the overarching theoretical aim of this paper is to </w:t>
      </w:r>
      <w:r w:rsidR="00A72E5A" w:rsidRPr="002662C2">
        <w:rPr>
          <w:rFonts w:asciiTheme="minorHAnsi" w:hAnsiTheme="minorHAnsi"/>
          <w:lang w:val="en-GB"/>
        </w:rPr>
        <w:t xml:space="preserve">bridge these two parallel discourses and show that </w:t>
      </w:r>
      <w:r w:rsidR="00A72E5A">
        <w:rPr>
          <w:rFonts w:asciiTheme="minorHAnsi" w:hAnsiTheme="minorHAnsi"/>
          <w:lang w:val="en-GB"/>
        </w:rPr>
        <w:t>these fields of inquiry would bene</w:t>
      </w:r>
      <w:r w:rsidR="005A175A">
        <w:rPr>
          <w:rFonts w:asciiTheme="minorHAnsi" w:hAnsiTheme="minorHAnsi"/>
          <w:lang w:val="en-GB"/>
        </w:rPr>
        <w:t xml:space="preserve">fit from </w:t>
      </w:r>
      <w:r w:rsidR="001A0C18">
        <w:rPr>
          <w:rFonts w:asciiTheme="minorHAnsi" w:hAnsiTheme="minorHAnsi"/>
          <w:lang w:val="en-GB"/>
        </w:rPr>
        <w:t xml:space="preserve">interrogating </w:t>
      </w:r>
      <w:r w:rsidR="005A175A">
        <w:rPr>
          <w:rFonts w:asciiTheme="minorHAnsi" w:hAnsiTheme="minorHAnsi"/>
          <w:lang w:val="en-GB"/>
        </w:rPr>
        <w:t>each other.</w:t>
      </w:r>
    </w:p>
    <w:p w14:paraId="11FED0DD" w14:textId="3E1615D0" w:rsidR="00B137BE" w:rsidRDefault="00BE6844" w:rsidP="00C04BA5">
      <w:pPr>
        <w:spacing w:afterLines="120" w:after="288"/>
        <w:jc w:val="both"/>
        <w:rPr>
          <w:rFonts w:asciiTheme="minorHAnsi" w:hAnsiTheme="minorHAnsi"/>
          <w:lang w:val="en-GB"/>
        </w:rPr>
      </w:pPr>
      <w:r>
        <w:rPr>
          <w:rFonts w:asciiTheme="minorHAnsi" w:hAnsiTheme="minorHAnsi"/>
          <w:lang w:val="en-GB"/>
        </w:rPr>
        <w:t>We also stress that because the concept of separation of powers is highly indeterminate, which is a consequence of its internal richness, no definite blueprint can be construct</w:t>
      </w:r>
      <w:r w:rsidR="004A4ACA">
        <w:rPr>
          <w:rFonts w:asciiTheme="minorHAnsi" w:hAnsiTheme="minorHAnsi"/>
          <w:lang w:val="en-GB"/>
        </w:rPr>
        <w:t xml:space="preserve">ed. The upshot is both empirical and theoretical: Empirically, theorists need to be informed about the </w:t>
      </w:r>
      <w:r w:rsidR="003C41B2">
        <w:rPr>
          <w:rFonts w:asciiTheme="minorHAnsi" w:hAnsiTheme="minorHAnsi"/>
          <w:lang w:val="en-GB"/>
        </w:rPr>
        <w:t xml:space="preserve">particular </w:t>
      </w:r>
      <w:r w:rsidR="004A4ACA">
        <w:rPr>
          <w:rFonts w:asciiTheme="minorHAnsi" w:hAnsiTheme="minorHAnsi"/>
          <w:lang w:val="en-GB"/>
        </w:rPr>
        <w:t xml:space="preserve">historical-political situation in particular </w:t>
      </w:r>
      <w:r w:rsidR="003C41B2">
        <w:rPr>
          <w:rFonts w:asciiTheme="minorHAnsi" w:hAnsiTheme="minorHAnsi"/>
          <w:lang w:val="en-GB"/>
        </w:rPr>
        <w:t xml:space="preserve">cases before recommendations are served. Theoretically, the complexity of the concept should be always borne in mind, for different components might be challenged, and different rationales employed, in any given case. As a corollary, there is </w:t>
      </w:r>
      <w:r w:rsidR="00FE433E">
        <w:rPr>
          <w:rFonts w:asciiTheme="minorHAnsi" w:hAnsiTheme="minorHAnsi"/>
          <w:lang w:val="en-GB"/>
        </w:rPr>
        <w:t>substantial space for political judgment as a capacity, or virtue, which cannot be really theoretically preordained.</w:t>
      </w:r>
    </w:p>
    <w:p w14:paraId="48C211F7" w14:textId="71555944" w:rsidR="00F52A55" w:rsidRDefault="00D30715" w:rsidP="00C04BA5">
      <w:pPr>
        <w:spacing w:afterLines="120" w:after="288"/>
        <w:jc w:val="both"/>
        <w:rPr>
          <w:rFonts w:asciiTheme="minorHAnsi" w:hAnsiTheme="minorHAnsi"/>
          <w:lang w:val="en-GB"/>
        </w:rPr>
      </w:pPr>
      <w:r>
        <w:rPr>
          <w:rFonts w:asciiTheme="minorHAnsi" w:hAnsiTheme="minorHAnsi"/>
          <w:lang w:val="en-GB"/>
        </w:rPr>
        <w:t xml:space="preserve">The Central European experience served precisely as such an anchor in this text. Apart from </w:t>
      </w:r>
      <w:r w:rsidR="00FB4D73">
        <w:rPr>
          <w:rFonts w:asciiTheme="minorHAnsi" w:hAnsiTheme="minorHAnsi"/>
          <w:lang w:val="en-GB"/>
        </w:rPr>
        <w:t xml:space="preserve">providing </w:t>
      </w:r>
      <w:r>
        <w:rPr>
          <w:rFonts w:asciiTheme="minorHAnsi" w:hAnsiTheme="minorHAnsi"/>
          <w:lang w:val="en-GB"/>
        </w:rPr>
        <w:t>some descriptive information</w:t>
      </w:r>
      <w:r w:rsidR="00264541">
        <w:rPr>
          <w:rFonts w:asciiTheme="minorHAnsi" w:hAnsiTheme="minorHAnsi"/>
          <w:lang w:val="en-GB"/>
        </w:rPr>
        <w:t xml:space="preserve"> (which might be interesting in its own right)</w:t>
      </w:r>
      <w:r>
        <w:rPr>
          <w:rFonts w:asciiTheme="minorHAnsi" w:hAnsiTheme="minorHAnsi"/>
          <w:lang w:val="en-GB"/>
        </w:rPr>
        <w:t xml:space="preserve">, we </w:t>
      </w:r>
      <w:r w:rsidR="005D3DA7" w:rsidRPr="002662C2">
        <w:rPr>
          <w:rFonts w:asciiTheme="minorHAnsi" w:hAnsiTheme="minorHAnsi"/>
          <w:lang w:val="en-GB"/>
        </w:rPr>
        <w:t>showed that</w:t>
      </w:r>
      <w:r w:rsidR="005D3DA7">
        <w:rPr>
          <w:rFonts w:asciiTheme="minorHAnsi" w:hAnsiTheme="minorHAnsi"/>
          <w:lang w:val="en-GB"/>
        </w:rPr>
        <w:t xml:space="preserve"> </w:t>
      </w:r>
      <w:r w:rsidR="005D3DA7" w:rsidRPr="002662C2">
        <w:rPr>
          <w:rFonts w:asciiTheme="minorHAnsi" w:hAnsiTheme="minorHAnsi"/>
          <w:lang w:val="en-GB"/>
        </w:rPr>
        <w:t xml:space="preserve">the restricting </w:t>
      </w:r>
      <w:r w:rsidR="005D3DA7">
        <w:rPr>
          <w:rFonts w:asciiTheme="minorHAnsi" w:hAnsiTheme="minorHAnsi"/>
          <w:lang w:val="en-GB"/>
        </w:rPr>
        <w:t>rationale</w:t>
      </w:r>
      <w:r w:rsidR="005D3DA7" w:rsidRPr="002662C2">
        <w:rPr>
          <w:rFonts w:asciiTheme="minorHAnsi" w:hAnsiTheme="minorHAnsi"/>
          <w:lang w:val="en-GB"/>
        </w:rPr>
        <w:t xml:space="preserve"> of separation of powers (above all protection of individual rights and barriers to a “tyranny of the majority”) is critical for Central European democracies</w:t>
      </w:r>
      <w:r w:rsidR="005D3DA7">
        <w:rPr>
          <w:rFonts w:asciiTheme="minorHAnsi" w:hAnsiTheme="minorHAnsi"/>
          <w:lang w:val="en-GB"/>
        </w:rPr>
        <w:t>, and arguably for any constitutional democracy worth its label</w:t>
      </w:r>
      <w:r w:rsidR="005D3DA7" w:rsidRPr="002662C2">
        <w:rPr>
          <w:rFonts w:asciiTheme="minorHAnsi" w:hAnsiTheme="minorHAnsi"/>
          <w:lang w:val="en-GB"/>
        </w:rPr>
        <w:t>.</w:t>
      </w:r>
      <w:r w:rsidR="005D3DA7">
        <w:rPr>
          <w:rFonts w:asciiTheme="minorHAnsi" w:hAnsiTheme="minorHAnsi"/>
          <w:lang w:val="en-GB"/>
        </w:rPr>
        <w:t xml:space="preserve"> The twin challenges to the separation of powers discussed in this paper (the unelected and populism) have found especially fertile ground in CE</w:t>
      </w:r>
      <w:r w:rsidR="002C07C5">
        <w:rPr>
          <w:rFonts w:asciiTheme="minorHAnsi" w:hAnsiTheme="minorHAnsi"/>
          <w:lang w:val="en-GB"/>
        </w:rPr>
        <w:t xml:space="preserve"> countries</w:t>
      </w:r>
      <w:r w:rsidR="005D3DA7">
        <w:rPr>
          <w:rFonts w:asciiTheme="minorHAnsi" w:hAnsiTheme="minorHAnsi"/>
          <w:lang w:val="en-GB"/>
        </w:rPr>
        <w:t xml:space="preserve">, not least due to </w:t>
      </w:r>
      <w:r w:rsidR="002C07C5">
        <w:rPr>
          <w:rFonts w:asciiTheme="minorHAnsi" w:hAnsiTheme="minorHAnsi"/>
          <w:lang w:val="en-GB"/>
        </w:rPr>
        <w:t xml:space="preserve">their </w:t>
      </w:r>
      <w:r w:rsidR="005D3DA7">
        <w:rPr>
          <w:rFonts w:asciiTheme="minorHAnsi" w:hAnsiTheme="minorHAnsi"/>
          <w:lang w:val="en-GB"/>
        </w:rPr>
        <w:t>distinctive historical experience</w:t>
      </w:r>
      <w:r w:rsidR="002C07C5">
        <w:rPr>
          <w:rFonts w:asciiTheme="minorHAnsi" w:hAnsiTheme="minorHAnsi"/>
          <w:lang w:val="en-GB"/>
        </w:rPr>
        <w:t>s</w:t>
      </w:r>
      <w:r w:rsidR="009E2645">
        <w:rPr>
          <w:rFonts w:asciiTheme="minorHAnsi" w:hAnsiTheme="minorHAnsi"/>
          <w:lang w:val="en-GB"/>
        </w:rPr>
        <w:t xml:space="preserve"> and mental path-dependencies</w:t>
      </w:r>
      <w:r w:rsidR="002C07C5">
        <w:rPr>
          <w:rFonts w:asciiTheme="minorHAnsi" w:hAnsiTheme="minorHAnsi"/>
          <w:lang w:val="en-GB"/>
        </w:rPr>
        <w:t xml:space="preserve">. </w:t>
      </w:r>
      <w:r w:rsidR="00F52A55">
        <w:rPr>
          <w:rFonts w:asciiTheme="minorHAnsi" w:hAnsiTheme="minorHAnsi"/>
          <w:lang w:val="en-GB"/>
        </w:rPr>
        <w:t xml:space="preserve">It has turned out that </w:t>
      </w:r>
      <w:r w:rsidR="00FB4D73">
        <w:rPr>
          <w:rFonts w:asciiTheme="minorHAnsi" w:hAnsiTheme="minorHAnsi"/>
          <w:lang w:val="en-GB"/>
        </w:rPr>
        <w:t>populism</w:t>
      </w:r>
      <w:r w:rsidR="00F52A55" w:rsidRPr="002662C2">
        <w:rPr>
          <w:rFonts w:asciiTheme="minorHAnsi" w:hAnsiTheme="minorHAnsi"/>
          <w:lang w:val="en-GB"/>
        </w:rPr>
        <w:t xml:space="preserve"> in Central Europe </w:t>
      </w:r>
      <w:r w:rsidR="00F52A55">
        <w:rPr>
          <w:rFonts w:asciiTheme="minorHAnsi" w:hAnsiTheme="minorHAnsi"/>
          <w:lang w:val="en-GB"/>
        </w:rPr>
        <w:t>affect</w:t>
      </w:r>
      <w:r w:rsidR="00FB4D73">
        <w:rPr>
          <w:rFonts w:asciiTheme="minorHAnsi" w:hAnsiTheme="minorHAnsi"/>
          <w:lang w:val="en-GB"/>
        </w:rPr>
        <w:t>s</w:t>
      </w:r>
      <w:r w:rsidR="00F52A55" w:rsidRPr="002662C2">
        <w:rPr>
          <w:rFonts w:asciiTheme="minorHAnsi" w:hAnsiTheme="minorHAnsi"/>
          <w:lang w:val="en-GB"/>
        </w:rPr>
        <w:t xml:space="preserve"> some components of separation of powers</w:t>
      </w:r>
      <w:r w:rsidR="00FB4D73">
        <w:rPr>
          <w:rFonts w:asciiTheme="minorHAnsi" w:hAnsiTheme="minorHAnsi"/>
          <w:lang w:val="en-GB"/>
        </w:rPr>
        <w:t xml:space="preserve"> harder</w:t>
      </w:r>
      <w:r w:rsidR="00F52A55" w:rsidRPr="002662C2">
        <w:rPr>
          <w:rFonts w:asciiTheme="minorHAnsi" w:hAnsiTheme="minorHAnsi"/>
          <w:lang w:val="en-GB"/>
        </w:rPr>
        <w:t xml:space="preserve"> </w:t>
      </w:r>
      <w:r w:rsidR="00FB4D73">
        <w:rPr>
          <w:rFonts w:asciiTheme="minorHAnsi" w:hAnsiTheme="minorHAnsi"/>
          <w:lang w:val="en-GB"/>
        </w:rPr>
        <w:t>(</w:t>
      </w:r>
      <w:r w:rsidR="00F52A55" w:rsidRPr="002662C2">
        <w:rPr>
          <w:rFonts w:asciiTheme="minorHAnsi" w:hAnsiTheme="minorHAnsi"/>
          <w:lang w:val="en-GB"/>
        </w:rPr>
        <w:t>especially the checks and balances</w:t>
      </w:r>
      <w:r w:rsidR="00FB4D73">
        <w:rPr>
          <w:rFonts w:asciiTheme="minorHAnsi" w:hAnsiTheme="minorHAnsi"/>
          <w:lang w:val="en-GB"/>
        </w:rPr>
        <w:t>)</w:t>
      </w:r>
      <w:r w:rsidR="00F52A55" w:rsidRPr="002662C2">
        <w:rPr>
          <w:rFonts w:asciiTheme="minorHAnsi" w:hAnsiTheme="minorHAnsi"/>
          <w:lang w:val="en-GB"/>
        </w:rPr>
        <w:t xml:space="preserve"> harder, while leaving other</w:t>
      </w:r>
      <w:r w:rsidR="00C60478">
        <w:rPr>
          <w:rFonts w:asciiTheme="minorHAnsi" w:hAnsiTheme="minorHAnsi"/>
          <w:lang w:val="en-GB"/>
        </w:rPr>
        <w:t>s</w:t>
      </w:r>
      <w:r w:rsidR="00F52A55" w:rsidRPr="002662C2">
        <w:rPr>
          <w:rFonts w:asciiTheme="minorHAnsi" w:hAnsiTheme="minorHAnsi"/>
          <w:lang w:val="en-GB"/>
        </w:rPr>
        <w:t xml:space="preserve"> relatively intact.</w:t>
      </w:r>
      <w:r w:rsidR="00F52A55">
        <w:rPr>
          <w:rFonts w:asciiTheme="minorHAnsi" w:hAnsiTheme="minorHAnsi"/>
          <w:lang w:val="en-GB"/>
        </w:rPr>
        <w:t xml:space="preserve"> The Latin American experience then suggests that the particular period of the existence of a populist regime/government might also play a role.</w:t>
      </w:r>
    </w:p>
    <w:p w14:paraId="42D23BE8" w14:textId="07EAAE7C" w:rsidR="00FE433E" w:rsidRDefault="003F4F49" w:rsidP="00C04BA5">
      <w:pPr>
        <w:spacing w:afterLines="120" w:after="288"/>
        <w:jc w:val="both"/>
        <w:rPr>
          <w:rFonts w:asciiTheme="minorHAnsi" w:hAnsiTheme="minorHAnsi"/>
          <w:lang w:val="en-GB"/>
        </w:rPr>
      </w:pPr>
      <w:r>
        <w:rPr>
          <w:rFonts w:asciiTheme="minorHAnsi" w:hAnsiTheme="minorHAnsi"/>
          <w:lang w:val="en-GB"/>
        </w:rPr>
        <w:t>T</w:t>
      </w:r>
      <w:r w:rsidR="002C07C5">
        <w:rPr>
          <w:rFonts w:asciiTheme="minorHAnsi" w:hAnsiTheme="minorHAnsi"/>
          <w:lang w:val="en-GB"/>
        </w:rPr>
        <w:t>he stand-off between defenders and detractors of the rise of the unelected cannot be unequivocally decided in favour of either group</w:t>
      </w:r>
      <w:r>
        <w:rPr>
          <w:rFonts w:asciiTheme="minorHAnsi" w:hAnsiTheme="minorHAnsi"/>
          <w:lang w:val="en-GB"/>
        </w:rPr>
        <w:t>, at least without committing to some controversial normative assumptions. Similarly, whether the antidote to populist overkill</w:t>
      </w:r>
      <w:r w:rsidR="006C7F66">
        <w:rPr>
          <w:rFonts w:asciiTheme="minorHAnsi" w:hAnsiTheme="minorHAnsi"/>
          <w:lang w:val="en-GB"/>
        </w:rPr>
        <w:t xml:space="preserve"> is to be found in more democracy or less democracy remains moot. Nevertheless, if this paper convinces some readers that an adequate understanding </w:t>
      </w:r>
      <w:r w:rsidR="00264541">
        <w:rPr>
          <w:rFonts w:asciiTheme="minorHAnsi" w:hAnsiTheme="minorHAnsi"/>
          <w:lang w:val="en-GB"/>
        </w:rPr>
        <w:t xml:space="preserve">requires combination of resources provided by political theory, constitutional theory, and social sciences, its mission </w:t>
      </w:r>
      <w:r w:rsidR="00C60478">
        <w:rPr>
          <w:rFonts w:asciiTheme="minorHAnsi" w:hAnsiTheme="minorHAnsi"/>
          <w:lang w:val="en-GB"/>
        </w:rPr>
        <w:t>will have been accomplished.</w:t>
      </w:r>
    </w:p>
    <w:p w14:paraId="7F101109" w14:textId="77777777" w:rsidR="005E1584" w:rsidRPr="002662C2" w:rsidRDefault="005E1584" w:rsidP="001E3D47">
      <w:pPr>
        <w:jc w:val="both"/>
        <w:rPr>
          <w:rFonts w:asciiTheme="minorHAnsi" w:hAnsiTheme="minorHAnsi"/>
          <w:b/>
          <w:sz w:val="20"/>
          <w:szCs w:val="20"/>
          <w:lang w:val="en-GB"/>
        </w:rPr>
      </w:pPr>
    </w:p>
    <w:p w14:paraId="799C0552" w14:textId="12276C6E" w:rsidR="001E3D47" w:rsidRPr="002662C2" w:rsidRDefault="001E3D47" w:rsidP="0055530A">
      <w:pPr>
        <w:keepNext/>
        <w:spacing w:after="120"/>
        <w:jc w:val="both"/>
        <w:rPr>
          <w:rFonts w:asciiTheme="minorHAnsi" w:hAnsiTheme="minorHAnsi"/>
          <w:b/>
          <w:szCs w:val="20"/>
          <w:lang w:val="en-GB"/>
        </w:rPr>
      </w:pPr>
      <w:r w:rsidRPr="002662C2">
        <w:rPr>
          <w:rFonts w:asciiTheme="minorHAnsi" w:hAnsiTheme="minorHAnsi"/>
          <w:b/>
          <w:szCs w:val="20"/>
          <w:lang w:val="en-GB"/>
        </w:rPr>
        <w:t>Bibliograp</w:t>
      </w:r>
      <w:r w:rsidR="00556BA6">
        <w:rPr>
          <w:rFonts w:asciiTheme="minorHAnsi" w:hAnsiTheme="minorHAnsi"/>
          <w:b/>
          <w:szCs w:val="20"/>
          <w:lang w:val="en-GB"/>
        </w:rPr>
        <w:t>hy</w:t>
      </w:r>
    </w:p>
    <w:p w14:paraId="359B795B" w14:textId="77777777" w:rsidR="006715DC" w:rsidRPr="0093205C" w:rsidRDefault="006715DC" w:rsidP="006715DC">
      <w:pPr>
        <w:ind w:left="142" w:hanging="142"/>
        <w:jc w:val="both"/>
        <w:rPr>
          <w:rFonts w:asciiTheme="minorHAnsi" w:hAnsiTheme="minorHAnsi" w:cstheme="minorHAnsi"/>
          <w:sz w:val="22"/>
          <w:szCs w:val="22"/>
          <w:lang w:val="en-GB"/>
        </w:rPr>
      </w:pPr>
      <w:r w:rsidRPr="0093205C">
        <w:rPr>
          <w:rFonts w:asciiTheme="minorHAnsi" w:hAnsiTheme="minorHAnsi" w:cstheme="minorHAnsi"/>
          <w:sz w:val="22"/>
          <w:szCs w:val="22"/>
          <w:lang w:val="en-GB"/>
        </w:rPr>
        <w:t xml:space="preserve">Arato, Andrew. 2016. </w:t>
      </w:r>
      <w:r w:rsidRPr="0093205C">
        <w:rPr>
          <w:rFonts w:asciiTheme="minorHAnsi" w:hAnsiTheme="minorHAnsi" w:cstheme="minorHAnsi"/>
          <w:i/>
          <w:sz w:val="22"/>
          <w:szCs w:val="22"/>
          <w:lang w:val="en-GB"/>
        </w:rPr>
        <w:t>Post-Sovereign Constitution Making: Learning and Legitimacy</w:t>
      </w:r>
      <w:r w:rsidRPr="0093205C">
        <w:rPr>
          <w:rFonts w:asciiTheme="minorHAnsi" w:hAnsiTheme="minorHAnsi" w:cstheme="minorHAnsi"/>
          <w:sz w:val="22"/>
          <w:szCs w:val="22"/>
          <w:lang w:val="en-GB"/>
        </w:rPr>
        <w:t>. Oxford: Oxford UP</w:t>
      </w:r>
    </w:p>
    <w:p w14:paraId="288B5799" w14:textId="4B37956F" w:rsidR="006715DC" w:rsidRPr="0093205C" w:rsidRDefault="006715DC" w:rsidP="006715DC">
      <w:pPr>
        <w:ind w:left="142" w:hanging="142"/>
        <w:jc w:val="both"/>
        <w:rPr>
          <w:rFonts w:asciiTheme="minorHAnsi" w:hAnsiTheme="minorHAnsi" w:cstheme="minorHAnsi"/>
          <w:sz w:val="22"/>
          <w:szCs w:val="22"/>
          <w:lang w:val="en-GB"/>
        </w:rPr>
      </w:pPr>
      <w:r w:rsidRPr="0093205C">
        <w:rPr>
          <w:rFonts w:asciiTheme="minorHAnsi" w:hAnsiTheme="minorHAnsi" w:cstheme="minorHAnsi"/>
          <w:sz w:val="22"/>
          <w:szCs w:val="22"/>
          <w:lang w:val="en-GB"/>
        </w:rPr>
        <w:t xml:space="preserve">Barber, Sotirios and James Fleming. 2007. </w:t>
      </w:r>
      <w:r w:rsidRPr="0093205C">
        <w:rPr>
          <w:rStyle w:val="a-size-extra-large"/>
          <w:rFonts w:asciiTheme="minorHAnsi" w:hAnsiTheme="minorHAnsi" w:cstheme="minorHAnsi"/>
          <w:i/>
          <w:sz w:val="22"/>
          <w:szCs w:val="22"/>
          <w:lang w:val="en-GB"/>
        </w:rPr>
        <w:t>Constitutional Interpretation: The Basic Questions</w:t>
      </w:r>
      <w:r w:rsidRPr="0093205C">
        <w:rPr>
          <w:rStyle w:val="a-size-extra-large"/>
          <w:rFonts w:asciiTheme="minorHAnsi" w:hAnsiTheme="minorHAnsi" w:cstheme="minorHAnsi"/>
          <w:sz w:val="22"/>
          <w:szCs w:val="22"/>
          <w:lang w:val="en-GB"/>
        </w:rPr>
        <w:t xml:space="preserve">. Oxford: Oxford </w:t>
      </w:r>
      <w:r w:rsidR="000E7512">
        <w:rPr>
          <w:rStyle w:val="a-size-extra-large"/>
          <w:rFonts w:asciiTheme="minorHAnsi" w:hAnsiTheme="minorHAnsi" w:cstheme="minorHAnsi"/>
          <w:sz w:val="22"/>
          <w:szCs w:val="22"/>
          <w:lang w:val="en-GB"/>
        </w:rPr>
        <w:t>UP</w:t>
      </w:r>
      <w:r w:rsidRPr="0093205C">
        <w:rPr>
          <w:rStyle w:val="a-size-extra-large"/>
          <w:rFonts w:asciiTheme="minorHAnsi" w:hAnsiTheme="minorHAnsi" w:cstheme="minorHAnsi"/>
          <w:sz w:val="22"/>
          <w:szCs w:val="22"/>
          <w:lang w:val="en-GB"/>
        </w:rPr>
        <w:t>.</w:t>
      </w:r>
    </w:p>
    <w:p w14:paraId="04AC63A0" w14:textId="77777777" w:rsidR="006715DC" w:rsidRPr="0093205C" w:rsidRDefault="006715DC" w:rsidP="006715DC">
      <w:pPr>
        <w:ind w:left="142" w:hanging="142"/>
        <w:jc w:val="both"/>
        <w:rPr>
          <w:rFonts w:asciiTheme="minorHAnsi" w:hAnsiTheme="minorHAnsi" w:cstheme="minorHAnsi"/>
          <w:sz w:val="22"/>
          <w:szCs w:val="22"/>
          <w:lang w:val="en-GB"/>
        </w:rPr>
      </w:pPr>
      <w:r w:rsidRPr="0093205C">
        <w:rPr>
          <w:rFonts w:asciiTheme="minorHAnsi" w:hAnsiTheme="minorHAnsi" w:cstheme="minorHAnsi"/>
          <w:sz w:val="22"/>
          <w:szCs w:val="22"/>
          <w:lang w:val="en-GB"/>
        </w:rPr>
        <w:t xml:space="preserve">Beerbohm, Eric. 2011. “Democracy as an Inflationary Concept.” </w:t>
      </w:r>
      <w:r w:rsidRPr="0093205C">
        <w:rPr>
          <w:rFonts w:asciiTheme="minorHAnsi" w:hAnsiTheme="minorHAnsi" w:cstheme="minorHAnsi"/>
          <w:i/>
          <w:sz w:val="22"/>
          <w:szCs w:val="22"/>
          <w:lang w:val="en-GB"/>
        </w:rPr>
        <w:t>Representation</w:t>
      </w:r>
      <w:r w:rsidRPr="0093205C">
        <w:rPr>
          <w:rFonts w:asciiTheme="minorHAnsi" w:hAnsiTheme="minorHAnsi" w:cstheme="minorHAnsi"/>
          <w:sz w:val="22"/>
          <w:szCs w:val="22"/>
          <w:lang w:val="en-GB"/>
        </w:rPr>
        <w:t xml:space="preserve"> 47(1): 19–28</w:t>
      </w:r>
    </w:p>
    <w:p w14:paraId="647698D6" w14:textId="1FC34716" w:rsidR="006715DC" w:rsidRPr="0093205C" w:rsidRDefault="006715DC" w:rsidP="006715DC">
      <w:pPr>
        <w:ind w:left="142" w:hanging="142"/>
        <w:jc w:val="both"/>
        <w:rPr>
          <w:rFonts w:asciiTheme="minorHAnsi" w:hAnsiTheme="minorHAnsi" w:cstheme="minorHAnsi"/>
          <w:sz w:val="22"/>
          <w:szCs w:val="22"/>
          <w:lang w:val="en-GB"/>
        </w:rPr>
      </w:pPr>
      <w:r w:rsidRPr="0093205C">
        <w:rPr>
          <w:rFonts w:asciiTheme="minorHAnsi" w:hAnsiTheme="minorHAnsi" w:cstheme="minorHAnsi"/>
          <w:sz w:val="22"/>
          <w:szCs w:val="22"/>
          <w:lang w:val="en-GB"/>
        </w:rPr>
        <w:t>Beiner, Ronald</w:t>
      </w:r>
      <w:r w:rsidR="00D6480A">
        <w:rPr>
          <w:rFonts w:asciiTheme="minorHAnsi" w:hAnsiTheme="minorHAnsi" w:cstheme="minorHAnsi"/>
          <w:sz w:val="22"/>
          <w:szCs w:val="22"/>
          <w:lang w:val="en-GB"/>
        </w:rPr>
        <w:t>.</w:t>
      </w:r>
      <w:r w:rsidRPr="0093205C">
        <w:rPr>
          <w:rFonts w:asciiTheme="minorHAnsi" w:hAnsiTheme="minorHAnsi" w:cstheme="minorHAnsi"/>
          <w:sz w:val="22"/>
          <w:szCs w:val="22"/>
          <w:lang w:val="en-GB"/>
        </w:rPr>
        <w:t xml:space="preserve"> 1984. </w:t>
      </w:r>
      <w:r w:rsidRPr="0093205C">
        <w:rPr>
          <w:rFonts w:asciiTheme="minorHAnsi" w:hAnsiTheme="minorHAnsi" w:cstheme="minorHAnsi"/>
          <w:i/>
          <w:sz w:val="22"/>
          <w:szCs w:val="22"/>
          <w:lang w:val="en-GB"/>
        </w:rPr>
        <w:t>Political Judgement</w:t>
      </w:r>
      <w:r w:rsidRPr="0093205C">
        <w:rPr>
          <w:rFonts w:asciiTheme="minorHAnsi" w:hAnsiTheme="minorHAnsi" w:cstheme="minorHAnsi"/>
          <w:sz w:val="22"/>
          <w:szCs w:val="22"/>
          <w:lang w:val="en-GB"/>
        </w:rPr>
        <w:t>. Chicago: The University of Chicago Press.</w:t>
      </w:r>
    </w:p>
    <w:p w14:paraId="34D22DEC" w14:textId="77777777" w:rsidR="006715DC" w:rsidRPr="0093205C" w:rsidRDefault="006715DC" w:rsidP="006715DC">
      <w:pPr>
        <w:ind w:left="142" w:hanging="142"/>
        <w:jc w:val="both"/>
        <w:rPr>
          <w:rFonts w:asciiTheme="minorHAnsi" w:hAnsiTheme="minorHAnsi" w:cstheme="minorHAnsi"/>
          <w:sz w:val="22"/>
          <w:szCs w:val="22"/>
          <w:lang w:val="en-GB"/>
        </w:rPr>
      </w:pPr>
      <w:r w:rsidRPr="0093205C">
        <w:rPr>
          <w:rFonts w:asciiTheme="minorHAnsi" w:hAnsiTheme="minorHAnsi" w:cstheme="minorHAnsi"/>
          <w:sz w:val="22"/>
          <w:szCs w:val="22"/>
          <w:lang w:val="en-GB"/>
        </w:rPr>
        <w:t>Belavusau,</w:t>
      </w:r>
      <w:r w:rsidRPr="0093205C">
        <w:rPr>
          <w:rFonts w:asciiTheme="minorHAnsi" w:hAnsiTheme="minorHAnsi" w:cstheme="minorHAnsi"/>
          <w:bCs/>
          <w:sz w:val="22"/>
          <w:szCs w:val="22"/>
          <w:lang w:val="en-GB"/>
        </w:rPr>
        <w:t xml:space="preserve"> U. 2013. “On Age Discrimination and Beating Dead Dogs: </w:t>
      </w:r>
      <w:r w:rsidRPr="0093205C">
        <w:rPr>
          <w:rFonts w:asciiTheme="minorHAnsi" w:hAnsiTheme="minorHAnsi" w:cstheme="minorHAnsi"/>
          <w:bCs/>
          <w:i/>
          <w:iCs/>
          <w:sz w:val="22"/>
          <w:szCs w:val="22"/>
          <w:lang w:val="en-GB"/>
        </w:rPr>
        <w:t>Commission v. Hungary”.</w:t>
      </w:r>
      <w:r w:rsidRPr="0093205C">
        <w:rPr>
          <w:rFonts w:asciiTheme="minorHAnsi" w:hAnsiTheme="minorHAnsi" w:cstheme="minorHAnsi"/>
          <w:sz w:val="22"/>
          <w:szCs w:val="22"/>
          <w:lang w:val="en-GB"/>
        </w:rPr>
        <w:t xml:space="preserve"> 50 </w:t>
      </w:r>
      <w:r w:rsidRPr="0093205C">
        <w:rPr>
          <w:rFonts w:asciiTheme="minorHAnsi" w:hAnsiTheme="minorHAnsi" w:cstheme="minorHAnsi"/>
          <w:bCs/>
          <w:i/>
          <w:iCs/>
          <w:sz w:val="22"/>
          <w:szCs w:val="22"/>
          <w:lang w:val="en-GB"/>
        </w:rPr>
        <w:t>CMLR</w:t>
      </w:r>
      <w:r w:rsidRPr="0093205C">
        <w:rPr>
          <w:rFonts w:asciiTheme="minorHAnsi" w:hAnsiTheme="minorHAnsi" w:cstheme="minorHAnsi"/>
          <w:bCs/>
          <w:sz w:val="22"/>
          <w:szCs w:val="22"/>
          <w:lang w:val="en-GB"/>
        </w:rPr>
        <w:t xml:space="preserve"> (2013) </w:t>
      </w:r>
    </w:p>
    <w:p w14:paraId="7E388AF3" w14:textId="649ED2FB" w:rsidR="006715DC" w:rsidRPr="0093205C" w:rsidRDefault="006715DC" w:rsidP="006715DC">
      <w:pPr>
        <w:ind w:left="142" w:hanging="142"/>
        <w:jc w:val="both"/>
        <w:rPr>
          <w:rFonts w:asciiTheme="minorHAnsi" w:hAnsiTheme="minorHAnsi" w:cstheme="minorHAnsi"/>
          <w:sz w:val="22"/>
          <w:szCs w:val="22"/>
          <w:lang w:val="en-GB"/>
        </w:rPr>
      </w:pPr>
      <w:r w:rsidRPr="0093205C">
        <w:rPr>
          <w:rFonts w:asciiTheme="minorHAnsi" w:eastAsia="HoeflerText-Regular" w:hAnsiTheme="minorHAnsi" w:cstheme="minorHAnsi"/>
          <w:sz w:val="22"/>
          <w:szCs w:val="22"/>
          <w:lang w:val="en-GB"/>
        </w:rPr>
        <w:t>Bibó, I</w:t>
      </w:r>
      <w:r w:rsidR="00E970C7">
        <w:rPr>
          <w:rFonts w:asciiTheme="minorHAnsi" w:eastAsia="HoeflerText-Regular" w:hAnsiTheme="minorHAnsi" w:cstheme="minorHAnsi"/>
          <w:sz w:val="22"/>
          <w:szCs w:val="22"/>
          <w:lang w:val="en-GB"/>
        </w:rPr>
        <w:t>stván</w:t>
      </w:r>
      <w:r w:rsidRPr="0093205C">
        <w:rPr>
          <w:rFonts w:asciiTheme="minorHAnsi" w:eastAsia="HoeflerText-Regular" w:hAnsiTheme="minorHAnsi" w:cstheme="minorHAnsi"/>
          <w:sz w:val="22"/>
          <w:szCs w:val="22"/>
          <w:lang w:val="en-GB"/>
        </w:rPr>
        <w:t xml:space="preserve">. 1991. “The Distress of the East European Small States”, in: Karoly Nagy (ed.), </w:t>
      </w:r>
      <w:r w:rsidRPr="0093205C">
        <w:rPr>
          <w:rFonts w:asciiTheme="minorHAnsi" w:eastAsia="HoeflerText-Regular" w:hAnsiTheme="minorHAnsi" w:cstheme="minorHAnsi"/>
          <w:i/>
          <w:iCs/>
          <w:sz w:val="22"/>
          <w:szCs w:val="22"/>
          <w:lang w:val="en-GB"/>
        </w:rPr>
        <w:t xml:space="preserve">Democracy, Revolution, Self-determination: Selected writings/ Istvan Bibo. </w:t>
      </w:r>
      <w:r w:rsidRPr="0093205C">
        <w:rPr>
          <w:rFonts w:asciiTheme="minorHAnsi" w:eastAsia="HoeflerText-Regular" w:hAnsiTheme="minorHAnsi" w:cstheme="minorHAnsi"/>
          <w:sz w:val="22"/>
          <w:szCs w:val="22"/>
          <w:lang w:val="en-GB"/>
        </w:rPr>
        <w:t xml:space="preserve">Columbia </w:t>
      </w:r>
      <w:r w:rsidR="000E7512">
        <w:rPr>
          <w:rFonts w:asciiTheme="minorHAnsi" w:eastAsia="HoeflerText-Regular" w:hAnsiTheme="minorHAnsi" w:cstheme="minorHAnsi"/>
          <w:sz w:val="22"/>
          <w:szCs w:val="22"/>
          <w:lang w:val="en-GB"/>
        </w:rPr>
        <w:t>UP</w:t>
      </w:r>
      <w:r w:rsidRPr="0093205C">
        <w:rPr>
          <w:rFonts w:asciiTheme="minorHAnsi" w:eastAsia="HoeflerText-Regular" w:hAnsiTheme="minorHAnsi" w:cstheme="minorHAnsi"/>
          <w:sz w:val="22"/>
          <w:szCs w:val="22"/>
          <w:lang w:val="en-GB"/>
        </w:rPr>
        <w:t>, New York, NY</w:t>
      </w:r>
    </w:p>
    <w:p w14:paraId="5A3792C6" w14:textId="66C7F307" w:rsidR="006715DC" w:rsidRPr="0093205C" w:rsidRDefault="006715DC" w:rsidP="006715DC">
      <w:pPr>
        <w:ind w:left="142" w:hanging="142"/>
        <w:jc w:val="both"/>
        <w:rPr>
          <w:rFonts w:asciiTheme="minorHAnsi" w:hAnsiTheme="minorHAnsi" w:cstheme="minorHAnsi"/>
          <w:sz w:val="22"/>
          <w:szCs w:val="22"/>
          <w:lang w:val="en-GB"/>
        </w:rPr>
      </w:pPr>
      <w:r w:rsidRPr="0093205C">
        <w:rPr>
          <w:rFonts w:asciiTheme="minorHAnsi" w:hAnsiTheme="minorHAnsi" w:cstheme="minorHAnsi"/>
          <w:sz w:val="22"/>
          <w:szCs w:val="22"/>
          <w:lang w:val="en-GB"/>
        </w:rPr>
        <w:t>Blokker, Paul</w:t>
      </w:r>
      <w:r w:rsidR="00D6480A">
        <w:rPr>
          <w:rFonts w:asciiTheme="minorHAnsi" w:hAnsiTheme="minorHAnsi" w:cstheme="minorHAnsi"/>
          <w:sz w:val="22"/>
          <w:szCs w:val="22"/>
          <w:lang w:val="en-GB"/>
        </w:rPr>
        <w:t>.</w:t>
      </w:r>
      <w:r w:rsidRPr="0093205C">
        <w:rPr>
          <w:rFonts w:asciiTheme="minorHAnsi" w:hAnsiTheme="minorHAnsi" w:cstheme="minorHAnsi"/>
          <w:sz w:val="22"/>
          <w:szCs w:val="22"/>
          <w:lang w:val="en-GB"/>
        </w:rPr>
        <w:t xml:space="preserve"> 2013. </w:t>
      </w:r>
      <w:r w:rsidRPr="0093205C">
        <w:rPr>
          <w:rStyle w:val="a-size-extra-large"/>
          <w:rFonts w:asciiTheme="minorHAnsi" w:hAnsiTheme="minorHAnsi" w:cstheme="minorHAnsi"/>
          <w:i/>
          <w:sz w:val="22"/>
          <w:szCs w:val="22"/>
          <w:lang w:val="en-GB"/>
        </w:rPr>
        <w:t>New Democracies in Crisis? A Comparative Constitutional Study of the Czech Republic, Hungary, Poland, Romania and Slovakia</w:t>
      </w:r>
      <w:r w:rsidRPr="0093205C">
        <w:rPr>
          <w:rStyle w:val="a-size-extra-large"/>
          <w:rFonts w:asciiTheme="minorHAnsi" w:hAnsiTheme="minorHAnsi" w:cstheme="minorHAnsi"/>
          <w:sz w:val="22"/>
          <w:szCs w:val="22"/>
          <w:lang w:val="en-GB"/>
        </w:rPr>
        <w:t xml:space="preserve">. </w:t>
      </w:r>
      <w:r>
        <w:rPr>
          <w:rStyle w:val="a-size-extra-large"/>
          <w:rFonts w:asciiTheme="minorHAnsi" w:hAnsiTheme="minorHAnsi" w:cstheme="minorHAnsi"/>
          <w:sz w:val="22"/>
          <w:szCs w:val="22"/>
          <w:lang w:val="en-GB"/>
        </w:rPr>
        <w:t>Abingdon</w:t>
      </w:r>
      <w:r w:rsidRPr="0093205C">
        <w:rPr>
          <w:rStyle w:val="a-size-extra-large"/>
          <w:rFonts w:asciiTheme="minorHAnsi" w:hAnsiTheme="minorHAnsi" w:cstheme="minorHAnsi"/>
          <w:sz w:val="22"/>
          <w:szCs w:val="22"/>
          <w:lang w:val="en-GB"/>
        </w:rPr>
        <w:t>: Routledge.</w:t>
      </w:r>
    </w:p>
    <w:p w14:paraId="21069192" w14:textId="77777777" w:rsidR="006715DC" w:rsidRPr="0093205C" w:rsidRDefault="006715DC" w:rsidP="006715DC">
      <w:pPr>
        <w:ind w:left="142" w:hanging="142"/>
        <w:jc w:val="both"/>
        <w:rPr>
          <w:rFonts w:asciiTheme="minorHAnsi" w:hAnsiTheme="minorHAnsi" w:cstheme="minorHAnsi"/>
          <w:sz w:val="22"/>
          <w:szCs w:val="22"/>
          <w:lang w:val="en-GB"/>
        </w:rPr>
      </w:pPr>
      <w:r w:rsidRPr="0093205C">
        <w:rPr>
          <w:rFonts w:asciiTheme="minorHAnsi" w:hAnsiTheme="minorHAnsi" w:cstheme="minorHAnsi"/>
          <w:sz w:val="22"/>
          <w:szCs w:val="22"/>
          <w:lang w:val="en-GB"/>
        </w:rPr>
        <w:t>Blokker, Paul. 2017. “Populist Constitutionalism”, unpublished manuscript</w:t>
      </w:r>
    </w:p>
    <w:p w14:paraId="140B4723" w14:textId="77777777" w:rsidR="006715DC" w:rsidRPr="0093205C" w:rsidRDefault="006715DC" w:rsidP="006715DC">
      <w:pPr>
        <w:pStyle w:val="pdf"/>
        <w:spacing w:before="0" w:beforeAutospacing="0" w:after="0" w:afterAutospacing="0"/>
        <w:ind w:left="142" w:hanging="142"/>
        <w:rPr>
          <w:rFonts w:asciiTheme="minorHAnsi" w:hAnsiTheme="minorHAnsi" w:cstheme="minorHAnsi"/>
          <w:sz w:val="22"/>
          <w:szCs w:val="22"/>
          <w:lang w:val="en-GB"/>
        </w:rPr>
      </w:pPr>
      <w:r w:rsidRPr="006715DC">
        <w:rPr>
          <w:rFonts w:asciiTheme="minorHAnsi" w:hAnsiTheme="minorHAnsi" w:cstheme="minorHAnsi"/>
          <w:sz w:val="22"/>
          <w:szCs w:val="22"/>
          <w:lang w:val="en-US"/>
        </w:rPr>
        <w:t xml:space="preserve">Bobek, Michal. </w:t>
      </w:r>
      <w:r w:rsidRPr="0093205C">
        <w:rPr>
          <w:rFonts w:asciiTheme="minorHAnsi" w:hAnsiTheme="minorHAnsi" w:cstheme="minorHAnsi"/>
          <w:sz w:val="22"/>
          <w:szCs w:val="22"/>
          <w:lang w:val="en-GB"/>
        </w:rPr>
        <w:t xml:space="preserve">2008. “The Fortress of Judicial Independence and the Mental Transitions of the Central European Judiciaries.” </w:t>
      </w:r>
      <w:r w:rsidRPr="0093205C">
        <w:rPr>
          <w:rFonts w:asciiTheme="minorHAnsi" w:hAnsiTheme="minorHAnsi" w:cstheme="minorHAnsi"/>
          <w:i/>
          <w:iCs/>
          <w:sz w:val="22"/>
          <w:szCs w:val="22"/>
          <w:lang w:val="en-GB"/>
        </w:rPr>
        <w:t>European Public Law</w:t>
      </w:r>
      <w:r w:rsidRPr="0093205C">
        <w:rPr>
          <w:rFonts w:asciiTheme="minorHAnsi" w:hAnsiTheme="minorHAnsi" w:cstheme="minorHAnsi"/>
          <w:sz w:val="22"/>
          <w:szCs w:val="22"/>
          <w:lang w:val="en-GB"/>
        </w:rPr>
        <w:t xml:space="preserve"> 14(1): 99–123</w:t>
      </w:r>
    </w:p>
    <w:p w14:paraId="0FB4CCEE" w14:textId="77777777" w:rsidR="006715DC" w:rsidRPr="0093205C" w:rsidRDefault="006715DC" w:rsidP="006715DC">
      <w:pPr>
        <w:ind w:left="142" w:hanging="142"/>
        <w:jc w:val="both"/>
        <w:rPr>
          <w:rFonts w:asciiTheme="minorHAnsi" w:hAnsiTheme="minorHAnsi" w:cstheme="minorHAnsi"/>
          <w:sz w:val="22"/>
          <w:szCs w:val="22"/>
          <w:lang w:val="en-GB"/>
        </w:rPr>
      </w:pPr>
      <w:r w:rsidRPr="00CD0B03">
        <w:rPr>
          <w:rFonts w:asciiTheme="minorHAnsi" w:hAnsiTheme="minorHAnsi" w:cstheme="minorHAnsi"/>
          <w:sz w:val="22"/>
          <w:szCs w:val="22"/>
        </w:rPr>
        <w:t xml:space="preserve">Bognetti, Giovanni 2001. </w:t>
      </w:r>
      <w:r w:rsidRPr="00CD0B03">
        <w:rPr>
          <w:rFonts w:asciiTheme="minorHAnsi" w:hAnsiTheme="minorHAnsi" w:cstheme="minorHAnsi"/>
          <w:i/>
          <w:sz w:val="22"/>
          <w:szCs w:val="22"/>
        </w:rPr>
        <w:t xml:space="preserve">La divisione dei poteri. </w:t>
      </w:r>
      <w:r w:rsidRPr="0093205C">
        <w:rPr>
          <w:rFonts w:asciiTheme="minorHAnsi" w:hAnsiTheme="minorHAnsi" w:cstheme="minorHAnsi"/>
          <w:i/>
          <w:sz w:val="22"/>
          <w:szCs w:val="22"/>
          <w:lang w:val="en-GB"/>
        </w:rPr>
        <w:t>Saggio di diritto comparato</w:t>
      </w:r>
      <w:r w:rsidRPr="0093205C">
        <w:rPr>
          <w:rFonts w:asciiTheme="minorHAnsi" w:hAnsiTheme="minorHAnsi" w:cstheme="minorHAnsi"/>
          <w:sz w:val="22"/>
          <w:szCs w:val="22"/>
          <w:lang w:val="en-GB"/>
        </w:rPr>
        <w:t>. Milano: Giuffrè.</w:t>
      </w:r>
    </w:p>
    <w:p w14:paraId="26267751" w14:textId="77777777" w:rsidR="006715DC" w:rsidRPr="0093205C" w:rsidRDefault="006715DC" w:rsidP="006715DC">
      <w:pPr>
        <w:ind w:left="142" w:hanging="142"/>
        <w:jc w:val="both"/>
        <w:rPr>
          <w:rFonts w:asciiTheme="minorHAnsi" w:hAnsiTheme="minorHAnsi" w:cstheme="minorHAnsi"/>
          <w:sz w:val="22"/>
          <w:szCs w:val="22"/>
          <w:lang w:val="en-GB"/>
        </w:rPr>
      </w:pPr>
      <w:r w:rsidRPr="0093205C">
        <w:rPr>
          <w:rFonts w:asciiTheme="minorHAnsi" w:hAnsiTheme="minorHAnsi" w:cstheme="minorHAnsi"/>
          <w:sz w:val="22"/>
          <w:szCs w:val="22"/>
          <w:lang w:val="en-GB"/>
        </w:rPr>
        <w:t>Bröstl, Alexander. 2003. “At the Crossroads on the Way to an Independent Slovak Judiciary”. In Jiří Přibáň, Pauline Roberts and James Young (eds.),</w:t>
      </w:r>
      <w:r w:rsidRPr="0093205C">
        <w:rPr>
          <w:rFonts w:asciiTheme="minorHAnsi" w:hAnsiTheme="minorHAnsi" w:cstheme="minorHAnsi"/>
          <w:smallCaps/>
          <w:sz w:val="22"/>
          <w:szCs w:val="22"/>
          <w:lang w:val="en-GB"/>
        </w:rPr>
        <w:t xml:space="preserve"> </w:t>
      </w:r>
      <w:r w:rsidRPr="0093205C">
        <w:rPr>
          <w:rFonts w:asciiTheme="minorHAnsi" w:hAnsiTheme="minorHAnsi" w:cstheme="minorHAnsi"/>
          <w:i/>
          <w:sz w:val="22"/>
          <w:szCs w:val="22"/>
          <w:lang w:val="en-GB"/>
        </w:rPr>
        <w:t>Systems of justice in transition: Central European experiences since 1989</w:t>
      </w:r>
      <w:r w:rsidRPr="0093205C">
        <w:rPr>
          <w:rFonts w:asciiTheme="minorHAnsi" w:hAnsiTheme="minorHAnsi" w:cstheme="minorHAnsi"/>
          <w:smallCaps/>
          <w:sz w:val="22"/>
          <w:szCs w:val="22"/>
          <w:lang w:val="en-GB"/>
        </w:rPr>
        <w:t xml:space="preserve">. </w:t>
      </w:r>
      <w:r w:rsidRPr="0093205C">
        <w:rPr>
          <w:rFonts w:asciiTheme="minorHAnsi" w:hAnsiTheme="minorHAnsi" w:cstheme="minorHAnsi"/>
          <w:sz w:val="22"/>
          <w:szCs w:val="22"/>
          <w:lang w:val="en-GB"/>
        </w:rPr>
        <w:t>Aldershot: Ashgate</w:t>
      </w:r>
    </w:p>
    <w:p w14:paraId="2CBC2263" w14:textId="77777777" w:rsidR="006715DC" w:rsidRPr="0093205C" w:rsidRDefault="006715DC" w:rsidP="006715DC">
      <w:pPr>
        <w:ind w:left="142" w:hanging="142"/>
        <w:rPr>
          <w:rFonts w:asciiTheme="minorHAnsi" w:hAnsiTheme="minorHAnsi" w:cstheme="minorHAnsi"/>
          <w:bCs/>
          <w:sz w:val="22"/>
          <w:szCs w:val="22"/>
          <w:lang w:val="en-GB" w:eastAsia="cs-CZ"/>
        </w:rPr>
      </w:pPr>
      <w:r w:rsidRPr="0093205C">
        <w:rPr>
          <w:rFonts w:asciiTheme="minorHAnsi" w:hAnsiTheme="minorHAnsi" w:cstheme="minorHAnsi"/>
          <w:bCs/>
          <w:sz w:val="22"/>
          <w:szCs w:val="22"/>
          <w:lang w:val="en-GB" w:eastAsia="cs-CZ"/>
        </w:rPr>
        <w:t xml:space="preserve">Caldwell, Peter C. 1997. </w:t>
      </w:r>
      <w:r w:rsidRPr="0093205C">
        <w:rPr>
          <w:rFonts w:asciiTheme="minorHAnsi" w:hAnsiTheme="minorHAnsi" w:cstheme="minorHAnsi"/>
          <w:bCs/>
          <w:i/>
          <w:sz w:val="22"/>
          <w:szCs w:val="22"/>
          <w:lang w:val="en-GB" w:eastAsia="cs-CZ"/>
        </w:rPr>
        <w:t>Popular Sovereignty and the Crisis of German Constitutional Law: The Theory and Practice of Weimar Constitutionalism</w:t>
      </w:r>
      <w:r w:rsidRPr="0093205C">
        <w:rPr>
          <w:rFonts w:asciiTheme="minorHAnsi" w:hAnsiTheme="minorHAnsi" w:cstheme="minorHAnsi"/>
          <w:bCs/>
          <w:sz w:val="22"/>
          <w:szCs w:val="22"/>
          <w:lang w:val="en-GB" w:eastAsia="cs-CZ"/>
        </w:rPr>
        <w:t>.</w:t>
      </w:r>
      <w:r w:rsidRPr="0093205C">
        <w:rPr>
          <w:rFonts w:asciiTheme="minorHAnsi" w:hAnsiTheme="minorHAnsi" w:cstheme="minorHAnsi"/>
          <w:sz w:val="22"/>
          <w:szCs w:val="22"/>
          <w:lang w:val="en-GB" w:eastAsia="cs-CZ"/>
        </w:rPr>
        <w:t xml:space="preserve"> Durham: Duke UP</w:t>
      </w:r>
    </w:p>
    <w:p w14:paraId="48800023" w14:textId="77777777" w:rsidR="006715DC" w:rsidRPr="0093205C" w:rsidRDefault="006715DC" w:rsidP="006715DC">
      <w:pPr>
        <w:ind w:left="142" w:hanging="142"/>
        <w:jc w:val="both"/>
        <w:rPr>
          <w:rFonts w:asciiTheme="minorHAnsi" w:hAnsiTheme="minorHAnsi" w:cstheme="minorHAnsi"/>
          <w:sz w:val="22"/>
          <w:szCs w:val="22"/>
          <w:lang w:val="en-GB"/>
        </w:rPr>
      </w:pPr>
      <w:r w:rsidRPr="0093205C">
        <w:rPr>
          <w:rFonts w:asciiTheme="minorHAnsi" w:hAnsiTheme="minorHAnsi" w:cstheme="minorHAnsi"/>
          <w:sz w:val="22"/>
          <w:szCs w:val="22"/>
          <w:lang w:val="en-GB"/>
        </w:rPr>
        <w:t>Corrias, Luigi. 2016. “Populism in a Constitutional Key: Constituent Power, Popular Sovereignty and Constitutional Identity”. European Constitutional Law Review 12(1): 6–26</w:t>
      </w:r>
    </w:p>
    <w:p w14:paraId="71922630" w14:textId="77777777" w:rsidR="006715DC" w:rsidRPr="0093205C" w:rsidRDefault="006715DC" w:rsidP="006715DC">
      <w:pPr>
        <w:ind w:left="142" w:hanging="142"/>
        <w:jc w:val="both"/>
        <w:rPr>
          <w:rFonts w:asciiTheme="minorHAnsi" w:hAnsiTheme="minorHAnsi" w:cstheme="minorHAnsi"/>
          <w:sz w:val="22"/>
          <w:szCs w:val="22"/>
          <w:lang w:val="en-GB"/>
        </w:rPr>
      </w:pPr>
      <w:r w:rsidRPr="0093205C">
        <w:rPr>
          <w:rFonts w:asciiTheme="minorHAnsi" w:hAnsiTheme="minorHAnsi" w:cstheme="minorHAnsi"/>
          <w:sz w:val="22"/>
          <w:szCs w:val="22"/>
          <w:lang w:val="en-GB"/>
        </w:rPr>
        <w:t>Couso, Javier. 2017. “</w:t>
      </w:r>
      <w:r w:rsidRPr="0093205C">
        <w:rPr>
          <w:rFonts w:asciiTheme="minorHAnsi" w:hAnsiTheme="minorHAnsi" w:cstheme="minorHAnsi"/>
          <w:bCs/>
          <w:sz w:val="22"/>
          <w:szCs w:val="22"/>
          <w:lang w:val="en-GB"/>
        </w:rPr>
        <w:t>Venezuela’s Recent Constitutional Crisis: Lessons to be Learned From a Failed Judicial Coup D’etat</w:t>
      </w:r>
      <w:r w:rsidRPr="0093205C">
        <w:rPr>
          <w:rFonts w:asciiTheme="minorHAnsi" w:hAnsiTheme="minorHAnsi" w:cstheme="minorHAnsi"/>
          <w:sz w:val="22"/>
          <w:szCs w:val="22"/>
          <w:lang w:val="en-GB"/>
        </w:rPr>
        <w:t xml:space="preserve">”, </w:t>
      </w:r>
      <w:r w:rsidRPr="0093205C">
        <w:rPr>
          <w:rFonts w:asciiTheme="minorHAnsi" w:hAnsiTheme="minorHAnsi" w:cstheme="minorHAnsi"/>
          <w:i/>
          <w:sz w:val="22"/>
          <w:szCs w:val="22"/>
          <w:lang w:val="en-GB"/>
        </w:rPr>
        <w:t>Int’l J. Const. L. Blog</w:t>
      </w:r>
      <w:r w:rsidRPr="0093205C">
        <w:rPr>
          <w:rFonts w:asciiTheme="minorHAnsi" w:hAnsiTheme="minorHAnsi" w:cstheme="minorHAnsi"/>
          <w:sz w:val="22"/>
          <w:szCs w:val="22"/>
          <w:lang w:val="en-GB"/>
        </w:rPr>
        <w:t>, April 12, 2017, at: http://www.iconnectblog.com/2017/04/venezuelasrecent-constitutional-crisis-lessons-to-be-learned-from-a-failed-judicial-coup-detat-i-connect-column/</w:t>
      </w:r>
    </w:p>
    <w:p w14:paraId="0ECFF9B9" w14:textId="77777777" w:rsidR="006715DC" w:rsidRPr="0093205C" w:rsidRDefault="006715DC" w:rsidP="006715DC">
      <w:pPr>
        <w:pStyle w:val="Nadpis1"/>
        <w:spacing w:before="0"/>
        <w:ind w:left="142" w:hanging="142"/>
        <w:rPr>
          <w:rFonts w:asciiTheme="minorHAnsi" w:hAnsiTheme="minorHAnsi" w:cstheme="minorHAnsi"/>
          <w:color w:val="auto"/>
          <w:sz w:val="22"/>
          <w:szCs w:val="22"/>
          <w:lang w:val="en-GB"/>
        </w:rPr>
      </w:pPr>
      <w:r w:rsidRPr="0093205C">
        <w:rPr>
          <w:rFonts w:asciiTheme="minorHAnsi" w:hAnsiTheme="minorHAnsi" w:cstheme="minorHAnsi"/>
          <w:color w:val="auto"/>
          <w:sz w:val="22"/>
          <w:szCs w:val="22"/>
          <w:lang w:val="en-GB"/>
        </w:rPr>
        <w:t xml:space="preserve">De Somer, Stéphanie. 2017. </w:t>
      </w:r>
      <w:r w:rsidRPr="0093205C">
        <w:rPr>
          <w:rFonts w:asciiTheme="minorHAnsi" w:hAnsiTheme="minorHAnsi" w:cstheme="minorHAnsi"/>
          <w:i/>
          <w:color w:val="auto"/>
          <w:sz w:val="22"/>
          <w:szCs w:val="22"/>
          <w:lang w:val="en-GB"/>
        </w:rPr>
        <w:t xml:space="preserve">Autonomous Public Bodies and the Law </w:t>
      </w:r>
      <w:r w:rsidRPr="0093205C">
        <w:rPr>
          <w:rStyle w:val="Subtitle1"/>
          <w:rFonts w:asciiTheme="minorHAnsi" w:hAnsiTheme="minorHAnsi" w:cstheme="minorHAnsi"/>
          <w:i/>
          <w:color w:val="auto"/>
          <w:sz w:val="22"/>
          <w:szCs w:val="22"/>
          <w:lang w:val="en-GB"/>
        </w:rPr>
        <w:t>A European Perspective</w:t>
      </w:r>
      <w:r w:rsidRPr="0093205C">
        <w:rPr>
          <w:rStyle w:val="Subtitle1"/>
          <w:rFonts w:asciiTheme="minorHAnsi" w:hAnsiTheme="minorHAnsi" w:cstheme="minorHAnsi"/>
          <w:color w:val="auto"/>
          <w:sz w:val="22"/>
          <w:szCs w:val="22"/>
          <w:lang w:val="en-GB"/>
        </w:rPr>
        <w:t>. London: Edward Elgar</w:t>
      </w:r>
    </w:p>
    <w:p w14:paraId="5BABF277" w14:textId="77777777" w:rsidR="006715DC" w:rsidRPr="0093205C" w:rsidRDefault="006715DC" w:rsidP="006715DC">
      <w:pPr>
        <w:ind w:left="142" w:hanging="142"/>
        <w:jc w:val="both"/>
        <w:rPr>
          <w:rFonts w:asciiTheme="minorHAnsi" w:hAnsiTheme="minorHAnsi" w:cstheme="minorHAnsi"/>
          <w:sz w:val="22"/>
          <w:szCs w:val="22"/>
          <w:lang w:val="en-GB"/>
        </w:rPr>
      </w:pPr>
      <w:r w:rsidRPr="0093205C">
        <w:rPr>
          <w:rFonts w:asciiTheme="minorHAnsi" w:hAnsiTheme="minorHAnsi" w:cstheme="minorHAnsi"/>
          <w:sz w:val="22"/>
          <w:szCs w:val="22"/>
          <w:lang w:val="en-GB"/>
        </w:rPr>
        <w:t xml:space="preserve">Dufek, Pavel and Jan Holzer. 2016. “Debating Democracy in East Central Europe: The Issues and their Origins.” In: Jan Holzer and Miroslav Mareš (eds.), </w:t>
      </w:r>
      <w:r w:rsidRPr="0093205C">
        <w:rPr>
          <w:rFonts w:asciiTheme="minorHAnsi" w:hAnsiTheme="minorHAnsi" w:cstheme="minorHAnsi"/>
          <w:i/>
          <w:sz w:val="22"/>
          <w:szCs w:val="22"/>
          <w:lang w:val="en-GB"/>
        </w:rPr>
        <w:t>Challenges to Democracy in East Central Europe</w:t>
      </w:r>
      <w:r w:rsidRPr="0093205C">
        <w:rPr>
          <w:rFonts w:asciiTheme="minorHAnsi" w:hAnsiTheme="minorHAnsi" w:cstheme="minorHAnsi"/>
          <w:sz w:val="22"/>
          <w:szCs w:val="22"/>
          <w:lang w:val="en-GB"/>
        </w:rPr>
        <w:t>. Abingdon: Routledge, 15–35</w:t>
      </w:r>
    </w:p>
    <w:p w14:paraId="6E81AB46" w14:textId="77777777" w:rsidR="006715DC" w:rsidRPr="0093205C" w:rsidRDefault="006715DC" w:rsidP="006715DC">
      <w:pPr>
        <w:pStyle w:val="Nadpis1"/>
        <w:spacing w:before="0"/>
        <w:ind w:left="142" w:hanging="142"/>
        <w:rPr>
          <w:rFonts w:asciiTheme="minorHAnsi" w:hAnsiTheme="minorHAnsi" w:cstheme="minorHAnsi"/>
          <w:color w:val="auto"/>
          <w:sz w:val="22"/>
          <w:szCs w:val="22"/>
          <w:lang w:val="en-GB"/>
        </w:rPr>
      </w:pPr>
      <w:r w:rsidRPr="0093205C">
        <w:rPr>
          <w:rFonts w:asciiTheme="minorHAnsi" w:hAnsiTheme="minorHAnsi" w:cstheme="minorHAnsi"/>
          <w:color w:val="auto"/>
          <w:sz w:val="22"/>
          <w:szCs w:val="22"/>
          <w:lang w:val="en-GB"/>
        </w:rPr>
        <w:t xml:space="preserve">Dyzenhaus, David. 1999. </w:t>
      </w:r>
      <w:r w:rsidRPr="0093205C">
        <w:rPr>
          <w:rStyle w:val="Zdraznn"/>
          <w:rFonts w:asciiTheme="minorHAnsi" w:hAnsiTheme="minorHAnsi" w:cstheme="minorHAnsi"/>
          <w:color w:val="auto"/>
          <w:sz w:val="22"/>
          <w:szCs w:val="22"/>
          <w:lang w:val="en-GB"/>
        </w:rPr>
        <w:t>Legality and Legitimacy: Carl Schmitt, Hans Kelsen, and Hermann Heller in Weimar</w:t>
      </w:r>
      <w:r w:rsidRPr="0093205C">
        <w:rPr>
          <w:rFonts w:asciiTheme="minorHAnsi" w:hAnsiTheme="minorHAnsi" w:cstheme="minorHAnsi"/>
          <w:color w:val="auto"/>
          <w:sz w:val="22"/>
          <w:szCs w:val="22"/>
          <w:lang w:val="en-GB"/>
        </w:rPr>
        <w:t>. Oxford: Oxford UP</w:t>
      </w:r>
    </w:p>
    <w:p w14:paraId="7F9499C8" w14:textId="77777777" w:rsidR="006715DC" w:rsidRPr="0093205C" w:rsidRDefault="006715DC" w:rsidP="006715DC">
      <w:pPr>
        <w:ind w:left="142" w:hanging="142"/>
        <w:jc w:val="both"/>
        <w:rPr>
          <w:rFonts w:asciiTheme="minorHAnsi" w:hAnsiTheme="minorHAnsi" w:cstheme="minorHAnsi"/>
          <w:sz w:val="22"/>
          <w:szCs w:val="22"/>
          <w:lang w:val="cs-CZ"/>
        </w:rPr>
      </w:pPr>
      <w:r w:rsidRPr="0093205C">
        <w:rPr>
          <w:rFonts w:asciiTheme="minorHAnsi" w:hAnsiTheme="minorHAnsi" w:cstheme="minorHAnsi"/>
          <w:sz w:val="22"/>
          <w:szCs w:val="22"/>
          <w:lang w:val="en-GB"/>
        </w:rPr>
        <w:t xml:space="preserve">ECHO24. 2013. “Babiš přiznal premiérské ambice. Stát by řídil </w:t>
      </w:r>
      <w:r w:rsidRPr="0093205C">
        <w:rPr>
          <w:rFonts w:asciiTheme="minorHAnsi" w:hAnsiTheme="minorHAnsi" w:cstheme="minorHAnsi"/>
          <w:sz w:val="22"/>
          <w:szCs w:val="22"/>
        </w:rPr>
        <w:t>‘jako rodinnou firmu’</w:t>
      </w:r>
      <w:r w:rsidRPr="0093205C">
        <w:rPr>
          <w:rFonts w:asciiTheme="minorHAnsi" w:hAnsiTheme="minorHAnsi" w:cstheme="minorHAnsi"/>
          <w:sz w:val="22"/>
          <w:szCs w:val="22"/>
          <w:lang w:val="cs-CZ"/>
        </w:rPr>
        <w:t xml:space="preserve">“. </w:t>
      </w:r>
      <w:r w:rsidRPr="0093205C">
        <w:rPr>
          <w:rFonts w:asciiTheme="minorHAnsi" w:hAnsiTheme="minorHAnsi" w:cstheme="minorHAnsi"/>
          <w:i/>
          <w:sz w:val="22"/>
          <w:szCs w:val="22"/>
          <w:lang w:val="cs-CZ"/>
        </w:rPr>
        <w:t>Echo24</w:t>
      </w:r>
      <w:r w:rsidRPr="0093205C">
        <w:rPr>
          <w:rFonts w:asciiTheme="minorHAnsi" w:hAnsiTheme="minorHAnsi" w:cstheme="minorHAnsi"/>
          <w:sz w:val="22"/>
          <w:szCs w:val="22"/>
          <w:lang w:val="cs-CZ"/>
        </w:rPr>
        <w:t xml:space="preserve">, November 6 2016, at </w:t>
      </w:r>
      <w:r w:rsidRPr="0093205C">
        <w:rPr>
          <w:rFonts w:asciiTheme="minorHAnsi" w:hAnsiTheme="minorHAnsi" w:cstheme="minorHAnsi"/>
          <w:sz w:val="22"/>
          <w:szCs w:val="22"/>
          <w:lang w:val="en-GB"/>
        </w:rPr>
        <w:t>http://echo24.cz/a/whQLg/babis-priznal-premierske-ambice-stat-by-ridil-jako-rodinnou-firmu.</w:t>
      </w:r>
    </w:p>
    <w:p w14:paraId="02DC8984" w14:textId="2B3273AA" w:rsidR="006715DC" w:rsidRPr="00E66738" w:rsidRDefault="006715DC" w:rsidP="006715DC">
      <w:pPr>
        <w:ind w:left="142" w:hanging="142"/>
        <w:jc w:val="both"/>
        <w:rPr>
          <w:rFonts w:asciiTheme="minorHAnsi" w:hAnsiTheme="minorHAnsi" w:cstheme="minorHAnsi"/>
          <w:sz w:val="22"/>
          <w:szCs w:val="22"/>
          <w:lang w:val="en-GB"/>
        </w:rPr>
      </w:pPr>
      <w:r w:rsidRPr="0093205C">
        <w:rPr>
          <w:rFonts w:asciiTheme="minorHAnsi" w:hAnsiTheme="minorHAnsi" w:cstheme="minorHAnsi"/>
          <w:sz w:val="22"/>
          <w:szCs w:val="22"/>
          <w:lang w:val="en-GB"/>
        </w:rPr>
        <w:t>Epstein, David</w:t>
      </w:r>
      <w:r w:rsidR="00200B41">
        <w:rPr>
          <w:rFonts w:asciiTheme="minorHAnsi" w:hAnsiTheme="minorHAnsi" w:cstheme="minorHAnsi"/>
          <w:sz w:val="22"/>
          <w:szCs w:val="22"/>
          <w:lang w:val="en-GB"/>
        </w:rPr>
        <w:t>.</w:t>
      </w:r>
      <w:r w:rsidRPr="0093205C">
        <w:rPr>
          <w:rFonts w:asciiTheme="minorHAnsi" w:hAnsiTheme="minorHAnsi" w:cstheme="minorHAnsi"/>
          <w:sz w:val="22"/>
          <w:szCs w:val="22"/>
          <w:lang w:val="en-GB"/>
        </w:rPr>
        <w:t xml:space="preserve"> 1984. </w:t>
      </w:r>
      <w:r w:rsidRPr="0093205C">
        <w:rPr>
          <w:rFonts w:asciiTheme="minorHAnsi" w:hAnsiTheme="minorHAnsi" w:cstheme="minorHAnsi"/>
          <w:i/>
          <w:sz w:val="22"/>
          <w:szCs w:val="22"/>
          <w:lang w:val="en-GB"/>
        </w:rPr>
        <w:t>The Political Theory of the Federalist</w:t>
      </w:r>
      <w:r w:rsidRPr="0093205C">
        <w:rPr>
          <w:rFonts w:asciiTheme="minorHAnsi" w:hAnsiTheme="minorHAnsi" w:cstheme="minorHAnsi"/>
          <w:sz w:val="22"/>
          <w:szCs w:val="22"/>
          <w:lang w:val="en-GB"/>
        </w:rPr>
        <w:t xml:space="preserve">. Chicago: The University of Chicago </w:t>
      </w:r>
      <w:r w:rsidRPr="00E66738">
        <w:rPr>
          <w:rFonts w:asciiTheme="minorHAnsi" w:hAnsiTheme="minorHAnsi" w:cstheme="minorHAnsi"/>
          <w:sz w:val="22"/>
          <w:szCs w:val="22"/>
          <w:lang w:val="en-GB"/>
        </w:rPr>
        <w:t>Press.</w:t>
      </w:r>
    </w:p>
    <w:p w14:paraId="2F93453A" w14:textId="51207D11" w:rsidR="00A125A2" w:rsidRPr="00E66738" w:rsidRDefault="00A125A2" w:rsidP="006715DC">
      <w:pPr>
        <w:ind w:left="142" w:hanging="142"/>
        <w:rPr>
          <w:rFonts w:asciiTheme="minorHAnsi" w:hAnsiTheme="minorHAnsi"/>
          <w:sz w:val="22"/>
          <w:szCs w:val="22"/>
          <w:lang w:val="en-GB"/>
        </w:rPr>
      </w:pPr>
      <w:r w:rsidRPr="00E66738">
        <w:rPr>
          <w:rFonts w:asciiTheme="minorHAnsi" w:hAnsiTheme="minorHAnsi"/>
          <w:sz w:val="22"/>
          <w:szCs w:val="22"/>
          <w:lang w:val="en-GB"/>
        </w:rPr>
        <w:t>Foa</w:t>
      </w:r>
      <w:r w:rsidR="00E66738" w:rsidRPr="00E66738">
        <w:rPr>
          <w:rFonts w:asciiTheme="minorHAnsi" w:hAnsiTheme="minorHAnsi"/>
          <w:sz w:val="22"/>
          <w:szCs w:val="22"/>
          <w:lang w:val="en-GB"/>
        </w:rPr>
        <w:t xml:space="preserve">, Roberto S. </w:t>
      </w:r>
      <w:r w:rsidRPr="00E66738">
        <w:rPr>
          <w:rFonts w:asciiTheme="minorHAnsi" w:hAnsiTheme="minorHAnsi"/>
          <w:sz w:val="22"/>
          <w:szCs w:val="22"/>
          <w:lang w:val="en-GB"/>
        </w:rPr>
        <w:t xml:space="preserve">and </w:t>
      </w:r>
      <w:r w:rsidR="00E66738" w:rsidRPr="00E66738">
        <w:rPr>
          <w:rFonts w:asciiTheme="minorHAnsi" w:hAnsiTheme="minorHAnsi"/>
          <w:sz w:val="22"/>
          <w:szCs w:val="22"/>
          <w:lang w:val="en-GB"/>
        </w:rPr>
        <w:t xml:space="preserve">Yascha </w:t>
      </w:r>
      <w:r w:rsidRPr="00E66738">
        <w:rPr>
          <w:rFonts w:asciiTheme="minorHAnsi" w:hAnsiTheme="minorHAnsi"/>
          <w:sz w:val="22"/>
          <w:szCs w:val="22"/>
          <w:lang w:val="en-GB"/>
        </w:rPr>
        <w:t>Mounk</w:t>
      </w:r>
      <w:r w:rsidR="00E66738" w:rsidRPr="00E66738">
        <w:rPr>
          <w:rFonts w:asciiTheme="minorHAnsi" w:hAnsiTheme="minorHAnsi"/>
          <w:sz w:val="22"/>
          <w:szCs w:val="22"/>
          <w:lang w:val="en-GB"/>
        </w:rPr>
        <w:t>.</w:t>
      </w:r>
      <w:r w:rsidRPr="00E66738">
        <w:rPr>
          <w:rFonts w:asciiTheme="minorHAnsi" w:hAnsiTheme="minorHAnsi"/>
          <w:sz w:val="22"/>
          <w:szCs w:val="22"/>
          <w:lang w:val="en-GB"/>
        </w:rPr>
        <w:t xml:space="preserve"> 2016</w:t>
      </w:r>
      <w:r w:rsidR="00E66738" w:rsidRPr="00E66738">
        <w:rPr>
          <w:rFonts w:asciiTheme="minorHAnsi" w:hAnsiTheme="minorHAnsi"/>
          <w:sz w:val="22"/>
          <w:szCs w:val="22"/>
          <w:lang w:val="en-GB"/>
        </w:rPr>
        <w:t xml:space="preserve">. “The Democratic Disconnect.” </w:t>
      </w:r>
      <w:r w:rsidR="00E66738" w:rsidRPr="00E66738">
        <w:rPr>
          <w:rFonts w:asciiTheme="minorHAnsi" w:hAnsiTheme="minorHAnsi"/>
          <w:i/>
          <w:sz w:val="22"/>
          <w:szCs w:val="22"/>
          <w:lang w:val="en-GB"/>
        </w:rPr>
        <w:t xml:space="preserve">Journal of Democracy </w:t>
      </w:r>
      <w:r w:rsidR="00E66738" w:rsidRPr="00E66738">
        <w:rPr>
          <w:rFonts w:asciiTheme="minorHAnsi" w:hAnsiTheme="minorHAnsi"/>
          <w:sz w:val="22"/>
          <w:szCs w:val="22"/>
          <w:lang w:val="en-GB"/>
        </w:rPr>
        <w:t>27(3): 5–17</w:t>
      </w:r>
    </w:p>
    <w:p w14:paraId="55B3EAB7" w14:textId="40A1D302" w:rsidR="00E66738" w:rsidRPr="00E66738" w:rsidRDefault="00E66738" w:rsidP="006715DC">
      <w:pPr>
        <w:ind w:left="142" w:hanging="142"/>
        <w:rPr>
          <w:rFonts w:asciiTheme="minorHAnsi" w:hAnsiTheme="minorHAnsi" w:cstheme="minorHAnsi"/>
          <w:sz w:val="22"/>
          <w:szCs w:val="22"/>
          <w:lang w:val="en-GB"/>
        </w:rPr>
      </w:pPr>
      <w:r w:rsidRPr="00E66738">
        <w:rPr>
          <w:rFonts w:asciiTheme="minorHAnsi" w:hAnsiTheme="minorHAnsi"/>
          <w:sz w:val="22"/>
          <w:szCs w:val="22"/>
          <w:lang w:val="en-GB"/>
        </w:rPr>
        <w:t>Foa, Roberto S. and Yascha Mounk</w:t>
      </w:r>
      <w:r w:rsidRPr="00E66738">
        <w:rPr>
          <w:rFonts w:asciiTheme="minorHAnsi" w:hAnsiTheme="minorHAnsi" w:cstheme="minorHAnsi"/>
          <w:sz w:val="22"/>
          <w:szCs w:val="22"/>
          <w:lang w:val="en-GB"/>
        </w:rPr>
        <w:t xml:space="preserve">. 2017. “The Signs of Deconsolidation.” </w:t>
      </w:r>
      <w:r w:rsidRPr="00E66738">
        <w:rPr>
          <w:rFonts w:asciiTheme="minorHAnsi" w:hAnsiTheme="minorHAnsi"/>
          <w:i/>
          <w:sz w:val="22"/>
          <w:szCs w:val="22"/>
          <w:lang w:val="en-GB"/>
        </w:rPr>
        <w:t xml:space="preserve">Journal of Democracy </w:t>
      </w:r>
      <w:r w:rsidRPr="00E66738">
        <w:rPr>
          <w:rFonts w:asciiTheme="minorHAnsi" w:hAnsiTheme="minorHAnsi"/>
          <w:sz w:val="22"/>
          <w:szCs w:val="22"/>
          <w:lang w:val="en-GB"/>
        </w:rPr>
        <w:t>28(1): 5–15</w:t>
      </w:r>
    </w:p>
    <w:p w14:paraId="61944A2B" w14:textId="72404A31" w:rsidR="006715DC" w:rsidRPr="0093205C" w:rsidRDefault="006715DC" w:rsidP="006715DC">
      <w:pPr>
        <w:ind w:left="142" w:hanging="142"/>
        <w:rPr>
          <w:rFonts w:asciiTheme="minorHAnsi" w:hAnsiTheme="minorHAnsi" w:cstheme="minorHAnsi"/>
          <w:sz w:val="22"/>
          <w:szCs w:val="22"/>
          <w:lang w:val="en-GB"/>
        </w:rPr>
      </w:pPr>
      <w:r w:rsidRPr="00E66738">
        <w:rPr>
          <w:rFonts w:asciiTheme="minorHAnsi" w:hAnsiTheme="minorHAnsi" w:cstheme="minorHAnsi"/>
          <w:sz w:val="22"/>
          <w:szCs w:val="22"/>
          <w:lang w:val="en-GB"/>
        </w:rPr>
        <w:t>Frankowski, Stanislaw. 1991. “</w:t>
      </w:r>
      <w:r w:rsidRPr="00E66738">
        <w:rPr>
          <w:rStyle w:val="st"/>
          <w:rFonts w:asciiTheme="minorHAnsi" w:hAnsiTheme="minorHAnsi" w:cstheme="minorHAnsi"/>
          <w:sz w:val="22"/>
          <w:szCs w:val="22"/>
          <w:lang w:val="en-GB"/>
        </w:rPr>
        <w:t xml:space="preserve">The </w:t>
      </w:r>
      <w:r w:rsidRPr="00E66738">
        <w:rPr>
          <w:rStyle w:val="Zdraznn"/>
          <w:rFonts w:asciiTheme="minorHAnsi" w:hAnsiTheme="minorHAnsi" w:cstheme="minorHAnsi"/>
          <w:sz w:val="22"/>
          <w:szCs w:val="22"/>
          <w:lang w:val="en-GB"/>
        </w:rPr>
        <w:t>Independence</w:t>
      </w:r>
      <w:r w:rsidRPr="00E66738">
        <w:rPr>
          <w:rStyle w:val="st"/>
          <w:rFonts w:asciiTheme="minorHAnsi" w:hAnsiTheme="minorHAnsi" w:cstheme="minorHAnsi"/>
          <w:sz w:val="22"/>
          <w:szCs w:val="22"/>
          <w:lang w:val="en-GB"/>
        </w:rPr>
        <w:t xml:space="preserve"> of the </w:t>
      </w:r>
      <w:r w:rsidRPr="00E66738">
        <w:rPr>
          <w:rStyle w:val="Zdraznn"/>
          <w:rFonts w:asciiTheme="minorHAnsi" w:hAnsiTheme="minorHAnsi" w:cstheme="minorHAnsi"/>
          <w:sz w:val="22"/>
          <w:szCs w:val="22"/>
          <w:lang w:val="en-GB"/>
        </w:rPr>
        <w:t>Judiciary</w:t>
      </w:r>
      <w:r w:rsidRPr="00E66738">
        <w:rPr>
          <w:rStyle w:val="st"/>
          <w:rFonts w:asciiTheme="minorHAnsi" w:hAnsiTheme="minorHAnsi" w:cstheme="minorHAnsi"/>
          <w:sz w:val="22"/>
          <w:szCs w:val="22"/>
          <w:lang w:val="en-GB"/>
        </w:rPr>
        <w:t xml:space="preserve"> in Poland: Reflections on Andrzej Rzeplinski’s Sadownictwo v Polsce Ludowej</w:t>
      </w:r>
      <w:r w:rsidRPr="00E66738">
        <w:rPr>
          <w:rStyle w:val="st"/>
          <w:rFonts w:asciiTheme="minorHAnsi" w:hAnsiTheme="minorHAnsi" w:cstheme="minorHAnsi"/>
          <w:sz w:val="20"/>
          <w:szCs w:val="22"/>
          <w:lang w:val="en-GB"/>
        </w:rPr>
        <w:t xml:space="preserve"> </w:t>
      </w:r>
      <w:r w:rsidRPr="0093205C">
        <w:rPr>
          <w:rStyle w:val="st"/>
          <w:rFonts w:asciiTheme="minorHAnsi" w:hAnsiTheme="minorHAnsi" w:cstheme="minorHAnsi"/>
          <w:sz w:val="22"/>
          <w:szCs w:val="22"/>
          <w:lang w:val="en-GB"/>
        </w:rPr>
        <w:t xml:space="preserve">(The Judiciary in People’s Poland).” </w:t>
      </w:r>
      <w:r w:rsidRPr="0093205C">
        <w:rPr>
          <w:rStyle w:val="st"/>
          <w:rFonts w:asciiTheme="minorHAnsi" w:hAnsiTheme="minorHAnsi" w:cstheme="minorHAnsi"/>
          <w:i/>
          <w:sz w:val="22"/>
          <w:szCs w:val="22"/>
          <w:lang w:val="en-GB"/>
        </w:rPr>
        <w:t>Arizona Journal of Intrnational and Comparative Law</w:t>
      </w:r>
      <w:r w:rsidRPr="0093205C">
        <w:rPr>
          <w:rStyle w:val="st"/>
          <w:rFonts w:asciiTheme="minorHAnsi" w:hAnsiTheme="minorHAnsi" w:cstheme="minorHAnsi"/>
          <w:sz w:val="22"/>
          <w:szCs w:val="22"/>
          <w:lang w:val="en-GB"/>
        </w:rPr>
        <w:t xml:space="preserve"> 33(8): 40</w:t>
      </w:r>
      <w:r w:rsidRPr="0093205C">
        <w:rPr>
          <w:rFonts w:asciiTheme="minorHAnsi" w:hAnsiTheme="minorHAnsi" w:cstheme="minorHAnsi"/>
          <w:sz w:val="22"/>
          <w:szCs w:val="22"/>
          <w:lang w:val="en-GB"/>
        </w:rPr>
        <w:t>–</w:t>
      </w:r>
      <w:r w:rsidRPr="0093205C">
        <w:rPr>
          <w:rStyle w:val="st"/>
          <w:rFonts w:asciiTheme="minorHAnsi" w:hAnsiTheme="minorHAnsi" w:cstheme="minorHAnsi"/>
          <w:sz w:val="22"/>
          <w:szCs w:val="22"/>
          <w:lang w:val="en-GB"/>
        </w:rPr>
        <w:t>47</w:t>
      </w:r>
    </w:p>
    <w:p w14:paraId="10EE3CD3" w14:textId="77777777" w:rsidR="006715DC" w:rsidRPr="0093205C" w:rsidRDefault="006715DC" w:rsidP="006715DC">
      <w:pPr>
        <w:ind w:left="142" w:hanging="142"/>
        <w:jc w:val="both"/>
        <w:rPr>
          <w:rStyle w:val="Hypertextovodkaz"/>
          <w:rFonts w:asciiTheme="minorHAnsi" w:hAnsiTheme="minorHAnsi" w:cstheme="minorHAnsi"/>
          <w:color w:val="auto"/>
          <w:sz w:val="22"/>
          <w:szCs w:val="22"/>
          <w:lang w:val="en-GB"/>
        </w:rPr>
      </w:pPr>
      <w:r w:rsidRPr="0093205C">
        <w:rPr>
          <w:rFonts w:asciiTheme="minorHAnsi" w:hAnsiTheme="minorHAnsi" w:cstheme="minorHAnsi"/>
          <w:sz w:val="22"/>
          <w:szCs w:val="22"/>
          <w:lang w:val="en-GB"/>
        </w:rPr>
        <w:t xml:space="preserve">Freedom House. 2017. </w:t>
      </w:r>
      <w:r w:rsidRPr="0093205C">
        <w:rPr>
          <w:rFonts w:asciiTheme="minorHAnsi" w:hAnsiTheme="minorHAnsi" w:cstheme="minorHAnsi"/>
          <w:i/>
          <w:sz w:val="22"/>
          <w:szCs w:val="22"/>
          <w:lang w:val="en-GB"/>
        </w:rPr>
        <w:t>Freedom in the World 2017. A</w:t>
      </w:r>
      <w:r w:rsidRPr="0093205C">
        <w:rPr>
          <w:rFonts w:asciiTheme="minorHAnsi" w:hAnsiTheme="minorHAnsi" w:cstheme="minorHAnsi"/>
          <w:sz w:val="22"/>
          <w:szCs w:val="22"/>
          <w:lang w:val="en-GB"/>
        </w:rPr>
        <w:t>t https://freedomhouse.org/ report/freedom-world/freedom-world-2017</w:t>
      </w:r>
    </w:p>
    <w:p w14:paraId="1EA03608" w14:textId="77777777" w:rsidR="006715DC" w:rsidRPr="0093205C" w:rsidRDefault="006715DC" w:rsidP="006715DC">
      <w:pPr>
        <w:pStyle w:val="Nadpis1"/>
        <w:spacing w:before="0"/>
        <w:ind w:left="142" w:hanging="142"/>
        <w:rPr>
          <w:rFonts w:asciiTheme="minorHAnsi" w:hAnsiTheme="minorHAnsi" w:cstheme="minorHAnsi"/>
          <w:color w:val="auto"/>
          <w:sz w:val="22"/>
          <w:szCs w:val="22"/>
          <w:lang w:val="en-GB"/>
        </w:rPr>
      </w:pPr>
      <w:r w:rsidRPr="0093205C">
        <w:rPr>
          <w:rFonts w:asciiTheme="minorHAnsi" w:hAnsiTheme="minorHAnsi" w:cstheme="minorHAnsi"/>
          <w:color w:val="auto"/>
          <w:sz w:val="22"/>
          <w:szCs w:val="22"/>
          <w:lang w:val="en-GB"/>
        </w:rPr>
        <w:t xml:space="preserve">Ginsburg, Tom and Tamir Moustafa. 2008. </w:t>
      </w:r>
      <w:r w:rsidRPr="0093205C">
        <w:rPr>
          <w:rFonts w:asciiTheme="minorHAnsi" w:hAnsiTheme="minorHAnsi" w:cstheme="minorHAnsi"/>
          <w:i/>
          <w:color w:val="auto"/>
          <w:sz w:val="22"/>
          <w:szCs w:val="22"/>
          <w:lang w:val="en-GB"/>
        </w:rPr>
        <w:t xml:space="preserve">Rule by Law: </w:t>
      </w:r>
      <w:r w:rsidRPr="0093205C">
        <w:rPr>
          <w:rStyle w:val="Subtitle1"/>
          <w:rFonts w:asciiTheme="minorHAnsi" w:hAnsiTheme="minorHAnsi" w:cstheme="minorHAnsi"/>
          <w:i/>
          <w:color w:val="auto"/>
          <w:sz w:val="22"/>
          <w:szCs w:val="22"/>
          <w:lang w:val="en-GB"/>
        </w:rPr>
        <w:t>The Politics of Courts in Authoritarian Regimes</w:t>
      </w:r>
      <w:r w:rsidRPr="0093205C">
        <w:rPr>
          <w:rFonts w:asciiTheme="minorHAnsi" w:hAnsiTheme="minorHAnsi" w:cstheme="minorHAnsi"/>
          <w:color w:val="auto"/>
          <w:sz w:val="22"/>
          <w:szCs w:val="22"/>
          <w:lang w:val="en-GB"/>
        </w:rPr>
        <w:t>. Cambridge: Cambridge UP</w:t>
      </w:r>
    </w:p>
    <w:p w14:paraId="0345A069" w14:textId="56C3A8E0" w:rsidR="006715DC" w:rsidRPr="0093205C" w:rsidRDefault="006715DC" w:rsidP="006715DC">
      <w:pPr>
        <w:ind w:left="142" w:hanging="142"/>
        <w:jc w:val="both"/>
        <w:rPr>
          <w:rFonts w:asciiTheme="minorHAnsi" w:hAnsiTheme="minorHAnsi" w:cstheme="minorHAnsi"/>
          <w:sz w:val="22"/>
          <w:szCs w:val="22"/>
          <w:lang w:val="en-GB"/>
        </w:rPr>
      </w:pPr>
      <w:r w:rsidRPr="0093205C">
        <w:rPr>
          <w:rFonts w:asciiTheme="minorHAnsi" w:hAnsiTheme="minorHAnsi" w:cstheme="minorHAnsi"/>
          <w:sz w:val="22"/>
          <w:szCs w:val="22"/>
          <w:lang w:val="en-GB"/>
        </w:rPr>
        <w:t>Guastini, Riccardo</w:t>
      </w:r>
      <w:r w:rsidR="00200B41">
        <w:rPr>
          <w:rFonts w:asciiTheme="minorHAnsi" w:hAnsiTheme="minorHAnsi" w:cstheme="minorHAnsi"/>
          <w:sz w:val="22"/>
          <w:szCs w:val="22"/>
          <w:lang w:val="en-GB"/>
        </w:rPr>
        <w:t>.</w:t>
      </w:r>
      <w:r w:rsidRPr="0093205C">
        <w:rPr>
          <w:rFonts w:asciiTheme="minorHAnsi" w:hAnsiTheme="minorHAnsi" w:cstheme="minorHAnsi"/>
          <w:sz w:val="22"/>
          <w:szCs w:val="22"/>
          <w:lang w:val="en-GB"/>
        </w:rPr>
        <w:t xml:space="preserve"> 2010. </w:t>
      </w:r>
      <w:r w:rsidRPr="0093205C">
        <w:rPr>
          <w:rFonts w:asciiTheme="minorHAnsi" w:hAnsiTheme="minorHAnsi" w:cstheme="minorHAnsi"/>
          <w:i/>
          <w:sz w:val="22"/>
          <w:szCs w:val="22"/>
          <w:lang w:val="en-GB"/>
        </w:rPr>
        <w:t>Leçons de théorie constitutionnelle</w:t>
      </w:r>
      <w:r w:rsidRPr="0093205C">
        <w:rPr>
          <w:rFonts w:asciiTheme="minorHAnsi" w:hAnsiTheme="minorHAnsi" w:cstheme="minorHAnsi"/>
          <w:sz w:val="22"/>
          <w:szCs w:val="22"/>
          <w:lang w:val="en-GB"/>
        </w:rPr>
        <w:t xml:space="preserve">. Paris: Dalloz. </w:t>
      </w:r>
    </w:p>
    <w:p w14:paraId="212784E8" w14:textId="77777777" w:rsidR="006715DC" w:rsidRPr="0093205C" w:rsidRDefault="006715DC" w:rsidP="006715DC">
      <w:pPr>
        <w:ind w:left="142" w:hanging="142"/>
        <w:jc w:val="both"/>
        <w:rPr>
          <w:rFonts w:asciiTheme="minorHAnsi" w:hAnsiTheme="minorHAnsi" w:cstheme="minorHAnsi"/>
          <w:sz w:val="22"/>
          <w:szCs w:val="22"/>
          <w:lang w:val="en-GB"/>
        </w:rPr>
      </w:pPr>
      <w:r w:rsidRPr="0093205C">
        <w:rPr>
          <w:rFonts w:asciiTheme="minorHAnsi" w:hAnsiTheme="minorHAnsi" w:cstheme="minorHAnsi"/>
          <w:sz w:val="22"/>
          <w:szCs w:val="22"/>
          <w:lang w:val="en-GB"/>
        </w:rPr>
        <w:t xml:space="preserve">Gyulavári, T. and N. Hős. 2013.” Retirement of Hungarian Judges, Age Discrimination and Judicial Independence: A Tale of Two Courts”. 42 </w:t>
      </w:r>
      <w:r w:rsidRPr="0093205C">
        <w:rPr>
          <w:rFonts w:asciiTheme="minorHAnsi" w:hAnsiTheme="minorHAnsi" w:cstheme="minorHAnsi"/>
          <w:i/>
          <w:iCs/>
          <w:sz w:val="22"/>
          <w:szCs w:val="22"/>
          <w:lang w:val="en-GB"/>
        </w:rPr>
        <w:t>Industrial Law Journal</w:t>
      </w:r>
    </w:p>
    <w:p w14:paraId="04228AEF" w14:textId="77777777" w:rsidR="006715DC" w:rsidRPr="0093205C" w:rsidRDefault="006715DC" w:rsidP="006715DC">
      <w:pPr>
        <w:pStyle w:val="Nadpis1"/>
        <w:spacing w:before="0"/>
        <w:ind w:left="142" w:hanging="142"/>
        <w:rPr>
          <w:rFonts w:asciiTheme="minorHAnsi" w:hAnsiTheme="minorHAnsi" w:cstheme="minorHAnsi"/>
          <w:color w:val="auto"/>
          <w:sz w:val="22"/>
          <w:szCs w:val="22"/>
          <w:lang w:val="en-GB"/>
        </w:rPr>
      </w:pPr>
      <w:r w:rsidRPr="0093205C">
        <w:rPr>
          <w:rFonts w:asciiTheme="minorHAnsi" w:hAnsiTheme="minorHAnsi" w:cstheme="minorHAnsi"/>
          <w:color w:val="auto"/>
          <w:sz w:val="22"/>
          <w:szCs w:val="22"/>
          <w:lang w:val="en-GB"/>
        </w:rPr>
        <w:t xml:space="preserve">Hailbronner, Michalea. 2015. </w:t>
      </w:r>
      <w:r w:rsidRPr="0093205C">
        <w:rPr>
          <w:rFonts w:asciiTheme="minorHAnsi" w:hAnsiTheme="minorHAnsi" w:cstheme="minorHAnsi"/>
          <w:i/>
          <w:color w:val="auto"/>
          <w:sz w:val="22"/>
          <w:szCs w:val="22"/>
          <w:lang w:val="en-GB"/>
        </w:rPr>
        <w:t>Traditions and Transformations. The Rise of German Constitutionalism</w:t>
      </w:r>
      <w:r w:rsidRPr="0093205C">
        <w:rPr>
          <w:rFonts w:asciiTheme="minorHAnsi" w:hAnsiTheme="minorHAnsi" w:cstheme="minorHAnsi"/>
          <w:color w:val="auto"/>
          <w:sz w:val="22"/>
          <w:szCs w:val="22"/>
          <w:lang w:val="en-GB"/>
        </w:rPr>
        <w:t>. Oxford : Oxford UP</w:t>
      </w:r>
    </w:p>
    <w:p w14:paraId="3C38A45A" w14:textId="77777777" w:rsidR="006715DC" w:rsidRPr="0093205C" w:rsidRDefault="006715DC" w:rsidP="006715DC">
      <w:pPr>
        <w:ind w:left="142" w:hanging="142"/>
        <w:jc w:val="both"/>
        <w:rPr>
          <w:rFonts w:asciiTheme="minorHAnsi" w:hAnsiTheme="minorHAnsi" w:cstheme="minorHAnsi"/>
          <w:sz w:val="22"/>
          <w:szCs w:val="22"/>
          <w:lang w:val="en-GB"/>
        </w:rPr>
      </w:pPr>
      <w:r w:rsidRPr="0093205C">
        <w:rPr>
          <w:rStyle w:val="st"/>
          <w:rFonts w:asciiTheme="minorHAnsi" w:hAnsiTheme="minorHAnsi" w:cstheme="minorHAnsi"/>
          <w:sz w:val="22"/>
          <w:szCs w:val="22"/>
          <w:lang w:val="en-GB"/>
        </w:rPr>
        <w:t xml:space="preserve">Hájek, Lukáš. 2016. Definice, příčiny a důsledky </w:t>
      </w:r>
      <w:r w:rsidRPr="0093205C">
        <w:rPr>
          <w:rStyle w:val="Zdraznn"/>
          <w:rFonts w:asciiTheme="minorHAnsi" w:hAnsiTheme="minorHAnsi" w:cstheme="minorHAnsi"/>
          <w:sz w:val="22"/>
          <w:szCs w:val="22"/>
          <w:lang w:val="en-GB"/>
        </w:rPr>
        <w:t>kumulace</w:t>
      </w:r>
      <w:r w:rsidRPr="0093205C">
        <w:rPr>
          <w:rStyle w:val="st"/>
          <w:rFonts w:asciiTheme="minorHAnsi" w:hAnsiTheme="minorHAnsi" w:cstheme="minorHAnsi"/>
          <w:sz w:val="22"/>
          <w:szCs w:val="22"/>
          <w:lang w:val="en-GB"/>
        </w:rPr>
        <w:t xml:space="preserve"> mandátů zákonodárci.</w:t>
      </w:r>
      <w:r w:rsidRPr="0093205C">
        <w:rPr>
          <w:rFonts w:asciiTheme="minorHAnsi" w:hAnsiTheme="minorHAnsi" w:cstheme="minorHAnsi"/>
          <w:sz w:val="22"/>
          <w:szCs w:val="22"/>
          <w:lang w:val="en-GB"/>
        </w:rPr>
        <w:t xml:space="preserve"> </w:t>
      </w:r>
      <w:r w:rsidRPr="0093205C">
        <w:rPr>
          <w:rStyle w:val="Zdraznn"/>
          <w:rFonts w:asciiTheme="minorHAnsi" w:hAnsiTheme="minorHAnsi" w:cstheme="minorHAnsi"/>
          <w:sz w:val="22"/>
          <w:szCs w:val="22"/>
          <w:lang w:val="en-GB"/>
        </w:rPr>
        <w:t xml:space="preserve">Středoevropské politické studie </w:t>
      </w:r>
      <w:r w:rsidRPr="0093205C">
        <w:rPr>
          <w:rStyle w:val="Zdraznn"/>
          <w:rFonts w:asciiTheme="minorHAnsi" w:hAnsiTheme="minorHAnsi" w:cstheme="minorHAnsi"/>
          <w:i w:val="0"/>
          <w:sz w:val="22"/>
          <w:szCs w:val="22"/>
          <w:lang w:val="en-GB"/>
        </w:rPr>
        <w:t>18</w:t>
      </w:r>
      <w:r w:rsidRPr="0093205C">
        <w:rPr>
          <w:rFonts w:asciiTheme="minorHAnsi" w:hAnsiTheme="minorHAnsi" w:cstheme="minorHAnsi"/>
          <w:sz w:val="22"/>
          <w:szCs w:val="22"/>
          <w:lang w:val="en-GB"/>
        </w:rPr>
        <w:t>(2-3), 141–170.</w:t>
      </w:r>
    </w:p>
    <w:p w14:paraId="6405ED01" w14:textId="77777777" w:rsidR="006715DC" w:rsidRPr="0093205C" w:rsidRDefault="006715DC" w:rsidP="006715DC">
      <w:pPr>
        <w:ind w:left="142" w:hanging="142"/>
        <w:jc w:val="both"/>
        <w:rPr>
          <w:rFonts w:asciiTheme="minorHAnsi" w:hAnsiTheme="minorHAnsi" w:cstheme="minorHAnsi"/>
          <w:sz w:val="22"/>
          <w:szCs w:val="22"/>
          <w:lang w:val="en-GB"/>
        </w:rPr>
      </w:pPr>
      <w:r w:rsidRPr="0093205C">
        <w:rPr>
          <w:rFonts w:asciiTheme="minorHAnsi" w:hAnsiTheme="minorHAnsi" w:cstheme="minorHAnsi"/>
          <w:sz w:val="22"/>
          <w:szCs w:val="22"/>
          <w:lang w:val="en-GB"/>
        </w:rPr>
        <w:t xml:space="preserve">Halmai, G. 'From the “Rule of Law Revolution” to the Constitutional Counter-Revolution in Hungary', in BEDENEK, W. et al. (eds.). </w:t>
      </w:r>
      <w:r w:rsidRPr="0093205C">
        <w:rPr>
          <w:rStyle w:val="Zdraznn"/>
          <w:rFonts w:asciiTheme="minorHAnsi" w:hAnsiTheme="minorHAnsi" w:cstheme="minorHAnsi"/>
          <w:sz w:val="22"/>
          <w:szCs w:val="22"/>
          <w:lang w:val="en-GB"/>
        </w:rPr>
        <w:t>European Yearbook of Human Rights</w:t>
      </w:r>
      <w:r w:rsidRPr="0093205C">
        <w:rPr>
          <w:rFonts w:asciiTheme="minorHAnsi" w:hAnsiTheme="minorHAnsi" w:cstheme="minorHAnsi"/>
          <w:sz w:val="22"/>
          <w:szCs w:val="22"/>
          <w:lang w:val="en-GB"/>
        </w:rPr>
        <w:t xml:space="preserve"> (2012), p. 367</w:t>
      </w:r>
    </w:p>
    <w:p w14:paraId="5262372C" w14:textId="246F23F8" w:rsidR="006715DC" w:rsidRPr="0093205C" w:rsidRDefault="006715DC" w:rsidP="006715DC">
      <w:pPr>
        <w:ind w:left="142" w:hanging="142"/>
        <w:jc w:val="both"/>
        <w:rPr>
          <w:rFonts w:asciiTheme="minorHAnsi" w:hAnsiTheme="minorHAnsi" w:cstheme="minorHAnsi"/>
          <w:sz w:val="22"/>
          <w:szCs w:val="22"/>
        </w:rPr>
      </w:pPr>
      <w:r w:rsidRPr="0093205C">
        <w:rPr>
          <w:rFonts w:asciiTheme="minorHAnsi" w:hAnsiTheme="minorHAnsi" w:cstheme="minorHAnsi"/>
          <w:sz w:val="22"/>
          <w:szCs w:val="22"/>
          <w:lang w:val="en-GB"/>
        </w:rPr>
        <w:t>Hapla, M</w:t>
      </w:r>
      <w:r w:rsidR="00200B41">
        <w:rPr>
          <w:rFonts w:asciiTheme="minorHAnsi" w:hAnsiTheme="minorHAnsi" w:cstheme="minorHAnsi"/>
          <w:sz w:val="22"/>
          <w:szCs w:val="22"/>
          <w:lang w:val="en-GB"/>
        </w:rPr>
        <w:t>artin</w:t>
      </w:r>
      <w:r w:rsidRPr="0093205C">
        <w:rPr>
          <w:rFonts w:asciiTheme="minorHAnsi" w:hAnsiTheme="minorHAnsi" w:cstheme="minorHAnsi"/>
          <w:sz w:val="22"/>
          <w:szCs w:val="22"/>
          <w:lang w:val="en-GB"/>
        </w:rPr>
        <w:t xml:space="preserve"> 2017. </w:t>
      </w:r>
      <w:r w:rsidRPr="0093205C">
        <w:rPr>
          <w:rFonts w:asciiTheme="minorHAnsi" w:hAnsiTheme="minorHAnsi" w:cstheme="minorHAnsi"/>
          <w:i/>
          <w:sz w:val="22"/>
          <w:szCs w:val="22"/>
          <w:lang w:val="en-GB"/>
        </w:rPr>
        <w:t>Dělba moci a nezávislost justice</w:t>
      </w:r>
      <w:r w:rsidRPr="0093205C">
        <w:rPr>
          <w:rFonts w:asciiTheme="minorHAnsi" w:hAnsiTheme="minorHAnsi" w:cstheme="minorHAnsi"/>
          <w:sz w:val="22"/>
          <w:szCs w:val="22"/>
          <w:lang w:val="en-GB"/>
        </w:rPr>
        <w:t xml:space="preserve"> </w:t>
      </w:r>
      <w:r w:rsidRPr="0093205C">
        <w:rPr>
          <w:rFonts w:asciiTheme="minorHAnsi" w:hAnsiTheme="minorHAnsi" w:cstheme="minorHAnsi"/>
          <w:sz w:val="22"/>
          <w:szCs w:val="22"/>
        </w:rPr>
        <w:t>[</w:t>
      </w:r>
      <w:r w:rsidRPr="0093205C">
        <w:rPr>
          <w:rFonts w:asciiTheme="minorHAnsi" w:hAnsiTheme="minorHAnsi" w:cstheme="minorHAnsi"/>
          <w:i/>
          <w:sz w:val="22"/>
          <w:szCs w:val="22"/>
          <w:lang w:val="cs-CZ"/>
        </w:rPr>
        <w:t>Separation of Powers and the Independence of the Judiciary</w:t>
      </w:r>
      <w:r w:rsidRPr="0093205C">
        <w:rPr>
          <w:rFonts w:asciiTheme="minorHAnsi" w:hAnsiTheme="minorHAnsi" w:cstheme="minorHAnsi"/>
          <w:sz w:val="22"/>
          <w:szCs w:val="22"/>
        </w:rPr>
        <w:t>]. Brno: Masaryk University</w:t>
      </w:r>
    </w:p>
    <w:p w14:paraId="1CEB7DD6" w14:textId="403AFF78" w:rsidR="006715DC" w:rsidRPr="0093205C" w:rsidRDefault="006715DC" w:rsidP="006715DC">
      <w:pPr>
        <w:ind w:left="142" w:hanging="142"/>
        <w:jc w:val="both"/>
        <w:rPr>
          <w:rFonts w:asciiTheme="minorHAnsi" w:hAnsiTheme="minorHAnsi" w:cstheme="minorHAnsi"/>
          <w:sz w:val="22"/>
          <w:szCs w:val="22"/>
          <w:lang w:val="en-GB"/>
        </w:rPr>
      </w:pPr>
      <w:r w:rsidRPr="0093205C">
        <w:rPr>
          <w:rFonts w:asciiTheme="minorHAnsi" w:hAnsiTheme="minorHAnsi" w:cstheme="minorHAnsi"/>
          <w:sz w:val="22"/>
          <w:szCs w:val="22"/>
          <w:lang w:val="en-GB"/>
        </w:rPr>
        <w:t xml:space="preserve">Hardin, Russell 1999. </w:t>
      </w:r>
      <w:r w:rsidRPr="0093205C">
        <w:rPr>
          <w:rFonts w:asciiTheme="minorHAnsi" w:hAnsiTheme="minorHAnsi" w:cstheme="minorHAnsi"/>
          <w:i/>
          <w:sz w:val="22"/>
          <w:szCs w:val="22"/>
          <w:lang w:val="en-GB"/>
        </w:rPr>
        <w:t>Liberalism, Constitutionalism, and Democracy</w:t>
      </w:r>
      <w:r w:rsidRPr="0093205C">
        <w:rPr>
          <w:rFonts w:asciiTheme="minorHAnsi" w:hAnsiTheme="minorHAnsi" w:cstheme="minorHAnsi"/>
          <w:sz w:val="22"/>
          <w:szCs w:val="22"/>
          <w:lang w:val="en-GB"/>
        </w:rPr>
        <w:t xml:space="preserve">. Oxford: Oxford </w:t>
      </w:r>
      <w:r w:rsidR="000E7512">
        <w:rPr>
          <w:rFonts w:asciiTheme="minorHAnsi" w:hAnsiTheme="minorHAnsi" w:cstheme="minorHAnsi"/>
          <w:sz w:val="22"/>
          <w:szCs w:val="22"/>
          <w:lang w:val="en-GB"/>
        </w:rPr>
        <w:t>UP</w:t>
      </w:r>
      <w:r w:rsidRPr="0093205C">
        <w:rPr>
          <w:rFonts w:asciiTheme="minorHAnsi" w:hAnsiTheme="minorHAnsi" w:cstheme="minorHAnsi"/>
          <w:sz w:val="22"/>
          <w:szCs w:val="22"/>
          <w:lang w:val="en-GB"/>
        </w:rPr>
        <w:t>.</w:t>
      </w:r>
    </w:p>
    <w:p w14:paraId="11472EF8" w14:textId="77777777" w:rsidR="006715DC" w:rsidRPr="0093205C" w:rsidRDefault="006715DC" w:rsidP="006715DC">
      <w:pPr>
        <w:ind w:left="142" w:hanging="142"/>
        <w:jc w:val="both"/>
        <w:rPr>
          <w:rFonts w:asciiTheme="minorHAnsi" w:hAnsiTheme="minorHAnsi" w:cstheme="minorHAnsi"/>
          <w:sz w:val="22"/>
          <w:szCs w:val="22"/>
          <w:lang w:val="en-GB"/>
        </w:rPr>
      </w:pPr>
      <w:r w:rsidRPr="0093205C">
        <w:rPr>
          <w:rFonts w:asciiTheme="minorHAnsi" w:hAnsiTheme="minorHAnsi" w:cstheme="minorHAnsi"/>
          <w:sz w:val="22"/>
          <w:szCs w:val="22"/>
          <w:lang w:val="en-GB"/>
        </w:rPr>
        <w:t xml:space="preserve">Havlík Vlastimil. 2016. “Populism as a threat to liberal democracy in East Central Europe”. In: Jan Holzer and Miroslav Mareš (eds.), </w:t>
      </w:r>
      <w:r w:rsidRPr="0093205C">
        <w:rPr>
          <w:rFonts w:asciiTheme="minorHAnsi" w:hAnsiTheme="minorHAnsi" w:cstheme="minorHAnsi"/>
          <w:i/>
          <w:sz w:val="22"/>
          <w:szCs w:val="22"/>
          <w:lang w:val="en-GB"/>
        </w:rPr>
        <w:t>Challenges to Democracy in East Central Europe</w:t>
      </w:r>
      <w:r w:rsidRPr="0093205C">
        <w:rPr>
          <w:rFonts w:asciiTheme="minorHAnsi" w:hAnsiTheme="minorHAnsi" w:cstheme="minorHAnsi"/>
          <w:sz w:val="22"/>
          <w:szCs w:val="22"/>
          <w:lang w:val="en-GB"/>
        </w:rPr>
        <w:t>. Abingdon: Routledge, 36–55</w:t>
      </w:r>
    </w:p>
    <w:p w14:paraId="72E1AAB8" w14:textId="436D8F90" w:rsidR="006715DC" w:rsidRPr="0093205C" w:rsidRDefault="006715DC" w:rsidP="006715DC">
      <w:pPr>
        <w:ind w:left="142" w:hanging="142"/>
        <w:jc w:val="both"/>
        <w:rPr>
          <w:rFonts w:asciiTheme="minorHAnsi" w:eastAsia="HoeflerText-Regular" w:hAnsiTheme="minorHAnsi" w:cstheme="minorHAnsi"/>
          <w:sz w:val="22"/>
          <w:szCs w:val="22"/>
          <w:lang w:val="en-GB"/>
        </w:rPr>
      </w:pPr>
      <w:r w:rsidRPr="0093205C">
        <w:rPr>
          <w:rFonts w:asciiTheme="minorHAnsi" w:eastAsia="HoeflerText-Regular" w:hAnsiTheme="minorHAnsi" w:cstheme="minorHAnsi"/>
          <w:sz w:val="22"/>
          <w:szCs w:val="22"/>
          <w:lang w:val="en-GB"/>
        </w:rPr>
        <w:t xml:space="preserve">Hazard, J.A. (ed.). 1951. </w:t>
      </w:r>
      <w:r w:rsidRPr="0093205C">
        <w:rPr>
          <w:rFonts w:asciiTheme="minorHAnsi" w:eastAsia="HoeflerText-Regular" w:hAnsiTheme="minorHAnsi" w:cstheme="minorHAnsi"/>
          <w:i/>
          <w:iCs/>
          <w:sz w:val="22"/>
          <w:szCs w:val="22"/>
          <w:lang w:val="en-GB"/>
        </w:rPr>
        <w:t xml:space="preserve">Soviet Legal Philosophy. </w:t>
      </w:r>
      <w:r w:rsidRPr="0093205C">
        <w:rPr>
          <w:rFonts w:asciiTheme="minorHAnsi" w:eastAsia="HoeflerText-Regular" w:hAnsiTheme="minorHAnsi" w:cstheme="minorHAnsi"/>
          <w:sz w:val="22"/>
          <w:szCs w:val="22"/>
          <w:lang w:val="en-GB"/>
        </w:rPr>
        <w:t xml:space="preserve">Cambridge, MA: Harvard </w:t>
      </w:r>
      <w:r w:rsidR="000E7512">
        <w:rPr>
          <w:rFonts w:asciiTheme="minorHAnsi" w:eastAsia="HoeflerText-Regular" w:hAnsiTheme="minorHAnsi" w:cstheme="minorHAnsi"/>
          <w:sz w:val="22"/>
          <w:szCs w:val="22"/>
          <w:lang w:val="en-GB"/>
        </w:rPr>
        <w:t>UP</w:t>
      </w:r>
      <w:r w:rsidRPr="0093205C">
        <w:rPr>
          <w:rFonts w:asciiTheme="minorHAnsi" w:eastAsia="HoeflerText-Regular" w:hAnsiTheme="minorHAnsi" w:cstheme="minorHAnsi"/>
          <w:sz w:val="22"/>
          <w:szCs w:val="22"/>
          <w:lang w:val="en-GB"/>
        </w:rPr>
        <w:t>.</w:t>
      </w:r>
    </w:p>
    <w:p w14:paraId="565F51C0" w14:textId="77777777" w:rsidR="006715DC" w:rsidRPr="0093205C" w:rsidRDefault="006715DC" w:rsidP="006715DC">
      <w:pPr>
        <w:ind w:left="142" w:hanging="142"/>
        <w:rPr>
          <w:rFonts w:asciiTheme="minorHAnsi" w:hAnsiTheme="minorHAnsi" w:cstheme="minorHAnsi"/>
          <w:sz w:val="22"/>
          <w:szCs w:val="22"/>
          <w:lang w:val="en-GB"/>
        </w:rPr>
      </w:pPr>
      <w:r w:rsidRPr="0093205C">
        <w:rPr>
          <w:rFonts w:asciiTheme="minorHAnsi" w:hAnsiTheme="minorHAnsi" w:cstheme="minorHAnsi"/>
          <w:sz w:val="22"/>
          <w:szCs w:val="22"/>
          <w:lang w:val="en-GB"/>
        </w:rPr>
        <w:t xml:space="preserve">Heimann, Mary. 2011. </w:t>
      </w:r>
      <w:r w:rsidRPr="0093205C">
        <w:rPr>
          <w:rStyle w:val="Zdraznn"/>
          <w:rFonts w:asciiTheme="minorHAnsi" w:hAnsiTheme="minorHAnsi" w:cstheme="minorHAnsi"/>
          <w:sz w:val="22"/>
          <w:szCs w:val="22"/>
          <w:lang w:val="en-GB"/>
        </w:rPr>
        <w:t>Czechoslovakia</w:t>
      </w:r>
      <w:r w:rsidRPr="0093205C">
        <w:rPr>
          <w:rStyle w:val="st"/>
          <w:rFonts w:asciiTheme="minorHAnsi" w:hAnsiTheme="minorHAnsi" w:cstheme="minorHAnsi"/>
          <w:i/>
          <w:sz w:val="22"/>
          <w:szCs w:val="22"/>
          <w:lang w:val="en-GB"/>
        </w:rPr>
        <w:t>: The State That Failed</w:t>
      </w:r>
      <w:r w:rsidRPr="0093205C">
        <w:rPr>
          <w:rStyle w:val="st"/>
          <w:rFonts w:asciiTheme="minorHAnsi" w:hAnsiTheme="minorHAnsi" w:cstheme="minorHAnsi"/>
          <w:sz w:val="22"/>
          <w:szCs w:val="22"/>
          <w:lang w:val="en-GB"/>
        </w:rPr>
        <w:t>. New Haven: Yale UP</w:t>
      </w:r>
    </w:p>
    <w:p w14:paraId="21D004CC" w14:textId="30127647" w:rsidR="006715DC" w:rsidRPr="0093205C" w:rsidRDefault="006715DC" w:rsidP="006715DC">
      <w:pPr>
        <w:ind w:left="142" w:hanging="142"/>
        <w:jc w:val="both"/>
        <w:rPr>
          <w:rFonts w:asciiTheme="minorHAnsi" w:hAnsiTheme="minorHAnsi" w:cstheme="minorHAnsi"/>
          <w:sz w:val="22"/>
          <w:szCs w:val="22"/>
          <w:lang w:val="en-GB"/>
        </w:rPr>
      </w:pPr>
      <w:r w:rsidRPr="0093205C">
        <w:rPr>
          <w:rFonts w:asciiTheme="minorHAnsi" w:hAnsiTheme="minorHAnsi" w:cstheme="minorHAnsi"/>
          <w:sz w:val="22"/>
          <w:szCs w:val="22"/>
          <w:lang w:val="en-GB"/>
        </w:rPr>
        <w:t>Holmes, Stephen</w:t>
      </w:r>
      <w:r w:rsidR="00200B41">
        <w:rPr>
          <w:rFonts w:asciiTheme="minorHAnsi" w:hAnsiTheme="minorHAnsi" w:cstheme="minorHAnsi"/>
          <w:sz w:val="22"/>
          <w:szCs w:val="22"/>
          <w:lang w:val="en-GB"/>
        </w:rPr>
        <w:t>.</w:t>
      </w:r>
      <w:r w:rsidRPr="0093205C">
        <w:rPr>
          <w:rFonts w:asciiTheme="minorHAnsi" w:hAnsiTheme="minorHAnsi" w:cstheme="minorHAnsi"/>
          <w:sz w:val="22"/>
          <w:szCs w:val="22"/>
          <w:lang w:val="en-GB"/>
        </w:rPr>
        <w:t xml:space="preserve"> 1995. </w:t>
      </w:r>
      <w:r w:rsidRPr="0093205C">
        <w:rPr>
          <w:rFonts w:asciiTheme="minorHAnsi" w:hAnsiTheme="minorHAnsi" w:cstheme="minorHAnsi"/>
          <w:i/>
          <w:sz w:val="22"/>
          <w:szCs w:val="22"/>
          <w:lang w:val="en-GB"/>
        </w:rPr>
        <w:t>Passions and Constraint. On the Theory of Liberal Democracy</w:t>
      </w:r>
      <w:r w:rsidRPr="0093205C">
        <w:rPr>
          <w:rFonts w:asciiTheme="minorHAnsi" w:hAnsiTheme="minorHAnsi" w:cstheme="minorHAnsi"/>
          <w:sz w:val="22"/>
          <w:szCs w:val="22"/>
          <w:lang w:val="en-GB"/>
        </w:rPr>
        <w:t>. Chicago: University of Chicago Press.</w:t>
      </w:r>
    </w:p>
    <w:p w14:paraId="4454DBFA" w14:textId="14CC2603" w:rsidR="006715DC" w:rsidRPr="0093205C" w:rsidRDefault="006715DC" w:rsidP="006715DC">
      <w:pPr>
        <w:ind w:left="142" w:hanging="142"/>
        <w:jc w:val="both"/>
        <w:rPr>
          <w:rFonts w:asciiTheme="minorHAnsi" w:hAnsiTheme="minorHAnsi" w:cstheme="minorHAnsi"/>
          <w:sz w:val="22"/>
          <w:szCs w:val="22"/>
          <w:lang w:val="en-GB"/>
        </w:rPr>
      </w:pPr>
      <w:r w:rsidRPr="0093205C">
        <w:rPr>
          <w:rFonts w:asciiTheme="minorHAnsi" w:hAnsiTheme="minorHAnsi" w:cstheme="minorHAnsi"/>
          <w:sz w:val="22"/>
          <w:szCs w:val="22"/>
          <w:lang w:val="en-GB"/>
        </w:rPr>
        <w:t>Holmes, Stephen</w:t>
      </w:r>
      <w:r w:rsidR="00200B41">
        <w:rPr>
          <w:rFonts w:asciiTheme="minorHAnsi" w:hAnsiTheme="minorHAnsi" w:cstheme="minorHAnsi"/>
          <w:sz w:val="22"/>
          <w:szCs w:val="22"/>
          <w:lang w:val="en-GB"/>
        </w:rPr>
        <w:t>.</w:t>
      </w:r>
      <w:r w:rsidRPr="0093205C">
        <w:rPr>
          <w:rFonts w:asciiTheme="minorHAnsi" w:hAnsiTheme="minorHAnsi" w:cstheme="minorHAnsi"/>
          <w:sz w:val="22"/>
          <w:szCs w:val="22"/>
          <w:lang w:val="en-GB"/>
        </w:rPr>
        <w:t xml:space="preserve"> 2003. “Lineages of the Rule of Law.” In: </w:t>
      </w:r>
      <w:r w:rsidRPr="0093205C">
        <w:rPr>
          <w:rFonts w:asciiTheme="minorHAnsi" w:hAnsiTheme="minorHAnsi" w:cstheme="minorHAnsi"/>
          <w:i/>
          <w:sz w:val="22"/>
          <w:szCs w:val="22"/>
          <w:lang w:val="en-GB"/>
        </w:rPr>
        <w:t>Democracy and the Rule of Law</w:t>
      </w:r>
      <w:r w:rsidRPr="0093205C">
        <w:rPr>
          <w:rFonts w:asciiTheme="minorHAnsi" w:hAnsiTheme="minorHAnsi" w:cstheme="minorHAnsi"/>
          <w:sz w:val="22"/>
          <w:szCs w:val="22"/>
          <w:lang w:val="en-GB"/>
        </w:rPr>
        <w:t xml:space="preserve">. Eds. </w:t>
      </w:r>
      <w:r w:rsidRPr="0093205C">
        <w:rPr>
          <w:rStyle w:val="medreg"/>
          <w:rFonts w:asciiTheme="minorHAnsi" w:hAnsiTheme="minorHAnsi" w:cstheme="minorHAnsi"/>
          <w:sz w:val="22"/>
          <w:szCs w:val="22"/>
          <w:lang w:val="en-GB"/>
        </w:rPr>
        <w:t xml:space="preserve">José Mária Maravall and Adam Przeworski. Cambridge: Cambridge </w:t>
      </w:r>
      <w:r w:rsidR="000E7512">
        <w:rPr>
          <w:rStyle w:val="medreg"/>
          <w:rFonts w:asciiTheme="minorHAnsi" w:hAnsiTheme="minorHAnsi" w:cstheme="minorHAnsi"/>
          <w:sz w:val="22"/>
          <w:szCs w:val="22"/>
          <w:lang w:val="en-GB"/>
        </w:rPr>
        <w:t>UP</w:t>
      </w:r>
      <w:r w:rsidRPr="0093205C">
        <w:rPr>
          <w:rStyle w:val="medreg"/>
          <w:rFonts w:asciiTheme="minorHAnsi" w:hAnsiTheme="minorHAnsi" w:cstheme="minorHAnsi"/>
          <w:sz w:val="22"/>
          <w:szCs w:val="22"/>
          <w:lang w:val="en-GB"/>
        </w:rPr>
        <w:t>, 19–60.</w:t>
      </w:r>
    </w:p>
    <w:p w14:paraId="3DB4BFF4" w14:textId="134068D0" w:rsidR="00BD7C65" w:rsidRPr="00BD7C65" w:rsidRDefault="006715DC" w:rsidP="00BD7C65">
      <w:pPr>
        <w:jc w:val="both"/>
        <w:rPr>
          <w:rFonts w:asciiTheme="minorHAnsi" w:hAnsiTheme="minorHAnsi"/>
          <w:lang w:val="cs-CZ"/>
        </w:rPr>
      </w:pPr>
      <w:r w:rsidRPr="0093205C">
        <w:rPr>
          <w:rFonts w:asciiTheme="minorHAnsi" w:hAnsiTheme="minorHAnsi" w:cstheme="minorHAnsi"/>
          <w:sz w:val="22"/>
          <w:szCs w:val="22"/>
          <w:lang w:val="en-GB"/>
        </w:rPr>
        <w:t xml:space="preserve">Holmes, Stephen. 2012. “Constitutions and Constitutionalism.” In: </w:t>
      </w:r>
      <w:r w:rsidRPr="0093205C">
        <w:rPr>
          <w:rFonts w:asciiTheme="minorHAnsi" w:hAnsiTheme="minorHAnsi" w:cstheme="minorHAnsi"/>
          <w:i/>
          <w:sz w:val="22"/>
          <w:szCs w:val="22"/>
          <w:lang w:val="en-GB"/>
        </w:rPr>
        <w:t>The Oxford Handbook of Comparative Constitutional Law</w:t>
      </w:r>
      <w:r w:rsidRPr="0093205C">
        <w:rPr>
          <w:rFonts w:asciiTheme="minorHAnsi" w:hAnsiTheme="minorHAnsi" w:cstheme="minorHAnsi"/>
          <w:sz w:val="22"/>
          <w:szCs w:val="22"/>
          <w:lang w:val="en-GB"/>
        </w:rPr>
        <w:t xml:space="preserve">. Ed. Michel Rosenfeld and András Sajó. Oxford: Oxford </w:t>
      </w:r>
      <w:r w:rsidR="000E7512">
        <w:rPr>
          <w:rFonts w:asciiTheme="minorHAnsi" w:hAnsiTheme="minorHAnsi" w:cstheme="minorHAnsi"/>
          <w:sz w:val="22"/>
          <w:szCs w:val="22"/>
          <w:lang w:val="en-GB"/>
        </w:rPr>
        <w:t>UP</w:t>
      </w:r>
      <w:r w:rsidRPr="0093205C">
        <w:rPr>
          <w:rFonts w:asciiTheme="minorHAnsi" w:hAnsiTheme="minorHAnsi" w:cstheme="minorHAnsi"/>
          <w:sz w:val="22"/>
          <w:szCs w:val="22"/>
          <w:lang w:val="en-GB"/>
        </w:rPr>
        <w:t>, 189–216.</w:t>
      </w:r>
      <w:r w:rsidR="00BD7C65" w:rsidRPr="00BD7C65">
        <w:rPr>
          <w:rFonts w:asciiTheme="minorHAnsi" w:hAnsiTheme="minorHAnsi"/>
          <w:lang w:val="en-GB"/>
        </w:rPr>
        <w:t xml:space="preserve"> </w:t>
      </w:r>
    </w:p>
    <w:p w14:paraId="2687DD77" w14:textId="77777777" w:rsidR="006715DC" w:rsidRPr="0093205C" w:rsidRDefault="006715DC" w:rsidP="006715DC">
      <w:pPr>
        <w:pStyle w:val="Nadpis3"/>
        <w:spacing w:before="0" w:line="240" w:lineRule="auto"/>
        <w:ind w:left="142" w:hanging="142"/>
        <w:rPr>
          <w:rFonts w:asciiTheme="minorHAnsi" w:hAnsiTheme="minorHAnsi" w:cstheme="minorHAnsi"/>
          <w:b w:val="0"/>
          <w:color w:val="auto"/>
          <w:lang w:val="en-GB"/>
        </w:rPr>
      </w:pPr>
      <w:r w:rsidRPr="0093205C">
        <w:rPr>
          <w:rFonts w:asciiTheme="minorHAnsi" w:hAnsiTheme="minorHAnsi" w:cstheme="minorHAnsi"/>
          <w:b w:val="0"/>
          <w:color w:val="auto"/>
          <w:lang w:val="en-GB"/>
        </w:rPr>
        <w:t xml:space="preserve">Innes, Abby. 2001. </w:t>
      </w:r>
      <w:r w:rsidRPr="0093205C">
        <w:rPr>
          <w:rFonts w:asciiTheme="minorHAnsi" w:hAnsiTheme="minorHAnsi" w:cstheme="minorHAnsi"/>
          <w:b w:val="0"/>
          <w:i/>
          <w:color w:val="auto"/>
          <w:lang w:val="en-GB"/>
        </w:rPr>
        <w:t>Czechoslovakia: The Short Goodbye</w:t>
      </w:r>
      <w:r w:rsidRPr="0093205C">
        <w:rPr>
          <w:rFonts w:asciiTheme="minorHAnsi" w:hAnsiTheme="minorHAnsi" w:cstheme="minorHAnsi"/>
          <w:b w:val="0"/>
          <w:color w:val="auto"/>
          <w:lang w:val="en-GB"/>
        </w:rPr>
        <w:t>.</w:t>
      </w:r>
      <w:r w:rsidRPr="0093205C">
        <w:rPr>
          <w:rStyle w:val="st"/>
          <w:rFonts w:asciiTheme="minorHAnsi" w:hAnsiTheme="minorHAnsi" w:cstheme="minorHAnsi"/>
          <w:b w:val="0"/>
          <w:color w:val="auto"/>
          <w:lang w:val="en-GB"/>
        </w:rPr>
        <w:t xml:space="preserve"> New Haven:</w:t>
      </w:r>
      <w:r w:rsidRPr="0093205C">
        <w:rPr>
          <w:rFonts w:asciiTheme="minorHAnsi" w:hAnsiTheme="minorHAnsi" w:cstheme="minorHAnsi"/>
          <w:b w:val="0"/>
          <w:color w:val="auto"/>
          <w:lang w:val="en-GB"/>
        </w:rPr>
        <w:t xml:space="preserve"> Yale UP</w:t>
      </w:r>
    </w:p>
    <w:p w14:paraId="4547D89A" w14:textId="77777777" w:rsidR="006715DC" w:rsidRPr="0093205C" w:rsidRDefault="006715DC" w:rsidP="006715DC">
      <w:pPr>
        <w:ind w:left="142" w:hanging="142"/>
        <w:rPr>
          <w:rFonts w:asciiTheme="minorHAnsi" w:hAnsiTheme="minorHAnsi" w:cstheme="minorHAnsi"/>
          <w:sz w:val="22"/>
          <w:szCs w:val="22"/>
          <w:lang w:val="en-GB"/>
        </w:rPr>
      </w:pPr>
      <w:r w:rsidRPr="0093205C">
        <w:rPr>
          <w:rFonts w:asciiTheme="minorHAnsi" w:hAnsiTheme="minorHAnsi" w:cstheme="minorHAnsi"/>
          <w:sz w:val="22"/>
          <w:szCs w:val="22"/>
          <w:lang w:val="en-GB"/>
        </w:rPr>
        <w:t xml:space="preserve">Jacobson, Arthur J. and Bernhard Schlink. 2002. </w:t>
      </w:r>
      <w:r w:rsidRPr="0093205C">
        <w:rPr>
          <w:rFonts w:asciiTheme="minorHAnsi" w:hAnsiTheme="minorHAnsi" w:cstheme="minorHAnsi"/>
          <w:i/>
          <w:sz w:val="22"/>
          <w:szCs w:val="22"/>
          <w:lang w:val="en-GB"/>
        </w:rPr>
        <w:t>Weimar: A Jurisprudence Crisis</w:t>
      </w:r>
      <w:r w:rsidRPr="0093205C">
        <w:rPr>
          <w:rFonts w:asciiTheme="minorHAnsi" w:hAnsiTheme="minorHAnsi" w:cstheme="minorHAnsi"/>
          <w:sz w:val="22"/>
          <w:szCs w:val="22"/>
          <w:lang w:val="en-GB"/>
        </w:rPr>
        <w:t>. Berkeley: University of California Press</w:t>
      </w:r>
    </w:p>
    <w:p w14:paraId="704D5286" w14:textId="795A049F" w:rsidR="006715DC" w:rsidRPr="0093205C" w:rsidRDefault="006715DC" w:rsidP="006715DC">
      <w:pPr>
        <w:ind w:left="142" w:hanging="142"/>
        <w:jc w:val="both"/>
        <w:rPr>
          <w:rFonts w:asciiTheme="minorHAnsi" w:eastAsia="HoeflerText-Regular" w:hAnsiTheme="minorHAnsi" w:cstheme="minorHAnsi"/>
          <w:sz w:val="22"/>
          <w:szCs w:val="22"/>
          <w:lang w:val="en-GB"/>
        </w:rPr>
      </w:pPr>
      <w:r w:rsidRPr="0093205C">
        <w:rPr>
          <w:rFonts w:asciiTheme="minorHAnsi" w:eastAsia="HoeflerText-Regular" w:hAnsiTheme="minorHAnsi" w:cstheme="minorHAnsi"/>
          <w:sz w:val="22"/>
          <w:szCs w:val="22"/>
          <w:lang w:val="en-GB"/>
        </w:rPr>
        <w:t>Jandourek. J</w:t>
      </w:r>
      <w:r w:rsidR="00200B41">
        <w:rPr>
          <w:rFonts w:asciiTheme="minorHAnsi" w:eastAsia="HoeflerText-Regular" w:hAnsiTheme="minorHAnsi" w:cstheme="minorHAnsi"/>
          <w:sz w:val="22"/>
          <w:szCs w:val="22"/>
          <w:lang w:val="en-GB"/>
        </w:rPr>
        <w:t>an</w:t>
      </w:r>
      <w:r w:rsidRPr="0093205C">
        <w:rPr>
          <w:rFonts w:asciiTheme="minorHAnsi" w:eastAsia="HoeflerText-Regular" w:hAnsiTheme="minorHAnsi" w:cstheme="minorHAnsi"/>
          <w:sz w:val="22"/>
          <w:szCs w:val="22"/>
          <w:lang w:val="en-GB"/>
        </w:rPr>
        <w:t xml:space="preserve"> 2013. “Babiš chce řídit stat jako firmu. To asi nepůjde, stat není firma.” </w:t>
      </w:r>
      <w:r w:rsidRPr="0093205C">
        <w:rPr>
          <w:rFonts w:asciiTheme="minorHAnsi" w:eastAsia="HoeflerText-Regular" w:hAnsiTheme="minorHAnsi" w:cstheme="minorHAnsi"/>
          <w:i/>
          <w:sz w:val="22"/>
          <w:szCs w:val="22"/>
          <w:lang w:val="en-GB"/>
        </w:rPr>
        <w:t>Reflex on-line</w:t>
      </w:r>
      <w:r w:rsidRPr="0093205C">
        <w:rPr>
          <w:rFonts w:asciiTheme="minorHAnsi" w:eastAsia="HoeflerText-Regular" w:hAnsiTheme="minorHAnsi" w:cstheme="minorHAnsi"/>
          <w:sz w:val="22"/>
          <w:szCs w:val="22"/>
          <w:lang w:val="en-GB"/>
        </w:rPr>
        <w:t xml:space="preserve">, September 6, 2013, at </w:t>
      </w:r>
      <w:r w:rsidRPr="0093205C">
        <w:rPr>
          <w:rFonts w:asciiTheme="minorHAnsi" w:hAnsiTheme="minorHAnsi" w:cstheme="minorHAnsi"/>
          <w:sz w:val="22"/>
          <w:szCs w:val="22"/>
          <w:lang w:val="en-GB"/>
        </w:rPr>
        <w:t xml:space="preserve">http://www.reflex.cz/clanek/info-x/51716/babis-chce-ridit-stat-jako-firmu-to-asi-nepujde-stat-neni-firma.html </w:t>
      </w:r>
    </w:p>
    <w:p w14:paraId="6163E2ED" w14:textId="77777777" w:rsidR="006715DC" w:rsidRPr="0093205C" w:rsidRDefault="006715DC" w:rsidP="006715DC">
      <w:pPr>
        <w:ind w:left="142" w:hanging="142"/>
        <w:jc w:val="both"/>
        <w:rPr>
          <w:rFonts w:asciiTheme="minorHAnsi" w:hAnsiTheme="minorHAnsi" w:cstheme="minorHAnsi"/>
          <w:sz w:val="22"/>
          <w:szCs w:val="22"/>
          <w:lang w:val="en-GB"/>
        </w:rPr>
      </w:pPr>
      <w:r w:rsidRPr="0093205C">
        <w:rPr>
          <w:rFonts w:asciiTheme="minorHAnsi" w:eastAsia="HoeflerText-Regular" w:hAnsiTheme="minorHAnsi" w:cstheme="minorHAnsi"/>
          <w:sz w:val="22"/>
          <w:szCs w:val="22"/>
          <w:lang w:val="en-GB"/>
        </w:rPr>
        <w:t xml:space="preserve">Kann, R.A. 1974. </w:t>
      </w:r>
      <w:r w:rsidRPr="0093205C">
        <w:rPr>
          <w:rFonts w:asciiTheme="minorHAnsi" w:eastAsia="HoeflerText-Regular" w:hAnsiTheme="minorHAnsi" w:cstheme="minorHAnsi"/>
          <w:i/>
          <w:iCs/>
          <w:sz w:val="22"/>
          <w:szCs w:val="22"/>
          <w:lang w:val="en-GB"/>
        </w:rPr>
        <w:t xml:space="preserve">A History of the Habsburg Empire 1526-1918. </w:t>
      </w:r>
      <w:r w:rsidRPr="0093205C">
        <w:rPr>
          <w:rFonts w:asciiTheme="minorHAnsi" w:eastAsia="HoeflerText-Regular" w:hAnsiTheme="minorHAnsi" w:cstheme="minorHAnsi"/>
          <w:sz w:val="22"/>
          <w:szCs w:val="22"/>
          <w:lang w:val="en-GB"/>
        </w:rPr>
        <w:t>University of California Press Berkeley, Los Angeles, CA</w:t>
      </w:r>
    </w:p>
    <w:p w14:paraId="50058EDD" w14:textId="47436D87" w:rsidR="006715DC" w:rsidRPr="0093205C" w:rsidRDefault="006715DC" w:rsidP="006715DC">
      <w:pPr>
        <w:ind w:left="142" w:hanging="142"/>
        <w:jc w:val="both"/>
        <w:rPr>
          <w:rStyle w:val="a-size-extra-large"/>
          <w:rFonts w:asciiTheme="minorHAnsi" w:hAnsiTheme="minorHAnsi" w:cstheme="minorHAnsi"/>
          <w:sz w:val="22"/>
          <w:szCs w:val="22"/>
          <w:lang w:val="en-GB"/>
        </w:rPr>
      </w:pPr>
      <w:r w:rsidRPr="0093205C">
        <w:rPr>
          <w:rFonts w:asciiTheme="minorHAnsi" w:hAnsiTheme="minorHAnsi" w:cstheme="minorHAnsi"/>
          <w:sz w:val="22"/>
          <w:szCs w:val="22"/>
          <w:lang w:val="en-GB"/>
        </w:rPr>
        <w:t xml:space="preserve">Kavanagh, Aileen. 2016. “The Constitutional Separation of Powers.” In: </w:t>
      </w:r>
      <w:r w:rsidRPr="0093205C">
        <w:rPr>
          <w:rStyle w:val="a-size-extra-large"/>
          <w:rFonts w:asciiTheme="minorHAnsi" w:hAnsiTheme="minorHAnsi" w:cstheme="minorHAnsi"/>
          <w:i/>
          <w:sz w:val="22"/>
          <w:szCs w:val="22"/>
          <w:lang w:val="en-GB"/>
        </w:rPr>
        <w:t>Philosophical Foundations of Constitutional Law</w:t>
      </w:r>
      <w:r w:rsidRPr="0093205C">
        <w:rPr>
          <w:rStyle w:val="a-size-extra-large"/>
          <w:rFonts w:asciiTheme="minorHAnsi" w:hAnsiTheme="minorHAnsi" w:cstheme="minorHAnsi"/>
          <w:sz w:val="22"/>
          <w:szCs w:val="22"/>
          <w:lang w:val="en-GB"/>
        </w:rPr>
        <w:t xml:space="preserve">. Eds. David Dyzenhaus, and </w:t>
      </w:r>
      <w:r w:rsidRPr="0093205C">
        <w:rPr>
          <w:rFonts w:asciiTheme="minorHAnsi" w:hAnsiTheme="minorHAnsi" w:cstheme="minorHAnsi"/>
          <w:sz w:val="22"/>
          <w:szCs w:val="22"/>
          <w:lang w:val="en-GB"/>
        </w:rPr>
        <w:t>Malcolm Thorburn</w:t>
      </w:r>
      <w:r w:rsidRPr="0093205C">
        <w:rPr>
          <w:rStyle w:val="a-size-extra-large"/>
          <w:rFonts w:asciiTheme="minorHAnsi" w:hAnsiTheme="minorHAnsi" w:cstheme="minorHAnsi"/>
          <w:sz w:val="22"/>
          <w:szCs w:val="22"/>
          <w:lang w:val="en-GB"/>
        </w:rPr>
        <w:t xml:space="preserve">. Oxford: Oxford </w:t>
      </w:r>
      <w:r w:rsidR="000E7512">
        <w:rPr>
          <w:rStyle w:val="a-size-extra-large"/>
          <w:rFonts w:asciiTheme="minorHAnsi" w:hAnsiTheme="minorHAnsi" w:cstheme="minorHAnsi"/>
          <w:sz w:val="22"/>
          <w:szCs w:val="22"/>
          <w:lang w:val="en-GB"/>
        </w:rPr>
        <w:t>UP</w:t>
      </w:r>
      <w:r w:rsidRPr="0093205C">
        <w:rPr>
          <w:rStyle w:val="a-size-extra-large"/>
          <w:rFonts w:asciiTheme="minorHAnsi" w:hAnsiTheme="minorHAnsi" w:cstheme="minorHAnsi"/>
          <w:sz w:val="22"/>
          <w:szCs w:val="22"/>
          <w:lang w:val="en-GB"/>
        </w:rPr>
        <w:t>, 221-239.</w:t>
      </w:r>
    </w:p>
    <w:p w14:paraId="00469C4A" w14:textId="77777777" w:rsidR="006715DC" w:rsidRPr="0093205C" w:rsidRDefault="006715DC" w:rsidP="006715DC">
      <w:pPr>
        <w:ind w:left="142" w:hanging="142"/>
        <w:jc w:val="both"/>
        <w:rPr>
          <w:rFonts w:asciiTheme="minorHAnsi" w:hAnsiTheme="minorHAnsi" w:cstheme="minorHAnsi"/>
          <w:sz w:val="22"/>
          <w:szCs w:val="22"/>
          <w:lang w:val="en-GB"/>
        </w:rPr>
      </w:pPr>
      <w:r w:rsidRPr="0093205C">
        <w:rPr>
          <w:rFonts w:asciiTheme="minorHAnsi" w:hAnsiTheme="minorHAnsi" w:cstheme="minorHAnsi"/>
          <w:sz w:val="22"/>
          <w:szCs w:val="22"/>
          <w:lang w:val="en-GB"/>
        </w:rPr>
        <w:t xml:space="preserve">Keane, John. 2009. </w:t>
      </w:r>
      <w:r w:rsidRPr="0093205C">
        <w:rPr>
          <w:rFonts w:asciiTheme="minorHAnsi" w:hAnsiTheme="minorHAnsi" w:cstheme="minorHAnsi"/>
          <w:i/>
          <w:sz w:val="22"/>
          <w:szCs w:val="22"/>
          <w:lang w:val="en-GB"/>
        </w:rPr>
        <w:t>The Life and Death of Democracy</w:t>
      </w:r>
      <w:r w:rsidRPr="0093205C">
        <w:rPr>
          <w:rFonts w:asciiTheme="minorHAnsi" w:hAnsiTheme="minorHAnsi" w:cstheme="minorHAnsi"/>
          <w:sz w:val="22"/>
          <w:szCs w:val="22"/>
          <w:lang w:val="en-GB"/>
        </w:rPr>
        <w:t>. New York: W. W. Norton &amp; Company</w:t>
      </w:r>
    </w:p>
    <w:p w14:paraId="2FE67ADB" w14:textId="77777777" w:rsidR="006715DC" w:rsidRPr="0093205C" w:rsidRDefault="006715DC" w:rsidP="006715DC">
      <w:pPr>
        <w:ind w:left="142" w:hanging="142"/>
        <w:jc w:val="both"/>
        <w:rPr>
          <w:rFonts w:asciiTheme="minorHAnsi" w:hAnsiTheme="minorHAnsi" w:cstheme="minorHAnsi"/>
          <w:sz w:val="22"/>
          <w:szCs w:val="22"/>
          <w:lang w:val="en-GB"/>
        </w:rPr>
      </w:pPr>
      <w:r w:rsidRPr="0093205C">
        <w:rPr>
          <w:rFonts w:asciiTheme="minorHAnsi" w:hAnsiTheme="minorHAnsi" w:cstheme="minorHAnsi"/>
          <w:sz w:val="22"/>
          <w:szCs w:val="22"/>
          <w:lang w:val="en-GB"/>
        </w:rPr>
        <w:t xml:space="preserve">Keane, John. 2011. “Monitory Democracy”, in: Alonso, Keane, Merkel (eds.), </w:t>
      </w:r>
      <w:r w:rsidRPr="0093205C">
        <w:rPr>
          <w:rFonts w:asciiTheme="minorHAnsi" w:hAnsiTheme="minorHAnsi" w:cstheme="minorHAnsi"/>
          <w:i/>
          <w:sz w:val="22"/>
          <w:szCs w:val="22"/>
          <w:lang w:val="en-GB"/>
        </w:rPr>
        <w:t>The Future of Representative Democracy</w:t>
      </w:r>
      <w:r w:rsidRPr="0093205C">
        <w:rPr>
          <w:rFonts w:asciiTheme="minorHAnsi" w:hAnsiTheme="minorHAnsi" w:cstheme="minorHAnsi"/>
          <w:sz w:val="22"/>
          <w:szCs w:val="22"/>
          <w:lang w:val="en-GB"/>
        </w:rPr>
        <w:t>. Cambridge: Cambridge UP, 212–235</w:t>
      </w:r>
    </w:p>
    <w:p w14:paraId="3803F156" w14:textId="77777777" w:rsidR="006715DC" w:rsidRPr="0093205C" w:rsidRDefault="006715DC" w:rsidP="006715DC">
      <w:pPr>
        <w:ind w:left="142" w:hanging="142"/>
        <w:rPr>
          <w:rFonts w:asciiTheme="minorHAnsi" w:hAnsiTheme="minorHAnsi" w:cstheme="minorHAnsi"/>
          <w:sz w:val="22"/>
          <w:szCs w:val="22"/>
          <w:lang w:val="en-GB"/>
        </w:rPr>
      </w:pPr>
      <w:r w:rsidRPr="0093205C">
        <w:rPr>
          <w:rFonts w:asciiTheme="minorHAnsi" w:hAnsiTheme="minorHAnsi" w:cstheme="minorHAnsi"/>
          <w:sz w:val="22"/>
          <w:szCs w:val="22"/>
          <w:lang w:val="en-GB"/>
        </w:rPr>
        <w:t xml:space="preserve">Kelsen, Hans. 1945. </w:t>
      </w:r>
      <w:r w:rsidRPr="0093205C">
        <w:rPr>
          <w:rFonts w:asciiTheme="minorHAnsi" w:hAnsiTheme="minorHAnsi" w:cstheme="minorHAnsi"/>
          <w:i/>
          <w:sz w:val="22"/>
          <w:szCs w:val="22"/>
          <w:lang w:val="en-GB"/>
        </w:rPr>
        <w:t>General Theory of Law and State.</w:t>
      </w:r>
      <w:r w:rsidRPr="0093205C">
        <w:rPr>
          <w:rFonts w:asciiTheme="minorHAnsi" w:hAnsiTheme="minorHAnsi" w:cstheme="minorHAnsi"/>
          <w:sz w:val="22"/>
          <w:szCs w:val="22"/>
          <w:lang w:val="en-GB"/>
        </w:rPr>
        <w:t xml:space="preserve"> Cambridge: Harvard UP</w:t>
      </w:r>
    </w:p>
    <w:p w14:paraId="0A4E46F0" w14:textId="77777777" w:rsidR="006715DC" w:rsidRPr="0093205C" w:rsidRDefault="006715DC" w:rsidP="006715DC">
      <w:pPr>
        <w:ind w:left="142" w:hanging="142"/>
        <w:rPr>
          <w:rStyle w:val="st"/>
          <w:rFonts w:asciiTheme="minorHAnsi" w:hAnsiTheme="minorHAnsi" w:cstheme="minorHAnsi"/>
          <w:sz w:val="22"/>
          <w:szCs w:val="22"/>
          <w:lang w:val="en-GB"/>
        </w:rPr>
      </w:pPr>
      <w:r w:rsidRPr="0093205C">
        <w:rPr>
          <w:rFonts w:asciiTheme="minorHAnsi" w:hAnsiTheme="minorHAnsi" w:cstheme="minorHAnsi"/>
          <w:sz w:val="22"/>
          <w:szCs w:val="22"/>
          <w:lang w:val="en-GB"/>
        </w:rPr>
        <w:t xml:space="preserve">Kochenov, Dimitry. 2008. </w:t>
      </w:r>
      <w:r w:rsidRPr="0093205C">
        <w:rPr>
          <w:rStyle w:val="st"/>
          <w:rFonts w:asciiTheme="minorHAnsi" w:hAnsiTheme="minorHAnsi" w:cstheme="minorHAnsi"/>
          <w:i/>
          <w:sz w:val="22"/>
          <w:szCs w:val="22"/>
          <w:lang w:val="en-GB"/>
        </w:rPr>
        <w:t>EU Enlargement and the Failure of Conditionalit:. Pre-Accession Conditionality in the Fields of Democracy and the Rule of Law</w:t>
      </w:r>
      <w:r w:rsidRPr="0093205C">
        <w:rPr>
          <w:rStyle w:val="st"/>
          <w:rFonts w:asciiTheme="minorHAnsi" w:hAnsiTheme="minorHAnsi" w:cstheme="minorHAnsi"/>
          <w:sz w:val="22"/>
          <w:szCs w:val="22"/>
          <w:lang w:val="en-GB"/>
        </w:rPr>
        <w:t>. Hague: Kluwer Law International.</w:t>
      </w:r>
    </w:p>
    <w:p w14:paraId="78041EBB" w14:textId="6F607414" w:rsidR="006715DC" w:rsidRPr="0093205C" w:rsidRDefault="006715DC" w:rsidP="006715DC">
      <w:pPr>
        <w:ind w:left="142" w:hanging="142"/>
        <w:jc w:val="both"/>
        <w:rPr>
          <w:rFonts w:asciiTheme="minorHAnsi" w:hAnsiTheme="minorHAnsi" w:cstheme="minorHAnsi"/>
          <w:sz w:val="22"/>
          <w:szCs w:val="22"/>
          <w:lang w:val="en-GB"/>
        </w:rPr>
      </w:pPr>
      <w:r w:rsidRPr="0093205C">
        <w:rPr>
          <w:rFonts w:asciiTheme="minorHAnsi" w:hAnsiTheme="minorHAnsi" w:cstheme="minorHAnsi"/>
          <w:sz w:val="22"/>
          <w:szCs w:val="22"/>
          <w:lang w:val="en-GB"/>
        </w:rPr>
        <w:t xml:space="preserve">Kosař, David 2016. </w:t>
      </w:r>
      <w:r w:rsidRPr="0093205C">
        <w:rPr>
          <w:rStyle w:val="a-size-extra-large"/>
          <w:rFonts w:asciiTheme="minorHAnsi" w:hAnsiTheme="minorHAnsi" w:cstheme="minorHAnsi"/>
          <w:i/>
          <w:sz w:val="22"/>
          <w:szCs w:val="22"/>
          <w:lang w:val="en-GB"/>
        </w:rPr>
        <w:t>Perils of Judicial Self-Government in Transitional Societies</w:t>
      </w:r>
      <w:r w:rsidRPr="0093205C">
        <w:rPr>
          <w:rStyle w:val="a-size-extra-large"/>
          <w:rFonts w:asciiTheme="minorHAnsi" w:hAnsiTheme="minorHAnsi" w:cstheme="minorHAnsi"/>
          <w:sz w:val="22"/>
          <w:szCs w:val="22"/>
          <w:lang w:val="en-GB"/>
        </w:rPr>
        <w:t xml:space="preserve">. </w:t>
      </w:r>
      <w:r w:rsidRPr="0093205C">
        <w:rPr>
          <w:rFonts w:asciiTheme="minorHAnsi" w:hAnsiTheme="minorHAnsi" w:cstheme="minorHAnsi"/>
          <w:sz w:val="22"/>
          <w:szCs w:val="22"/>
          <w:lang w:val="en-GB"/>
        </w:rPr>
        <w:t xml:space="preserve">Cambridge: Cambridge </w:t>
      </w:r>
      <w:r w:rsidR="000E7512">
        <w:rPr>
          <w:rFonts w:asciiTheme="minorHAnsi" w:hAnsiTheme="minorHAnsi" w:cstheme="minorHAnsi"/>
          <w:sz w:val="22"/>
          <w:szCs w:val="22"/>
          <w:lang w:val="en-GB"/>
        </w:rPr>
        <w:t>UP</w:t>
      </w:r>
      <w:r w:rsidRPr="0093205C">
        <w:rPr>
          <w:rFonts w:asciiTheme="minorHAnsi" w:hAnsiTheme="minorHAnsi" w:cstheme="minorHAnsi"/>
          <w:sz w:val="22"/>
          <w:szCs w:val="22"/>
          <w:lang w:val="en-GB"/>
        </w:rPr>
        <w:t>.</w:t>
      </w:r>
    </w:p>
    <w:p w14:paraId="511BD8F4" w14:textId="77777777" w:rsidR="006715DC" w:rsidRPr="0093205C" w:rsidRDefault="006715DC" w:rsidP="006715DC">
      <w:pPr>
        <w:ind w:left="142" w:hanging="142"/>
        <w:rPr>
          <w:rFonts w:asciiTheme="minorHAnsi" w:hAnsiTheme="minorHAnsi" w:cstheme="minorHAnsi"/>
          <w:sz w:val="22"/>
          <w:szCs w:val="22"/>
          <w:lang w:val="en-GB"/>
        </w:rPr>
      </w:pPr>
      <w:r w:rsidRPr="0093205C">
        <w:rPr>
          <w:rFonts w:asciiTheme="minorHAnsi" w:hAnsiTheme="minorHAnsi" w:cstheme="minorHAnsi"/>
          <w:sz w:val="22"/>
          <w:szCs w:val="22"/>
          <w:lang w:val="en-GB"/>
        </w:rPr>
        <w:t xml:space="preserve">Kosař, David and Michal Bobek. 2014. “Global Solutions, Local Damages: A Critical Study in Judicial Councils in Central and Eastern Europe.” </w:t>
      </w:r>
      <w:r w:rsidRPr="0093205C">
        <w:rPr>
          <w:rFonts w:asciiTheme="minorHAnsi" w:hAnsiTheme="minorHAnsi" w:cstheme="minorHAnsi"/>
          <w:i/>
          <w:sz w:val="22"/>
          <w:szCs w:val="22"/>
          <w:lang w:val="en-GB"/>
        </w:rPr>
        <w:t xml:space="preserve">German Law Journal </w:t>
      </w:r>
      <w:r w:rsidRPr="0093205C">
        <w:rPr>
          <w:rFonts w:asciiTheme="minorHAnsi" w:hAnsiTheme="minorHAnsi" w:cstheme="minorHAnsi"/>
          <w:sz w:val="22"/>
          <w:szCs w:val="22"/>
          <w:lang w:val="en-GB"/>
        </w:rPr>
        <w:t>15(7): 1257–1292</w:t>
      </w:r>
    </w:p>
    <w:p w14:paraId="6C1FC5BF" w14:textId="36E5B38A" w:rsidR="00D34558" w:rsidRPr="00140F98" w:rsidRDefault="00D34558" w:rsidP="006715DC">
      <w:pPr>
        <w:ind w:left="142" w:hanging="142"/>
        <w:rPr>
          <w:rFonts w:asciiTheme="minorHAnsi" w:hAnsiTheme="minorHAnsi" w:cstheme="minorHAnsi"/>
          <w:sz w:val="22"/>
          <w:szCs w:val="22"/>
          <w:lang w:val="en-GB"/>
        </w:rPr>
      </w:pPr>
      <w:r>
        <w:rPr>
          <w:rFonts w:asciiTheme="minorHAnsi" w:hAnsiTheme="minorHAnsi" w:cstheme="minorHAnsi"/>
          <w:sz w:val="22"/>
          <w:szCs w:val="22"/>
          <w:lang w:val="en-GB"/>
        </w:rPr>
        <w:t xml:space="preserve">Kosař, David and Lucas Lixinski. 2015. Domestic Judicial Design </w:t>
      </w:r>
      <w:r w:rsidR="00140F98">
        <w:rPr>
          <w:rFonts w:asciiTheme="minorHAnsi" w:hAnsiTheme="minorHAnsi" w:cstheme="minorHAnsi"/>
          <w:sz w:val="22"/>
          <w:szCs w:val="22"/>
          <w:lang w:val="en-GB"/>
        </w:rPr>
        <w:t xml:space="preserve">by International Human Rights Courts. </w:t>
      </w:r>
      <w:r w:rsidR="00140F98">
        <w:rPr>
          <w:rFonts w:asciiTheme="minorHAnsi" w:hAnsiTheme="minorHAnsi" w:cstheme="minorHAnsi"/>
          <w:i/>
          <w:sz w:val="22"/>
          <w:szCs w:val="22"/>
          <w:lang w:val="en-GB"/>
        </w:rPr>
        <w:t xml:space="preserve">The American Journal of International Law </w:t>
      </w:r>
      <w:r w:rsidR="00140F98">
        <w:rPr>
          <w:rFonts w:asciiTheme="minorHAnsi" w:hAnsiTheme="minorHAnsi" w:cstheme="minorHAnsi"/>
          <w:sz w:val="22"/>
          <w:szCs w:val="22"/>
          <w:lang w:val="en-GB"/>
        </w:rPr>
        <w:t>109(4): 713–760</w:t>
      </w:r>
    </w:p>
    <w:p w14:paraId="345EED92" w14:textId="77777777" w:rsidR="006715DC" w:rsidRPr="0093205C" w:rsidRDefault="006715DC" w:rsidP="006715DC">
      <w:pPr>
        <w:ind w:left="142" w:hanging="142"/>
        <w:rPr>
          <w:rFonts w:asciiTheme="minorHAnsi" w:hAnsiTheme="minorHAnsi" w:cstheme="minorHAnsi"/>
          <w:sz w:val="22"/>
          <w:szCs w:val="22"/>
          <w:lang w:val="en-GB"/>
        </w:rPr>
      </w:pPr>
      <w:r w:rsidRPr="0093205C">
        <w:rPr>
          <w:rFonts w:asciiTheme="minorHAnsi" w:hAnsiTheme="minorHAnsi" w:cstheme="minorHAnsi"/>
          <w:sz w:val="22"/>
          <w:szCs w:val="22"/>
          <w:lang w:val="en-GB"/>
        </w:rPr>
        <w:t xml:space="preserve">Kühn, Zdeněk. 2011. </w:t>
      </w:r>
      <w:r w:rsidRPr="0093205C">
        <w:rPr>
          <w:rFonts w:asciiTheme="minorHAnsi" w:hAnsiTheme="minorHAnsi" w:cstheme="minorHAnsi"/>
          <w:i/>
          <w:sz w:val="22"/>
          <w:szCs w:val="22"/>
          <w:lang w:val="en-GB"/>
        </w:rPr>
        <w:t>The Judiciary in Central and Eastern Europe: Mechanical Jurisprudence in Transformation?</w:t>
      </w:r>
      <w:r w:rsidRPr="0093205C">
        <w:rPr>
          <w:rFonts w:asciiTheme="minorHAnsi" w:hAnsiTheme="minorHAnsi" w:cstheme="minorHAnsi"/>
          <w:sz w:val="22"/>
          <w:szCs w:val="22"/>
          <w:lang w:val="en-GB"/>
        </w:rPr>
        <w:t xml:space="preserve"> Martinus Nijhoff: Brill 2011</w:t>
      </w:r>
    </w:p>
    <w:p w14:paraId="38CCC737" w14:textId="77777777" w:rsidR="006715DC" w:rsidRPr="0093205C" w:rsidRDefault="006715DC" w:rsidP="006715DC">
      <w:pPr>
        <w:ind w:left="142" w:hanging="142"/>
        <w:jc w:val="both"/>
        <w:rPr>
          <w:rFonts w:asciiTheme="minorHAnsi" w:hAnsiTheme="minorHAnsi" w:cstheme="minorHAnsi"/>
          <w:sz w:val="22"/>
          <w:szCs w:val="22"/>
          <w:lang w:val="en-GB"/>
        </w:rPr>
      </w:pPr>
      <w:r w:rsidRPr="0093205C">
        <w:rPr>
          <w:rFonts w:asciiTheme="minorHAnsi" w:hAnsiTheme="minorHAnsi" w:cstheme="minorHAnsi"/>
          <w:sz w:val="22"/>
          <w:szCs w:val="22"/>
          <w:lang w:val="en-GB"/>
        </w:rPr>
        <w:t xml:space="preserve">Kysela, Jan. 2017. “Babišova revoluce by nás zavedla do Latisnké Ameriky.” </w:t>
      </w:r>
      <w:r w:rsidRPr="0093205C">
        <w:rPr>
          <w:rFonts w:asciiTheme="minorHAnsi" w:hAnsiTheme="minorHAnsi" w:cstheme="minorHAnsi"/>
          <w:i/>
          <w:sz w:val="22"/>
          <w:szCs w:val="22"/>
          <w:lang w:val="en-GB"/>
        </w:rPr>
        <w:t>Novinky.cz</w:t>
      </w:r>
      <w:r w:rsidRPr="0093205C">
        <w:rPr>
          <w:rFonts w:asciiTheme="minorHAnsi" w:hAnsiTheme="minorHAnsi" w:cstheme="minorHAnsi"/>
          <w:sz w:val="22"/>
          <w:szCs w:val="22"/>
          <w:lang w:val="en-GB"/>
        </w:rPr>
        <w:t>, February 28, 2017, at https://www.novinky.cz/domaci/430611-kysela-babisova-revoluce-by-nas-zavedla-do-latinske-ameriky.html</w:t>
      </w:r>
    </w:p>
    <w:p w14:paraId="23036645" w14:textId="77777777" w:rsidR="006715DC" w:rsidRPr="0093205C" w:rsidRDefault="006715DC" w:rsidP="006715DC">
      <w:pPr>
        <w:ind w:left="142" w:hanging="142"/>
        <w:jc w:val="both"/>
        <w:rPr>
          <w:rStyle w:val="Hypertextovodkaz"/>
          <w:rFonts w:asciiTheme="minorHAnsi" w:hAnsiTheme="minorHAnsi" w:cstheme="minorHAnsi"/>
          <w:color w:val="auto"/>
          <w:sz w:val="22"/>
          <w:szCs w:val="22"/>
          <w:lang w:val="en-GB"/>
        </w:rPr>
      </w:pPr>
      <w:r w:rsidRPr="0093205C">
        <w:rPr>
          <w:rFonts w:asciiTheme="minorHAnsi" w:hAnsiTheme="minorHAnsi" w:cstheme="minorHAnsi"/>
          <w:sz w:val="22"/>
          <w:szCs w:val="22"/>
          <w:lang w:val="en-GB"/>
        </w:rPr>
        <w:t xml:space="preserve">Lalík, Tomáš. 2016. “Constitutional Court Crisis in Slovakia Still Far Away From Resolution.” </w:t>
      </w:r>
      <w:r w:rsidRPr="0093205C">
        <w:rPr>
          <w:rFonts w:asciiTheme="minorHAnsi" w:hAnsiTheme="minorHAnsi" w:cstheme="minorHAnsi"/>
          <w:i/>
          <w:sz w:val="22"/>
          <w:szCs w:val="22"/>
          <w:lang w:val="en-GB"/>
        </w:rPr>
        <w:t xml:space="preserve">I-Connect </w:t>
      </w:r>
      <w:r w:rsidRPr="0093205C">
        <w:rPr>
          <w:rFonts w:asciiTheme="minorHAnsi" w:hAnsiTheme="minorHAnsi" w:cstheme="minorHAnsi"/>
          <w:sz w:val="22"/>
          <w:szCs w:val="22"/>
          <w:lang w:val="en-GB"/>
        </w:rPr>
        <w:t>Blog, August 2016, http://www.iconnectblog.com/2016/08/ constitutional-court-crisis-in-slovakia-still-far-away-from-resolution/</w:t>
      </w:r>
    </w:p>
    <w:p w14:paraId="54771E03" w14:textId="77777777" w:rsidR="006715DC" w:rsidRPr="0093205C" w:rsidRDefault="006715DC" w:rsidP="006715DC">
      <w:pPr>
        <w:ind w:left="142" w:hanging="142"/>
        <w:jc w:val="both"/>
        <w:rPr>
          <w:rFonts w:asciiTheme="minorHAnsi" w:hAnsiTheme="minorHAnsi" w:cstheme="minorHAnsi"/>
          <w:sz w:val="22"/>
          <w:szCs w:val="22"/>
          <w:lang w:val="en-GB"/>
        </w:rPr>
      </w:pPr>
      <w:r w:rsidRPr="0093205C">
        <w:rPr>
          <w:rFonts w:asciiTheme="minorHAnsi" w:hAnsiTheme="minorHAnsi" w:cstheme="minorHAnsi"/>
          <w:sz w:val="22"/>
          <w:szCs w:val="22"/>
          <w:lang w:val="en-GB"/>
        </w:rPr>
        <w:t xml:space="preserve">Landau, D. 2013. ‘Abusive Constitutionalism’, 47 </w:t>
      </w:r>
      <w:r w:rsidRPr="0093205C">
        <w:rPr>
          <w:rFonts w:asciiTheme="minorHAnsi" w:hAnsiTheme="minorHAnsi" w:cstheme="minorHAnsi"/>
          <w:i/>
          <w:sz w:val="22"/>
          <w:szCs w:val="22"/>
          <w:lang w:val="en-GB"/>
        </w:rPr>
        <w:t>University of California Davis Law Review,</w:t>
      </w:r>
      <w:r w:rsidRPr="0093205C">
        <w:rPr>
          <w:rFonts w:asciiTheme="minorHAnsi" w:hAnsiTheme="minorHAnsi" w:cstheme="minorHAnsi"/>
          <w:sz w:val="22"/>
          <w:szCs w:val="22"/>
          <w:lang w:val="en-GB"/>
        </w:rPr>
        <w:t xml:space="preserve"> 208-211. </w:t>
      </w:r>
    </w:p>
    <w:p w14:paraId="78C734B9" w14:textId="77777777" w:rsidR="006715DC" w:rsidRPr="0093205C" w:rsidRDefault="006715DC" w:rsidP="006715DC">
      <w:pPr>
        <w:ind w:left="142" w:hanging="142"/>
        <w:jc w:val="both"/>
        <w:rPr>
          <w:rFonts w:asciiTheme="minorHAnsi" w:hAnsiTheme="minorHAnsi" w:cstheme="minorHAnsi"/>
          <w:sz w:val="22"/>
          <w:szCs w:val="22"/>
          <w:lang w:val="en-GB"/>
        </w:rPr>
      </w:pPr>
      <w:r w:rsidRPr="0093205C">
        <w:rPr>
          <w:rFonts w:asciiTheme="minorHAnsi" w:hAnsiTheme="minorHAnsi" w:cstheme="minorHAnsi"/>
          <w:sz w:val="22"/>
          <w:szCs w:val="22"/>
          <w:lang w:val="en-GB"/>
        </w:rPr>
        <w:t xml:space="preserve">Levinson, Daryl J., Pildes, Richard H. 2006. Separation of Parties, Not Powers. </w:t>
      </w:r>
      <w:r w:rsidRPr="0093205C">
        <w:rPr>
          <w:rFonts w:asciiTheme="minorHAnsi" w:hAnsiTheme="minorHAnsi" w:cstheme="minorHAnsi"/>
          <w:i/>
          <w:sz w:val="22"/>
          <w:szCs w:val="22"/>
          <w:lang w:val="en-GB"/>
        </w:rPr>
        <w:t>HarvardLaw Review</w:t>
      </w:r>
      <w:r w:rsidRPr="0093205C">
        <w:rPr>
          <w:rFonts w:asciiTheme="minorHAnsi" w:hAnsiTheme="minorHAnsi" w:cstheme="minorHAnsi"/>
          <w:sz w:val="22"/>
          <w:szCs w:val="22"/>
          <w:lang w:val="en-GB"/>
        </w:rPr>
        <w:t xml:space="preserve">, vol. 119, no. 1, 1-73. </w:t>
      </w:r>
    </w:p>
    <w:p w14:paraId="0D3EA308" w14:textId="42564695" w:rsidR="006715DC" w:rsidRPr="0093205C" w:rsidRDefault="006715DC" w:rsidP="006715DC">
      <w:pPr>
        <w:ind w:left="142" w:hanging="142"/>
        <w:jc w:val="both"/>
        <w:rPr>
          <w:rFonts w:asciiTheme="minorHAnsi" w:hAnsiTheme="minorHAnsi" w:cstheme="minorHAnsi"/>
          <w:sz w:val="22"/>
          <w:szCs w:val="22"/>
          <w:lang w:val="en-GB"/>
        </w:rPr>
      </w:pPr>
      <w:r w:rsidRPr="0093205C">
        <w:rPr>
          <w:rFonts w:asciiTheme="minorHAnsi" w:hAnsiTheme="minorHAnsi" w:cstheme="minorHAnsi"/>
          <w:sz w:val="22"/>
          <w:szCs w:val="22"/>
          <w:lang w:val="en-GB"/>
        </w:rPr>
        <w:t>Loughlin, Martin</w:t>
      </w:r>
      <w:r w:rsidR="00200B41">
        <w:rPr>
          <w:rFonts w:asciiTheme="minorHAnsi" w:hAnsiTheme="minorHAnsi" w:cstheme="minorHAnsi"/>
          <w:sz w:val="22"/>
          <w:szCs w:val="22"/>
          <w:lang w:val="en-GB"/>
        </w:rPr>
        <w:t>.</w:t>
      </w:r>
      <w:r w:rsidRPr="0093205C">
        <w:rPr>
          <w:rFonts w:asciiTheme="minorHAnsi" w:hAnsiTheme="minorHAnsi" w:cstheme="minorHAnsi"/>
          <w:sz w:val="22"/>
          <w:szCs w:val="22"/>
          <w:lang w:val="en-GB"/>
        </w:rPr>
        <w:t xml:space="preserve"> 2000. </w:t>
      </w:r>
      <w:r w:rsidRPr="0093205C">
        <w:rPr>
          <w:rStyle w:val="a-size-large"/>
          <w:rFonts w:asciiTheme="minorHAnsi" w:hAnsiTheme="minorHAnsi" w:cstheme="minorHAnsi"/>
          <w:i/>
          <w:sz w:val="22"/>
          <w:szCs w:val="22"/>
          <w:lang w:val="en-GB"/>
        </w:rPr>
        <w:t>Sword and Scales</w:t>
      </w:r>
      <w:r w:rsidRPr="0093205C">
        <w:rPr>
          <w:rStyle w:val="a-size-large"/>
          <w:rFonts w:asciiTheme="minorHAnsi" w:hAnsiTheme="minorHAnsi" w:cstheme="minorHAnsi"/>
          <w:sz w:val="22"/>
          <w:szCs w:val="22"/>
          <w:lang w:val="en-GB"/>
        </w:rPr>
        <w:t>. Oxford: Hart Publishing.</w:t>
      </w:r>
    </w:p>
    <w:p w14:paraId="37012D45" w14:textId="03025D13" w:rsidR="006715DC" w:rsidRPr="0093205C" w:rsidRDefault="006715DC" w:rsidP="006715DC">
      <w:pPr>
        <w:ind w:left="142" w:hanging="142"/>
        <w:jc w:val="both"/>
        <w:rPr>
          <w:rFonts w:asciiTheme="minorHAnsi" w:hAnsiTheme="minorHAnsi" w:cstheme="minorHAnsi"/>
          <w:sz w:val="22"/>
          <w:szCs w:val="22"/>
          <w:lang w:val="en-GB"/>
        </w:rPr>
      </w:pPr>
      <w:r w:rsidRPr="0093205C">
        <w:rPr>
          <w:rFonts w:asciiTheme="minorHAnsi" w:hAnsiTheme="minorHAnsi" w:cstheme="minorHAnsi"/>
          <w:sz w:val="22"/>
          <w:szCs w:val="22"/>
          <w:lang w:val="en-GB"/>
        </w:rPr>
        <w:t>Loughlin, Martin</w:t>
      </w:r>
      <w:r w:rsidR="00200B41">
        <w:rPr>
          <w:rFonts w:asciiTheme="minorHAnsi" w:hAnsiTheme="minorHAnsi" w:cstheme="minorHAnsi"/>
          <w:sz w:val="22"/>
          <w:szCs w:val="22"/>
          <w:lang w:val="en-GB"/>
        </w:rPr>
        <w:t>.</w:t>
      </w:r>
      <w:r w:rsidRPr="0093205C">
        <w:rPr>
          <w:rFonts w:asciiTheme="minorHAnsi" w:hAnsiTheme="minorHAnsi" w:cstheme="minorHAnsi"/>
          <w:sz w:val="22"/>
          <w:szCs w:val="22"/>
          <w:lang w:val="en-GB"/>
        </w:rPr>
        <w:t xml:space="preserve"> 2003. </w:t>
      </w:r>
      <w:r w:rsidRPr="0093205C">
        <w:rPr>
          <w:rFonts w:asciiTheme="minorHAnsi" w:hAnsiTheme="minorHAnsi" w:cstheme="minorHAnsi"/>
          <w:i/>
          <w:sz w:val="22"/>
          <w:szCs w:val="22"/>
          <w:lang w:val="en-GB"/>
        </w:rPr>
        <w:t>The Idea of Public Law</w:t>
      </w:r>
      <w:r w:rsidRPr="0093205C">
        <w:rPr>
          <w:rFonts w:asciiTheme="minorHAnsi" w:hAnsiTheme="minorHAnsi" w:cstheme="minorHAnsi"/>
          <w:sz w:val="22"/>
          <w:szCs w:val="22"/>
          <w:lang w:val="en-GB"/>
        </w:rPr>
        <w:t xml:space="preserve">. Oxford: Oxford </w:t>
      </w:r>
      <w:r w:rsidR="000E7512">
        <w:rPr>
          <w:rFonts w:asciiTheme="minorHAnsi" w:hAnsiTheme="minorHAnsi" w:cstheme="minorHAnsi"/>
          <w:sz w:val="22"/>
          <w:szCs w:val="22"/>
          <w:lang w:val="en-GB"/>
        </w:rPr>
        <w:t>UP</w:t>
      </w:r>
      <w:r w:rsidRPr="0093205C">
        <w:rPr>
          <w:rFonts w:asciiTheme="minorHAnsi" w:hAnsiTheme="minorHAnsi" w:cstheme="minorHAnsi"/>
          <w:sz w:val="22"/>
          <w:szCs w:val="22"/>
          <w:lang w:val="en-GB"/>
        </w:rPr>
        <w:t>.</w:t>
      </w:r>
    </w:p>
    <w:p w14:paraId="43326EDB" w14:textId="77777777" w:rsidR="006715DC" w:rsidRPr="0093205C" w:rsidRDefault="006715DC" w:rsidP="006715DC">
      <w:pPr>
        <w:ind w:left="142" w:hanging="142"/>
        <w:jc w:val="both"/>
        <w:rPr>
          <w:rFonts w:asciiTheme="minorHAnsi" w:hAnsiTheme="minorHAnsi" w:cstheme="minorHAnsi"/>
          <w:sz w:val="22"/>
          <w:szCs w:val="22"/>
          <w:lang w:val="en-GB"/>
        </w:rPr>
      </w:pPr>
      <w:r w:rsidRPr="0093205C">
        <w:rPr>
          <w:rFonts w:asciiTheme="minorHAnsi" w:hAnsiTheme="minorHAnsi" w:cstheme="minorHAnsi"/>
          <w:sz w:val="22"/>
          <w:szCs w:val="22"/>
          <w:lang w:val="en-GB"/>
        </w:rPr>
        <w:t xml:space="preserve">Lyman, Rick. 2017. “The Trump-Like Figures Popping Up in Central Europe”. </w:t>
      </w:r>
      <w:r w:rsidRPr="0093205C">
        <w:rPr>
          <w:rFonts w:asciiTheme="minorHAnsi" w:hAnsiTheme="minorHAnsi" w:cstheme="minorHAnsi"/>
          <w:i/>
          <w:sz w:val="22"/>
          <w:szCs w:val="22"/>
          <w:lang w:val="en-GB"/>
        </w:rPr>
        <w:t xml:space="preserve">New York Times, </w:t>
      </w:r>
      <w:r w:rsidRPr="0093205C">
        <w:rPr>
          <w:rFonts w:asciiTheme="minorHAnsi" w:hAnsiTheme="minorHAnsi" w:cstheme="minorHAnsi"/>
          <w:sz w:val="22"/>
          <w:szCs w:val="22"/>
          <w:lang w:val="en-GB"/>
        </w:rPr>
        <w:t xml:space="preserve">February 24, 2017, at https://www.nytimes.com/2017/02/24/world/europe/ zbigniew-stonoga-andrej-babis.html </w:t>
      </w:r>
    </w:p>
    <w:p w14:paraId="00D3A9A5" w14:textId="3D9FD551" w:rsidR="006715DC" w:rsidRPr="0093205C" w:rsidRDefault="006715DC" w:rsidP="006715DC">
      <w:pPr>
        <w:ind w:left="142" w:hanging="142"/>
        <w:jc w:val="both"/>
        <w:rPr>
          <w:rFonts w:asciiTheme="minorHAnsi" w:hAnsiTheme="minorHAnsi" w:cstheme="minorHAnsi"/>
          <w:sz w:val="22"/>
          <w:szCs w:val="22"/>
          <w:lang w:val="en-GB"/>
        </w:rPr>
      </w:pPr>
      <w:r w:rsidRPr="0093205C">
        <w:rPr>
          <w:rFonts w:asciiTheme="minorHAnsi" w:hAnsiTheme="minorHAnsi" w:cstheme="minorHAnsi"/>
          <w:sz w:val="22"/>
          <w:szCs w:val="22"/>
          <w:lang w:val="en-GB"/>
        </w:rPr>
        <w:t xml:space="preserve">Mansfield, Harvey 1991. </w:t>
      </w:r>
      <w:r w:rsidRPr="0093205C">
        <w:rPr>
          <w:rFonts w:asciiTheme="minorHAnsi" w:hAnsiTheme="minorHAnsi" w:cstheme="minorHAnsi"/>
          <w:i/>
          <w:sz w:val="22"/>
          <w:szCs w:val="22"/>
          <w:lang w:val="en-GB"/>
        </w:rPr>
        <w:t>America´s Constitutional Soul</w:t>
      </w:r>
      <w:r w:rsidRPr="0093205C">
        <w:rPr>
          <w:rFonts w:asciiTheme="minorHAnsi" w:hAnsiTheme="minorHAnsi" w:cstheme="minorHAnsi"/>
          <w:sz w:val="22"/>
          <w:szCs w:val="22"/>
          <w:lang w:val="en-GB"/>
        </w:rPr>
        <w:t xml:space="preserve">. Baltimore: The Johns Hopkins </w:t>
      </w:r>
      <w:r w:rsidR="000E7512">
        <w:rPr>
          <w:rFonts w:asciiTheme="minorHAnsi" w:hAnsiTheme="minorHAnsi" w:cstheme="minorHAnsi"/>
          <w:sz w:val="22"/>
          <w:szCs w:val="22"/>
          <w:lang w:val="en-GB"/>
        </w:rPr>
        <w:t>UP</w:t>
      </w:r>
      <w:r w:rsidRPr="0093205C">
        <w:rPr>
          <w:rFonts w:asciiTheme="minorHAnsi" w:hAnsiTheme="minorHAnsi" w:cstheme="minorHAnsi"/>
          <w:sz w:val="22"/>
          <w:szCs w:val="22"/>
          <w:lang w:val="en-GB"/>
        </w:rPr>
        <w:t>.</w:t>
      </w:r>
    </w:p>
    <w:p w14:paraId="531FC980" w14:textId="77777777" w:rsidR="006715DC" w:rsidRPr="00C75B1F" w:rsidRDefault="006715DC" w:rsidP="006715DC">
      <w:pPr>
        <w:ind w:left="142" w:hanging="142"/>
        <w:jc w:val="both"/>
        <w:rPr>
          <w:rFonts w:asciiTheme="minorHAnsi" w:hAnsiTheme="minorHAnsi" w:cstheme="minorHAnsi"/>
          <w:sz w:val="22"/>
          <w:szCs w:val="22"/>
          <w:lang w:val="fr-FR"/>
        </w:rPr>
      </w:pPr>
      <w:r w:rsidRPr="0093205C">
        <w:rPr>
          <w:rFonts w:asciiTheme="minorHAnsi" w:hAnsiTheme="minorHAnsi" w:cstheme="minorHAnsi"/>
          <w:sz w:val="22"/>
          <w:szCs w:val="22"/>
          <w:lang w:val="en-GB"/>
        </w:rPr>
        <w:t xml:space="preserve">Matteucci, Nicola 2011. </w:t>
      </w:r>
      <w:r w:rsidRPr="0093205C">
        <w:rPr>
          <w:rFonts w:asciiTheme="minorHAnsi" w:hAnsiTheme="minorHAnsi" w:cstheme="minorHAnsi"/>
          <w:i/>
          <w:sz w:val="22"/>
          <w:szCs w:val="22"/>
          <w:lang w:val="en-GB"/>
        </w:rPr>
        <w:t>Lo Stato moderno</w:t>
      </w:r>
      <w:r w:rsidRPr="0093205C">
        <w:rPr>
          <w:rFonts w:asciiTheme="minorHAnsi" w:hAnsiTheme="minorHAnsi" w:cstheme="minorHAnsi"/>
          <w:sz w:val="22"/>
          <w:szCs w:val="22"/>
          <w:lang w:val="en-GB"/>
        </w:rPr>
        <w:t xml:space="preserve">. </w:t>
      </w:r>
      <w:r w:rsidRPr="00C75B1F">
        <w:rPr>
          <w:rFonts w:asciiTheme="minorHAnsi" w:hAnsiTheme="minorHAnsi" w:cstheme="minorHAnsi"/>
          <w:sz w:val="22"/>
          <w:szCs w:val="22"/>
          <w:lang w:val="fr-FR"/>
        </w:rPr>
        <w:t>Bologna: Il Mulino.</w:t>
      </w:r>
    </w:p>
    <w:p w14:paraId="058213F0" w14:textId="77777777" w:rsidR="006715DC" w:rsidRPr="0093205C" w:rsidRDefault="006715DC" w:rsidP="006715DC">
      <w:pPr>
        <w:ind w:left="142" w:hanging="142"/>
        <w:jc w:val="both"/>
        <w:rPr>
          <w:rFonts w:asciiTheme="minorHAnsi" w:hAnsiTheme="minorHAnsi" w:cstheme="minorHAnsi"/>
          <w:sz w:val="22"/>
          <w:szCs w:val="22"/>
          <w:lang w:val="en-GB"/>
        </w:rPr>
      </w:pPr>
      <w:r w:rsidRPr="00C75B1F">
        <w:rPr>
          <w:rFonts w:asciiTheme="minorHAnsi" w:hAnsiTheme="minorHAnsi" w:cstheme="minorHAnsi"/>
          <w:sz w:val="22"/>
          <w:szCs w:val="22"/>
          <w:lang w:val="fr-FR"/>
        </w:rPr>
        <w:t xml:space="preserve">Mesežnikov, Grigorij. </w:t>
      </w:r>
      <w:r w:rsidRPr="0093205C">
        <w:rPr>
          <w:rFonts w:asciiTheme="minorHAnsi" w:hAnsiTheme="minorHAnsi" w:cstheme="minorHAnsi"/>
          <w:sz w:val="22"/>
          <w:szCs w:val="22"/>
          <w:lang w:val="en-GB"/>
        </w:rPr>
        <w:t xml:space="preserve">2008. </w:t>
      </w:r>
      <w:r w:rsidRPr="0093205C">
        <w:rPr>
          <w:rFonts w:asciiTheme="minorHAnsi" w:hAnsiTheme="minorHAnsi" w:cstheme="minorHAnsi"/>
          <w:i/>
          <w:sz w:val="22"/>
          <w:szCs w:val="22"/>
          <w:lang w:val="en-GB"/>
        </w:rPr>
        <w:t>Národný populizmus na Slovensku</w:t>
      </w:r>
      <w:r w:rsidRPr="0093205C">
        <w:rPr>
          <w:rFonts w:asciiTheme="minorHAnsi" w:hAnsiTheme="minorHAnsi" w:cstheme="minorHAnsi"/>
          <w:sz w:val="22"/>
          <w:szCs w:val="22"/>
          <w:lang w:val="en-GB"/>
        </w:rPr>
        <w:t>, Bratislava: IVO.</w:t>
      </w:r>
    </w:p>
    <w:p w14:paraId="6A43945C" w14:textId="6869EA81" w:rsidR="006715DC" w:rsidRPr="0093205C" w:rsidRDefault="006715DC" w:rsidP="006715DC">
      <w:pPr>
        <w:ind w:left="142" w:hanging="142"/>
        <w:jc w:val="both"/>
        <w:rPr>
          <w:rFonts w:asciiTheme="minorHAnsi" w:hAnsiTheme="minorHAnsi" w:cstheme="minorHAnsi"/>
          <w:sz w:val="22"/>
          <w:szCs w:val="22"/>
          <w:lang w:val="en-GB"/>
        </w:rPr>
      </w:pPr>
      <w:r w:rsidRPr="0093205C">
        <w:rPr>
          <w:rFonts w:asciiTheme="minorHAnsi" w:hAnsiTheme="minorHAnsi" w:cstheme="minorHAnsi"/>
          <w:sz w:val="22"/>
          <w:szCs w:val="22"/>
          <w:lang w:val="en-GB"/>
        </w:rPr>
        <w:t>Milbank, John</w:t>
      </w:r>
      <w:r w:rsidR="00200B41">
        <w:rPr>
          <w:rFonts w:asciiTheme="minorHAnsi" w:hAnsiTheme="minorHAnsi" w:cstheme="minorHAnsi"/>
          <w:sz w:val="22"/>
          <w:szCs w:val="22"/>
          <w:lang w:val="en-GB"/>
        </w:rPr>
        <w:t xml:space="preserve"> and Adrian </w:t>
      </w:r>
      <w:r w:rsidRPr="0093205C">
        <w:rPr>
          <w:rFonts w:asciiTheme="minorHAnsi" w:hAnsiTheme="minorHAnsi" w:cstheme="minorHAnsi"/>
          <w:sz w:val="22"/>
          <w:szCs w:val="22"/>
          <w:lang w:val="en-GB"/>
        </w:rPr>
        <w:t>Pabst</w:t>
      </w:r>
      <w:r w:rsidR="00200B41">
        <w:rPr>
          <w:rFonts w:asciiTheme="minorHAnsi" w:hAnsiTheme="minorHAnsi" w:cstheme="minorHAnsi"/>
          <w:sz w:val="22"/>
          <w:szCs w:val="22"/>
          <w:lang w:val="en-GB"/>
        </w:rPr>
        <w:t>.</w:t>
      </w:r>
      <w:r w:rsidRPr="0093205C">
        <w:rPr>
          <w:rFonts w:asciiTheme="minorHAnsi" w:hAnsiTheme="minorHAnsi" w:cstheme="minorHAnsi"/>
          <w:sz w:val="22"/>
          <w:szCs w:val="22"/>
          <w:lang w:val="en-GB"/>
        </w:rPr>
        <w:t xml:space="preserve"> 2016. </w:t>
      </w:r>
      <w:r w:rsidRPr="0093205C">
        <w:rPr>
          <w:rFonts w:asciiTheme="minorHAnsi" w:hAnsiTheme="minorHAnsi" w:cstheme="minorHAnsi"/>
          <w:i/>
          <w:sz w:val="22"/>
          <w:szCs w:val="22"/>
          <w:lang w:val="en-GB"/>
        </w:rPr>
        <w:t>The Politics of Virtue. Post-Liberalism and the Human Future</w:t>
      </w:r>
      <w:r w:rsidRPr="0093205C">
        <w:rPr>
          <w:rFonts w:asciiTheme="minorHAnsi" w:hAnsiTheme="minorHAnsi" w:cstheme="minorHAnsi"/>
          <w:sz w:val="22"/>
          <w:szCs w:val="22"/>
          <w:lang w:val="en-GB"/>
        </w:rPr>
        <w:t>. London: Rowman and Littlefield.</w:t>
      </w:r>
    </w:p>
    <w:p w14:paraId="3D9F73C6" w14:textId="7718C51E" w:rsidR="006715DC" w:rsidRPr="0093205C" w:rsidRDefault="006715DC" w:rsidP="006715DC">
      <w:pPr>
        <w:ind w:left="142" w:hanging="142"/>
        <w:jc w:val="both"/>
        <w:rPr>
          <w:rStyle w:val="a-size-extra-large"/>
          <w:rFonts w:asciiTheme="minorHAnsi" w:hAnsiTheme="minorHAnsi" w:cstheme="minorHAnsi"/>
          <w:sz w:val="22"/>
          <w:szCs w:val="22"/>
          <w:lang w:val="en-GB"/>
        </w:rPr>
      </w:pPr>
      <w:r w:rsidRPr="0093205C">
        <w:rPr>
          <w:rFonts w:asciiTheme="minorHAnsi" w:hAnsiTheme="minorHAnsi" w:cstheme="minorHAnsi"/>
          <w:sz w:val="22"/>
          <w:szCs w:val="22"/>
          <w:lang w:val="en-GB"/>
        </w:rPr>
        <w:t xml:space="preserve">Möllers, </w:t>
      </w:r>
      <w:r w:rsidRPr="0093205C">
        <w:rPr>
          <w:rStyle w:val="a-size-extra-large"/>
          <w:rFonts w:asciiTheme="minorHAnsi" w:hAnsiTheme="minorHAnsi" w:cstheme="minorHAnsi"/>
          <w:sz w:val="22"/>
          <w:szCs w:val="22"/>
          <w:lang w:val="en-GB"/>
        </w:rPr>
        <w:t>Christoph</w:t>
      </w:r>
      <w:r w:rsidR="00200B41">
        <w:rPr>
          <w:rStyle w:val="a-size-extra-large"/>
          <w:rFonts w:asciiTheme="minorHAnsi" w:hAnsiTheme="minorHAnsi" w:cstheme="minorHAnsi"/>
          <w:sz w:val="22"/>
          <w:szCs w:val="22"/>
          <w:lang w:val="en-GB"/>
        </w:rPr>
        <w:t>.</w:t>
      </w:r>
      <w:r w:rsidRPr="0093205C">
        <w:rPr>
          <w:rStyle w:val="a-size-extra-large"/>
          <w:rFonts w:asciiTheme="minorHAnsi" w:hAnsiTheme="minorHAnsi" w:cstheme="minorHAnsi"/>
          <w:sz w:val="22"/>
          <w:szCs w:val="22"/>
          <w:lang w:val="en-GB"/>
        </w:rPr>
        <w:t xml:space="preserve"> 2013. </w:t>
      </w:r>
      <w:r w:rsidRPr="0093205C">
        <w:rPr>
          <w:rStyle w:val="a-size-extra-large"/>
          <w:rFonts w:asciiTheme="minorHAnsi" w:hAnsiTheme="minorHAnsi" w:cstheme="minorHAnsi"/>
          <w:i/>
          <w:sz w:val="22"/>
          <w:szCs w:val="22"/>
          <w:lang w:val="en-GB"/>
        </w:rPr>
        <w:t>The Three Branches: A Comparative Model of Separation of Powers</w:t>
      </w:r>
      <w:r w:rsidRPr="0093205C">
        <w:rPr>
          <w:rStyle w:val="a-size-extra-large"/>
          <w:rFonts w:asciiTheme="minorHAnsi" w:hAnsiTheme="minorHAnsi" w:cstheme="minorHAnsi"/>
          <w:sz w:val="22"/>
          <w:szCs w:val="22"/>
          <w:lang w:val="en-GB"/>
        </w:rPr>
        <w:t xml:space="preserve">. Oxford: Oxford </w:t>
      </w:r>
      <w:r w:rsidR="000E7512">
        <w:rPr>
          <w:rStyle w:val="a-size-extra-large"/>
          <w:rFonts w:asciiTheme="minorHAnsi" w:hAnsiTheme="minorHAnsi" w:cstheme="minorHAnsi"/>
          <w:sz w:val="22"/>
          <w:szCs w:val="22"/>
          <w:lang w:val="en-GB"/>
        </w:rPr>
        <w:t>UP</w:t>
      </w:r>
      <w:r w:rsidRPr="0093205C">
        <w:rPr>
          <w:rStyle w:val="a-size-extra-large"/>
          <w:rFonts w:asciiTheme="minorHAnsi" w:hAnsiTheme="minorHAnsi" w:cstheme="minorHAnsi"/>
          <w:sz w:val="22"/>
          <w:szCs w:val="22"/>
          <w:lang w:val="en-GB"/>
        </w:rPr>
        <w:t>.</w:t>
      </w:r>
    </w:p>
    <w:p w14:paraId="2BA6D987" w14:textId="63515334" w:rsidR="00A6384E" w:rsidRPr="00A6384E" w:rsidRDefault="00A6384E" w:rsidP="00A6384E">
      <w:pPr>
        <w:pStyle w:val="Nadpis1"/>
        <w:spacing w:before="0"/>
        <w:ind w:left="142" w:hanging="142"/>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Mounk, Yas</w:t>
      </w:r>
      <w:r w:rsidR="00861D20">
        <w:rPr>
          <w:rFonts w:asciiTheme="minorHAnsi" w:hAnsiTheme="minorHAnsi" w:cstheme="minorHAnsi"/>
          <w:color w:val="auto"/>
          <w:sz w:val="22"/>
          <w:szCs w:val="22"/>
          <w:lang w:val="en-GB"/>
        </w:rPr>
        <w:t>c</w:t>
      </w:r>
      <w:r>
        <w:rPr>
          <w:rFonts w:asciiTheme="minorHAnsi" w:hAnsiTheme="minorHAnsi" w:cstheme="minorHAnsi"/>
          <w:color w:val="auto"/>
          <w:sz w:val="22"/>
          <w:szCs w:val="22"/>
          <w:lang w:val="en-GB"/>
        </w:rPr>
        <w:t xml:space="preserve">ha. 2016. “Illiberal Democracy or Undemocratic Liberalism?” </w:t>
      </w:r>
      <w:r>
        <w:rPr>
          <w:rFonts w:asciiTheme="minorHAnsi" w:hAnsiTheme="minorHAnsi" w:cstheme="minorHAnsi"/>
          <w:i/>
          <w:color w:val="auto"/>
          <w:sz w:val="22"/>
          <w:szCs w:val="22"/>
          <w:lang w:val="en-GB"/>
        </w:rPr>
        <w:t>Project Syndicate</w:t>
      </w:r>
      <w:r>
        <w:rPr>
          <w:rFonts w:asciiTheme="minorHAnsi" w:hAnsiTheme="minorHAnsi" w:cstheme="minorHAnsi"/>
          <w:color w:val="auto"/>
          <w:sz w:val="22"/>
          <w:szCs w:val="22"/>
          <w:lang w:val="en-GB"/>
        </w:rPr>
        <w:t xml:space="preserve">, </w:t>
      </w:r>
      <w:r w:rsidR="00861D20">
        <w:rPr>
          <w:rFonts w:asciiTheme="minorHAnsi" w:hAnsiTheme="minorHAnsi" w:cstheme="minorHAnsi"/>
          <w:color w:val="auto"/>
          <w:sz w:val="22"/>
          <w:szCs w:val="22"/>
          <w:lang w:val="en-GB"/>
        </w:rPr>
        <w:t>June 19, 2016, at http://www.project-syndicate.org/commentary/trump-european-populism-technocracy-by-yascha-mounk-1-2016-06</w:t>
      </w:r>
    </w:p>
    <w:p w14:paraId="2929516A" w14:textId="77777777" w:rsidR="006715DC" w:rsidRPr="0093205C" w:rsidRDefault="006715DC" w:rsidP="006715DC">
      <w:pPr>
        <w:pStyle w:val="Nadpis1"/>
        <w:spacing w:before="0"/>
        <w:ind w:left="142" w:hanging="142"/>
        <w:rPr>
          <w:rFonts w:asciiTheme="minorHAnsi" w:hAnsiTheme="minorHAnsi" w:cstheme="minorHAnsi"/>
          <w:color w:val="auto"/>
          <w:sz w:val="22"/>
          <w:szCs w:val="22"/>
          <w:lang w:val="en-GB"/>
        </w:rPr>
      </w:pPr>
      <w:r w:rsidRPr="0093205C">
        <w:rPr>
          <w:rFonts w:asciiTheme="minorHAnsi" w:hAnsiTheme="minorHAnsi" w:cstheme="minorHAnsi"/>
          <w:color w:val="auto"/>
          <w:sz w:val="22"/>
          <w:szCs w:val="22"/>
          <w:lang w:val="en-GB"/>
        </w:rPr>
        <w:t xml:space="preserve">Mudde, Cas. 2016. “Europe’s Populist Surge: A Long Time in the Making.” </w:t>
      </w:r>
      <w:r w:rsidRPr="0093205C">
        <w:rPr>
          <w:rFonts w:asciiTheme="minorHAnsi" w:hAnsiTheme="minorHAnsi" w:cstheme="minorHAnsi"/>
          <w:i/>
          <w:color w:val="auto"/>
          <w:sz w:val="22"/>
          <w:szCs w:val="22"/>
          <w:lang w:val="en-GB"/>
        </w:rPr>
        <w:t>Foreign Affairs</w:t>
      </w:r>
      <w:r w:rsidRPr="0093205C">
        <w:rPr>
          <w:rFonts w:asciiTheme="minorHAnsi" w:hAnsiTheme="minorHAnsi" w:cstheme="minorHAnsi"/>
          <w:color w:val="auto"/>
          <w:sz w:val="22"/>
          <w:szCs w:val="22"/>
          <w:lang w:val="en-GB"/>
        </w:rPr>
        <w:t>, November/December 2016, 25–30</w:t>
      </w:r>
    </w:p>
    <w:p w14:paraId="31252B39" w14:textId="77777777" w:rsidR="006715DC" w:rsidRPr="0093205C" w:rsidRDefault="006715DC" w:rsidP="006715DC">
      <w:pPr>
        <w:ind w:left="142" w:hanging="142"/>
        <w:jc w:val="both"/>
        <w:rPr>
          <w:rFonts w:asciiTheme="minorHAnsi" w:hAnsiTheme="minorHAnsi" w:cstheme="minorHAnsi"/>
          <w:sz w:val="22"/>
          <w:szCs w:val="22"/>
          <w:lang w:val="en-GB"/>
        </w:rPr>
      </w:pPr>
      <w:r w:rsidRPr="0093205C">
        <w:rPr>
          <w:rFonts w:asciiTheme="minorHAnsi" w:hAnsiTheme="minorHAnsi" w:cstheme="minorHAnsi"/>
          <w:sz w:val="22"/>
          <w:szCs w:val="22"/>
          <w:lang w:val="en-GB"/>
        </w:rPr>
        <w:t xml:space="preserve">Müller, Jan-Werner. 2016. </w:t>
      </w:r>
      <w:r w:rsidRPr="0093205C">
        <w:rPr>
          <w:rFonts w:asciiTheme="minorHAnsi" w:hAnsiTheme="minorHAnsi" w:cstheme="minorHAnsi"/>
          <w:i/>
          <w:iCs/>
          <w:sz w:val="22"/>
          <w:szCs w:val="22"/>
          <w:lang w:val="en-GB"/>
        </w:rPr>
        <w:t>What is populism?</w:t>
      </w:r>
      <w:r w:rsidRPr="0093205C">
        <w:rPr>
          <w:rFonts w:asciiTheme="minorHAnsi" w:hAnsiTheme="minorHAnsi" w:cstheme="minorHAnsi"/>
          <w:sz w:val="22"/>
          <w:szCs w:val="22"/>
          <w:lang w:val="en-GB"/>
        </w:rPr>
        <w:t xml:space="preserve"> Philadelphia: University of Pennsylvania Press.</w:t>
      </w:r>
    </w:p>
    <w:p w14:paraId="79F7E9C4" w14:textId="77777777" w:rsidR="006715DC" w:rsidRPr="0093205C" w:rsidRDefault="006715DC" w:rsidP="006715DC">
      <w:pPr>
        <w:ind w:left="142" w:hanging="142"/>
        <w:jc w:val="both"/>
        <w:rPr>
          <w:rFonts w:asciiTheme="minorHAnsi" w:hAnsiTheme="minorHAnsi" w:cstheme="minorHAnsi"/>
          <w:sz w:val="22"/>
          <w:szCs w:val="22"/>
          <w:lang w:val="en-GB"/>
        </w:rPr>
      </w:pPr>
      <w:r w:rsidRPr="0093205C">
        <w:rPr>
          <w:rFonts w:asciiTheme="minorHAnsi" w:hAnsiTheme="minorHAnsi" w:cstheme="minorHAnsi"/>
          <w:sz w:val="22"/>
          <w:szCs w:val="22"/>
          <w:lang w:val="en-GB"/>
        </w:rPr>
        <w:t xml:space="preserve">Müller, Jan-Werner. 2017. “Populist Constitutions — A Contradiction in Terms?” </w:t>
      </w:r>
      <w:r w:rsidRPr="0093205C">
        <w:rPr>
          <w:rFonts w:asciiTheme="minorHAnsi" w:hAnsiTheme="minorHAnsi" w:cstheme="minorHAnsi"/>
          <w:i/>
          <w:sz w:val="22"/>
          <w:szCs w:val="22"/>
          <w:lang w:val="en-GB"/>
        </w:rPr>
        <w:t>Int’l J. Const. L. Blog</w:t>
      </w:r>
      <w:r w:rsidRPr="0093205C">
        <w:rPr>
          <w:rFonts w:asciiTheme="minorHAnsi" w:hAnsiTheme="minorHAnsi" w:cstheme="minorHAnsi"/>
          <w:sz w:val="22"/>
          <w:szCs w:val="22"/>
          <w:lang w:val="en-GB"/>
        </w:rPr>
        <w:t>, Apr. 23, 2017, at http://www.iconnectblog.com/2017/04/populist-constitutions-a-contradiction-in-terms/</w:t>
      </w:r>
    </w:p>
    <w:p w14:paraId="08A8A754" w14:textId="77777777" w:rsidR="006715DC" w:rsidRPr="0093205C" w:rsidRDefault="006715DC" w:rsidP="006715DC">
      <w:pPr>
        <w:ind w:left="142" w:hanging="142"/>
        <w:jc w:val="both"/>
        <w:rPr>
          <w:rFonts w:asciiTheme="minorHAnsi" w:hAnsiTheme="minorHAnsi" w:cstheme="minorHAnsi"/>
          <w:sz w:val="22"/>
          <w:szCs w:val="22"/>
        </w:rPr>
      </w:pPr>
      <w:r w:rsidRPr="0093205C">
        <w:rPr>
          <w:rFonts w:asciiTheme="minorHAnsi" w:hAnsiTheme="minorHAnsi" w:cstheme="minorHAnsi"/>
          <w:sz w:val="22"/>
          <w:szCs w:val="22"/>
        </w:rPr>
        <w:t xml:space="preserve">Napel, Hans-Martien Ten and Wim Voermans (eds.). 2016. </w:t>
      </w:r>
      <w:r w:rsidRPr="0093205C">
        <w:rPr>
          <w:rFonts w:asciiTheme="minorHAnsi" w:hAnsiTheme="minorHAnsi" w:cstheme="minorHAnsi"/>
          <w:i/>
          <w:sz w:val="22"/>
          <w:szCs w:val="22"/>
        </w:rPr>
        <w:t>The Powers That Be: Rethinking the Separation of Powers. A Leiden Response to Möllers</w:t>
      </w:r>
      <w:r w:rsidRPr="0093205C">
        <w:rPr>
          <w:rFonts w:asciiTheme="minorHAnsi" w:hAnsiTheme="minorHAnsi" w:cstheme="minorHAnsi"/>
          <w:sz w:val="22"/>
          <w:szCs w:val="22"/>
        </w:rPr>
        <w:t>. University of Chicago Press, 2016</w:t>
      </w:r>
    </w:p>
    <w:p w14:paraId="4927F4D7" w14:textId="3D915D90" w:rsidR="006715DC" w:rsidRPr="0093205C" w:rsidRDefault="006715DC" w:rsidP="006715DC">
      <w:pPr>
        <w:ind w:left="142" w:hanging="142"/>
        <w:jc w:val="both"/>
        <w:rPr>
          <w:rFonts w:asciiTheme="minorHAnsi" w:hAnsiTheme="minorHAnsi" w:cstheme="minorHAnsi"/>
          <w:sz w:val="22"/>
          <w:szCs w:val="22"/>
          <w:lang w:val="en-GB"/>
        </w:rPr>
      </w:pPr>
      <w:r w:rsidRPr="0093205C">
        <w:rPr>
          <w:rFonts w:asciiTheme="minorHAnsi" w:hAnsiTheme="minorHAnsi" w:cstheme="minorHAnsi"/>
          <w:sz w:val="22"/>
          <w:szCs w:val="22"/>
          <w:lang w:val="en-GB"/>
        </w:rPr>
        <w:t>Orbán, Viktor</w:t>
      </w:r>
      <w:r w:rsidR="00200B41">
        <w:rPr>
          <w:rFonts w:asciiTheme="minorHAnsi" w:hAnsiTheme="minorHAnsi" w:cstheme="minorHAnsi"/>
          <w:sz w:val="22"/>
          <w:szCs w:val="22"/>
          <w:lang w:val="en-GB"/>
        </w:rPr>
        <w:t>.</w:t>
      </w:r>
      <w:r w:rsidRPr="0093205C">
        <w:rPr>
          <w:rFonts w:asciiTheme="minorHAnsi" w:hAnsiTheme="minorHAnsi" w:cstheme="minorHAnsi"/>
          <w:sz w:val="22"/>
          <w:szCs w:val="22"/>
          <w:lang w:val="en-GB"/>
        </w:rPr>
        <w:t xml:space="preserve"> 2014. </w:t>
      </w:r>
      <w:r w:rsidRPr="0093205C">
        <w:rPr>
          <w:rFonts w:asciiTheme="minorHAnsi" w:hAnsiTheme="minorHAnsi" w:cstheme="minorHAnsi"/>
          <w:i/>
          <w:sz w:val="22"/>
          <w:szCs w:val="22"/>
          <w:lang w:val="en-GB"/>
        </w:rPr>
        <w:t>The Era of the Work-based State is approaching</w:t>
      </w:r>
      <w:r w:rsidRPr="0093205C">
        <w:rPr>
          <w:rFonts w:asciiTheme="minorHAnsi" w:hAnsiTheme="minorHAnsi" w:cstheme="minorHAnsi"/>
          <w:sz w:val="22"/>
          <w:szCs w:val="22"/>
          <w:lang w:val="en-GB"/>
        </w:rPr>
        <w:t>, On-line text: http://www.kormany.hu/en/the-prime-minister/news/the-era-of-the-work-</w:t>
      </w:r>
      <w:r w:rsidRPr="0093205C">
        <w:rPr>
          <w:rFonts w:asciiTheme="minorHAnsi" w:hAnsiTheme="minorHAnsi" w:cstheme="minorHAnsi"/>
          <w:sz w:val="22"/>
          <w:szCs w:val="22"/>
          <w:lang w:val="en-GB"/>
        </w:rPr>
        <w:tab/>
        <w:t>based-state-is-approaching</w:t>
      </w:r>
    </w:p>
    <w:p w14:paraId="1CE8C635" w14:textId="77777777" w:rsidR="006715DC" w:rsidRPr="0093205C" w:rsidRDefault="006715DC" w:rsidP="006715DC">
      <w:pPr>
        <w:ind w:left="142" w:hanging="142"/>
        <w:jc w:val="both"/>
        <w:rPr>
          <w:rStyle w:val="Hypertextovodkaz"/>
          <w:rFonts w:asciiTheme="minorHAnsi" w:hAnsiTheme="minorHAnsi" w:cstheme="minorHAnsi"/>
          <w:bCs/>
          <w:color w:val="auto"/>
          <w:sz w:val="22"/>
          <w:szCs w:val="22"/>
          <w:lang w:val="en-GB"/>
        </w:rPr>
      </w:pPr>
      <w:r w:rsidRPr="0093205C">
        <w:rPr>
          <w:rFonts w:asciiTheme="minorHAnsi" w:hAnsiTheme="minorHAnsi" w:cstheme="minorHAnsi"/>
          <w:sz w:val="22"/>
          <w:szCs w:val="22"/>
          <w:lang w:val="en-GB"/>
        </w:rPr>
        <w:t>Orbán, Viktor. 2014. “S</w:t>
      </w:r>
      <w:r w:rsidRPr="0093205C">
        <w:rPr>
          <w:rFonts w:asciiTheme="minorHAnsi" w:hAnsiTheme="minorHAnsi" w:cstheme="minorHAnsi"/>
          <w:bCs/>
          <w:sz w:val="22"/>
          <w:szCs w:val="22"/>
          <w:lang w:val="en-GB"/>
        </w:rPr>
        <w:t>peech at the XXV. Bálványos Free Summer University and Youth Camp,” 26th July 2014, Băile Tuşnad, available at http://budapestbeacon.com/public-policy/full-text-of-viktor-orbans-speech-at-baile-tusnad-tusnadfurdo-of-26-july-2014/10592</w:t>
      </w:r>
    </w:p>
    <w:p w14:paraId="29089A86" w14:textId="77777777" w:rsidR="006715DC" w:rsidRPr="0093205C" w:rsidRDefault="006715DC" w:rsidP="006715DC">
      <w:pPr>
        <w:ind w:left="142" w:hanging="142"/>
        <w:rPr>
          <w:rFonts w:asciiTheme="minorHAnsi" w:hAnsiTheme="minorHAnsi" w:cstheme="minorHAnsi"/>
          <w:sz w:val="22"/>
          <w:szCs w:val="22"/>
          <w:lang w:val="en-GB"/>
        </w:rPr>
      </w:pPr>
      <w:r w:rsidRPr="0093205C">
        <w:rPr>
          <w:rFonts w:asciiTheme="minorHAnsi" w:hAnsiTheme="minorHAnsi" w:cstheme="minorHAnsi"/>
          <w:sz w:val="22"/>
          <w:szCs w:val="22"/>
          <w:lang w:val="en-GB"/>
        </w:rPr>
        <w:t xml:space="preserve">Orzoff, Andrea. 2009. </w:t>
      </w:r>
      <w:r w:rsidRPr="0093205C">
        <w:rPr>
          <w:rStyle w:val="st"/>
          <w:rFonts w:asciiTheme="minorHAnsi" w:hAnsiTheme="minorHAnsi" w:cstheme="minorHAnsi"/>
          <w:i/>
          <w:sz w:val="22"/>
          <w:szCs w:val="22"/>
          <w:lang w:val="en-GB"/>
        </w:rPr>
        <w:t xml:space="preserve">Battle for the Castle: The Myth of </w:t>
      </w:r>
      <w:r w:rsidRPr="0093205C">
        <w:rPr>
          <w:rStyle w:val="Zdraznn"/>
          <w:rFonts w:asciiTheme="minorHAnsi" w:hAnsiTheme="minorHAnsi" w:cstheme="minorHAnsi"/>
          <w:sz w:val="22"/>
          <w:szCs w:val="22"/>
          <w:lang w:val="en-GB"/>
        </w:rPr>
        <w:t>Czechoslovakia</w:t>
      </w:r>
      <w:r w:rsidRPr="0093205C">
        <w:rPr>
          <w:rStyle w:val="st"/>
          <w:rFonts w:asciiTheme="minorHAnsi" w:hAnsiTheme="minorHAnsi" w:cstheme="minorHAnsi"/>
          <w:i/>
          <w:sz w:val="22"/>
          <w:szCs w:val="22"/>
          <w:lang w:val="en-GB"/>
        </w:rPr>
        <w:t xml:space="preserve"> in Europe, 1914-1948</w:t>
      </w:r>
      <w:r w:rsidRPr="0093205C">
        <w:rPr>
          <w:rStyle w:val="st"/>
          <w:rFonts w:asciiTheme="minorHAnsi" w:hAnsiTheme="minorHAnsi" w:cstheme="minorHAnsi"/>
          <w:sz w:val="22"/>
          <w:szCs w:val="22"/>
          <w:lang w:val="en-GB"/>
        </w:rPr>
        <w:t>. Oxford UP</w:t>
      </w:r>
    </w:p>
    <w:p w14:paraId="4A1CD428" w14:textId="77777777" w:rsidR="006715DC" w:rsidRPr="0093205C" w:rsidRDefault="006715DC" w:rsidP="006715DC">
      <w:pPr>
        <w:ind w:left="142" w:hanging="142"/>
        <w:jc w:val="both"/>
        <w:rPr>
          <w:rFonts w:asciiTheme="minorHAnsi" w:hAnsiTheme="minorHAnsi" w:cstheme="minorHAnsi"/>
          <w:sz w:val="22"/>
          <w:szCs w:val="22"/>
          <w:lang w:val="en-GB"/>
        </w:rPr>
      </w:pPr>
      <w:r w:rsidRPr="0093205C">
        <w:rPr>
          <w:rFonts w:asciiTheme="minorHAnsi" w:eastAsiaTheme="minorHAnsi" w:hAnsiTheme="minorHAnsi" w:cstheme="minorHAnsi"/>
          <w:sz w:val="22"/>
          <w:szCs w:val="22"/>
          <w:lang w:val="en-GB"/>
        </w:rPr>
        <w:t>Papuashvili,</w:t>
      </w:r>
      <w:r w:rsidRPr="0093205C">
        <w:rPr>
          <w:rFonts w:asciiTheme="minorHAnsi" w:eastAsiaTheme="minorHAnsi" w:hAnsiTheme="minorHAnsi" w:cstheme="minorHAnsi"/>
          <w:i/>
          <w:iCs/>
          <w:sz w:val="22"/>
          <w:szCs w:val="22"/>
          <w:lang w:val="en-GB"/>
        </w:rPr>
        <w:t xml:space="preserve"> </w:t>
      </w:r>
      <w:r w:rsidRPr="0093205C">
        <w:rPr>
          <w:rFonts w:asciiTheme="minorHAnsi" w:eastAsiaTheme="minorHAnsi" w:hAnsiTheme="minorHAnsi" w:cstheme="minorHAnsi"/>
          <w:sz w:val="22"/>
          <w:szCs w:val="22"/>
          <w:lang w:val="en-GB"/>
        </w:rPr>
        <w:t>George. 2017. “</w:t>
      </w:r>
      <w:r w:rsidRPr="0093205C">
        <w:rPr>
          <w:rFonts w:asciiTheme="minorHAnsi" w:eastAsiaTheme="minorHAnsi" w:hAnsiTheme="minorHAnsi" w:cstheme="minorHAnsi"/>
          <w:iCs/>
          <w:sz w:val="22"/>
          <w:szCs w:val="22"/>
          <w:lang w:val="en-GB"/>
        </w:rPr>
        <w:t>Post-World War I comparative constitutional developments in Central and Eastern Europe.”</w:t>
      </w:r>
      <w:r w:rsidRPr="0093205C">
        <w:rPr>
          <w:rFonts w:asciiTheme="minorHAnsi" w:eastAsiaTheme="minorHAnsi" w:hAnsiTheme="minorHAnsi" w:cstheme="minorHAnsi"/>
          <w:i/>
          <w:iCs/>
          <w:sz w:val="22"/>
          <w:szCs w:val="22"/>
          <w:lang w:val="en-GB"/>
        </w:rPr>
        <w:t xml:space="preserve"> I•CON </w:t>
      </w:r>
      <w:r w:rsidRPr="0093205C">
        <w:rPr>
          <w:rFonts w:asciiTheme="minorHAnsi" w:eastAsiaTheme="minorHAnsi" w:hAnsiTheme="minorHAnsi" w:cstheme="minorHAnsi"/>
          <w:sz w:val="22"/>
          <w:szCs w:val="22"/>
          <w:lang w:val="en-GB"/>
        </w:rPr>
        <w:t>15(1): 137–172</w:t>
      </w:r>
    </w:p>
    <w:p w14:paraId="4F03D554" w14:textId="77777777" w:rsidR="006715DC" w:rsidRPr="0093205C" w:rsidRDefault="006715DC" w:rsidP="006715DC">
      <w:pPr>
        <w:ind w:left="142" w:hanging="142"/>
        <w:rPr>
          <w:rFonts w:asciiTheme="minorHAnsi" w:hAnsiTheme="minorHAnsi" w:cstheme="minorHAnsi"/>
          <w:sz w:val="22"/>
          <w:szCs w:val="22"/>
          <w:lang w:val="en-GB"/>
        </w:rPr>
      </w:pPr>
      <w:r w:rsidRPr="0093205C">
        <w:rPr>
          <w:rFonts w:asciiTheme="minorHAnsi" w:hAnsiTheme="minorHAnsi" w:cstheme="minorHAnsi"/>
          <w:sz w:val="22"/>
          <w:szCs w:val="22"/>
          <w:lang w:val="en-GB"/>
        </w:rPr>
        <w:t>Parau, Cristina E. 2013. “</w:t>
      </w:r>
      <w:r w:rsidRPr="0093205C">
        <w:rPr>
          <w:rStyle w:val="fontstyle01"/>
          <w:rFonts w:asciiTheme="minorHAnsi" w:hAnsiTheme="minorHAnsi" w:cstheme="minorHAnsi"/>
          <w:color w:val="auto"/>
          <w:lang w:val="en-GB"/>
        </w:rPr>
        <w:t xml:space="preserve">The dormancy of parliaments: The invisible cause of judiciary empowerment in Central and Eastern Europe. </w:t>
      </w:r>
      <w:r w:rsidRPr="0093205C">
        <w:rPr>
          <w:rStyle w:val="fontstyle01"/>
          <w:rFonts w:asciiTheme="minorHAnsi" w:hAnsiTheme="minorHAnsi" w:cstheme="minorHAnsi"/>
          <w:i/>
          <w:color w:val="auto"/>
          <w:lang w:val="en-GB"/>
        </w:rPr>
        <w:t>Representation</w:t>
      </w:r>
      <w:r w:rsidRPr="0093205C">
        <w:rPr>
          <w:rStyle w:val="fontstyle01"/>
          <w:rFonts w:asciiTheme="minorHAnsi" w:hAnsiTheme="minorHAnsi" w:cstheme="minorHAnsi"/>
          <w:color w:val="auto"/>
          <w:lang w:val="en-GB"/>
        </w:rPr>
        <w:t xml:space="preserve"> 49(3): 267</w:t>
      </w:r>
      <w:r w:rsidRPr="0093205C">
        <w:rPr>
          <w:rFonts w:asciiTheme="minorHAnsi" w:hAnsiTheme="minorHAnsi" w:cstheme="minorHAnsi"/>
          <w:sz w:val="22"/>
          <w:szCs w:val="22"/>
          <w:lang w:val="en-GB"/>
        </w:rPr>
        <w:t>–</w:t>
      </w:r>
      <w:r w:rsidRPr="0093205C">
        <w:rPr>
          <w:rStyle w:val="fontstyle01"/>
          <w:rFonts w:asciiTheme="minorHAnsi" w:hAnsiTheme="minorHAnsi" w:cstheme="minorHAnsi"/>
          <w:color w:val="auto"/>
          <w:lang w:val="en-GB"/>
        </w:rPr>
        <w:t>280</w:t>
      </w:r>
    </w:p>
    <w:p w14:paraId="611BC657" w14:textId="397C1D7C" w:rsidR="006715DC" w:rsidRPr="0093205C" w:rsidRDefault="006715DC" w:rsidP="006715DC">
      <w:pPr>
        <w:ind w:left="142" w:hanging="142"/>
        <w:rPr>
          <w:rFonts w:asciiTheme="minorHAnsi" w:hAnsiTheme="minorHAnsi" w:cstheme="minorHAnsi"/>
          <w:sz w:val="22"/>
          <w:szCs w:val="22"/>
          <w:lang w:val="en-GB"/>
        </w:rPr>
      </w:pPr>
      <w:r w:rsidRPr="0093205C">
        <w:rPr>
          <w:rFonts w:asciiTheme="minorHAnsi" w:hAnsiTheme="minorHAnsi" w:cstheme="minorHAnsi"/>
          <w:sz w:val="22"/>
          <w:szCs w:val="22"/>
          <w:lang w:val="en-GB"/>
        </w:rPr>
        <w:t xml:space="preserve">Parau, Cristina E. 2016. </w:t>
      </w:r>
      <w:r w:rsidRPr="0093205C">
        <w:rPr>
          <w:rStyle w:val="Zdraznn"/>
          <w:rFonts w:asciiTheme="minorHAnsi" w:hAnsiTheme="minorHAnsi" w:cstheme="minorHAnsi"/>
          <w:sz w:val="22"/>
          <w:szCs w:val="22"/>
          <w:lang w:val="en-GB"/>
        </w:rPr>
        <w:t>Transnational Networks and Elite Self-Empowerment: The Case of Judiciary in Central and Eastern Europe</w:t>
      </w:r>
      <w:r w:rsidRPr="0093205C">
        <w:rPr>
          <w:rFonts w:asciiTheme="minorHAnsi" w:hAnsiTheme="minorHAnsi" w:cstheme="minorHAnsi"/>
          <w:sz w:val="22"/>
          <w:szCs w:val="22"/>
          <w:lang w:val="en-GB"/>
        </w:rPr>
        <w:t xml:space="preserve">, Oxford </w:t>
      </w:r>
      <w:r w:rsidR="000E7512">
        <w:rPr>
          <w:rFonts w:asciiTheme="minorHAnsi" w:hAnsiTheme="minorHAnsi" w:cstheme="minorHAnsi"/>
          <w:sz w:val="22"/>
          <w:szCs w:val="22"/>
          <w:lang w:val="en-GB"/>
        </w:rPr>
        <w:t>UP</w:t>
      </w:r>
    </w:p>
    <w:p w14:paraId="0194D4BF" w14:textId="77777777" w:rsidR="006715DC" w:rsidRPr="0093205C" w:rsidRDefault="006715DC" w:rsidP="006715DC">
      <w:pPr>
        <w:ind w:left="142" w:hanging="142"/>
        <w:jc w:val="both"/>
        <w:rPr>
          <w:rFonts w:asciiTheme="minorHAnsi" w:hAnsiTheme="minorHAnsi" w:cstheme="minorHAnsi"/>
          <w:sz w:val="22"/>
          <w:szCs w:val="22"/>
          <w:lang w:val="cs-CZ"/>
        </w:rPr>
      </w:pPr>
      <w:r w:rsidRPr="0093205C">
        <w:rPr>
          <w:rFonts w:asciiTheme="minorHAnsi" w:hAnsiTheme="minorHAnsi" w:cstheme="minorHAnsi"/>
          <w:sz w:val="22"/>
          <w:szCs w:val="22"/>
          <w:lang w:val="en-GB"/>
        </w:rPr>
        <w:t xml:space="preserve">Pettit, Philip. 2013. </w:t>
      </w:r>
      <w:r w:rsidRPr="0093205C">
        <w:rPr>
          <w:rFonts w:asciiTheme="minorHAnsi" w:hAnsiTheme="minorHAnsi" w:cstheme="minorHAnsi"/>
          <w:i/>
          <w:sz w:val="22"/>
          <w:szCs w:val="22"/>
          <w:lang w:val="en-GB"/>
        </w:rPr>
        <w:t>On the People</w:t>
      </w:r>
      <w:r w:rsidRPr="0093205C">
        <w:rPr>
          <w:rFonts w:asciiTheme="minorHAnsi" w:hAnsiTheme="minorHAnsi" w:cstheme="minorHAnsi"/>
          <w:i/>
          <w:sz w:val="22"/>
          <w:szCs w:val="22"/>
        </w:rPr>
        <w:t>’</w:t>
      </w:r>
      <w:r w:rsidRPr="0093205C">
        <w:rPr>
          <w:rFonts w:asciiTheme="minorHAnsi" w:hAnsiTheme="minorHAnsi" w:cstheme="minorHAnsi"/>
          <w:i/>
          <w:sz w:val="22"/>
          <w:szCs w:val="22"/>
          <w:lang w:val="cs-CZ"/>
        </w:rPr>
        <w:t>se Terms: A Republican Theory and Model of Democracy</w:t>
      </w:r>
      <w:r w:rsidRPr="0093205C">
        <w:rPr>
          <w:rFonts w:asciiTheme="minorHAnsi" w:hAnsiTheme="minorHAnsi" w:cstheme="minorHAnsi"/>
          <w:sz w:val="22"/>
          <w:szCs w:val="22"/>
          <w:lang w:val="cs-CZ"/>
        </w:rPr>
        <w:t>. Cambridge: Cambridge UP</w:t>
      </w:r>
    </w:p>
    <w:p w14:paraId="45B24E65" w14:textId="77777777" w:rsidR="006715DC" w:rsidRPr="0093205C" w:rsidRDefault="006715DC" w:rsidP="006715DC">
      <w:pPr>
        <w:ind w:left="142" w:hanging="142"/>
        <w:rPr>
          <w:rFonts w:asciiTheme="minorHAnsi" w:hAnsiTheme="minorHAnsi" w:cstheme="minorHAnsi"/>
          <w:sz w:val="22"/>
          <w:szCs w:val="22"/>
          <w:lang w:val="en-GB"/>
        </w:rPr>
      </w:pPr>
      <w:r w:rsidRPr="0093205C">
        <w:rPr>
          <w:rFonts w:asciiTheme="minorHAnsi" w:hAnsiTheme="minorHAnsi" w:cstheme="minorHAnsi"/>
          <w:sz w:val="22"/>
          <w:szCs w:val="22"/>
          <w:lang w:val="en-GB"/>
        </w:rPr>
        <w:t>Pinelli, Cesare. 2011. “</w:t>
      </w:r>
      <w:r w:rsidRPr="0093205C">
        <w:rPr>
          <w:rStyle w:val="st"/>
          <w:rFonts w:asciiTheme="minorHAnsi" w:hAnsiTheme="minorHAnsi" w:cstheme="minorHAnsi"/>
          <w:sz w:val="22"/>
          <w:szCs w:val="22"/>
          <w:lang w:val="en-GB"/>
        </w:rPr>
        <w:t xml:space="preserve">The </w:t>
      </w:r>
      <w:r w:rsidRPr="0093205C">
        <w:rPr>
          <w:rStyle w:val="Zdraznn"/>
          <w:rFonts w:asciiTheme="minorHAnsi" w:hAnsiTheme="minorHAnsi" w:cstheme="minorHAnsi"/>
          <w:i w:val="0"/>
          <w:sz w:val="22"/>
          <w:szCs w:val="22"/>
          <w:lang w:val="en-GB"/>
        </w:rPr>
        <w:t>Populist</w:t>
      </w:r>
      <w:r w:rsidRPr="0093205C">
        <w:rPr>
          <w:rStyle w:val="st"/>
          <w:rFonts w:asciiTheme="minorHAnsi" w:hAnsiTheme="minorHAnsi" w:cstheme="minorHAnsi"/>
          <w:sz w:val="22"/>
          <w:szCs w:val="22"/>
          <w:lang w:val="en-GB"/>
        </w:rPr>
        <w:t xml:space="preserve"> Challenge to Constitutional Democracy</w:t>
      </w:r>
      <w:r w:rsidRPr="0093205C">
        <w:rPr>
          <w:rStyle w:val="st"/>
          <w:rFonts w:asciiTheme="minorHAnsi" w:hAnsiTheme="minorHAnsi" w:cstheme="minorHAnsi"/>
          <w:i/>
          <w:sz w:val="22"/>
          <w:szCs w:val="22"/>
          <w:lang w:val="en-GB"/>
        </w:rPr>
        <w:t xml:space="preserve">.”  </w:t>
      </w:r>
      <w:r w:rsidRPr="0093205C">
        <w:rPr>
          <w:rFonts w:asciiTheme="minorHAnsi" w:hAnsiTheme="minorHAnsi" w:cstheme="minorHAnsi"/>
          <w:i/>
          <w:sz w:val="22"/>
          <w:szCs w:val="22"/>
          <w:lang w:val="en-GB"/>
        </w:rPr>
        <w:t>European Constitutional Law Review</w:t>
      </w:r>
      <w:r w:rsidRPr="0093205C">
        <w:rPr>
          <w:rFonts w:asciiTheme="minorHAnsi" w:hAnsiTheme="minorHAnsi" w:cstheme="minorHAnsi"/>
          <w:sz w:val="22"/>
          <w:szCs w:val="22"/>
          <w:lang w:val="en-GB"/>
        </w:rPr>
        <w:t>, 7: 5–16</w:t>
      </w:r>
    </w:p>
    <w:p w14:paraId="64765C92" w14:textId="77777777" w:rsidR="006715DC" w:rsidRPr="0093205C" w:rsidRDefault="006715DC" w:rsidP="006715DC">
      <w:pPr>
        <w:ind w:left="142" w:hanging="142"/>
        <w:jc w:val="both"/>
        <w:rPr>
          <w:rFonts w:asciiTheme="minorHAnsi" w:hAnsiTheme="minorHAnsi" w:cstheme="minorHAnsi"/>
          <w:sz w:val="22"/>
          <w:szCs w:val="22"/>
          <w:lang w:val="en-GB"/>
        </w:rPr>
      </w:pPr>
      <w:r w:rsidRPr="0093205C">
        <w:rPr>
          <w:rFonts w:asciiTheme="minorHAnsi" w:hAnsiTheme="minorHAnsi" w:cstheme="minorHAnsi"/>
          <w:sz w:val="22"/>
          <w:szCs w:val="22"/>
          <w:lang w:val="en-GB"/>
        </w:rPr>
        <w:t>Radwan, A. 2015. ‘</w:t>
      </w:r>
      <w:r w:rsidRPr="0093205C">
        <w:rPr>
          <w:rFonts w:asciiTheme="minorHAnsi" w:hAnsiTheme="minorHAnsi" w:cstheme="minorHAnsi"/>
          <w:bCs/>
          <w:sz w:val="22"/>
          <w:szCs w:val="22"/>
          <w:lang w:val="en-GB"/>
        </w:rPr>
        <w:t>Chess-boxing around the Rule of Law: Polish Constitutionalism at Trial</w:t>
      </w:r>
      <w:r w:rsidRPr="0093205C">
        <w:rPr>
          <w:rFonts w:asciiTheme="minorHAnsi" w:hAnsiTheme="minorHAnsi" w:cstheme="minorHAnsi"/>
          <w:iCs/>
          <w:sz w:val="22"/>
          <w:szCs w:val="22"/>
          <w:lang w:val="en-GB"/>
        </w:rPr>
        <w:t>’</w:t>
      </w:r>
      <w:r w:rsidRPr="0093205C">
        <w:rPr>
          <w:rFonts w:asciiTheme="minorHAnsi" w:hAnsiTheme="minorHAnsi" w:cstheme="minorHAnsi"/>
          <w:i/>
          <w:iCs/>
          <w:sz w:val="22"/>
          <w:szCs w:val="22"/>
          <w:lang w:val="en-GB"/>
        </w:rPr>
        <w:t>, VerfBlog</w:t>
      </w:r>
      <w:r w:rsidRPr="0093205C">
        <w:rPr>
          <w:rFonts w:asciiTheme="minorHAnsi" w:hAnsiTheme="minorHAnsi" w:cstheme="minorHAnsi"/>
          <w:iCs/>
          <w:sz w:val="22"/>
          <w:szCs w:val="22"/>
          <w:lang w:val="en-GB"/>
        </w:rPr>
        <w:t xml:space="preserve">, </w:t>
      </w:r>
      <w:r w:rsidRPr="0093205C">
        <w:rPr>
          <w:rFonts w:asciiTheme="minorHAnsi" w:hAnsiTheme="minorHAnsi" w:cstheme="minorHAnsi"/>
          <w:sz w:val="22"/>
          <w:szCs w:val="22"/>
          <w:lang w:val="en-GB"/>
        </w:rPr>
        <w:t>23 December 2015, http://verfassungsblog.de/chess-boxing-around-the-rule-of-law-polish-constitutionalism-at-trial/.</w:t>
      </w:r>
    </w:p>
    <w:p w14:paraId="2BCA3737" w14:textId="03E6D261" w:rsidR="006715DC" w:rsidRPr="0093205C" w:rsidRDefault="006715DC" w:rsidP="006715DC">
      <w:pPr>
        <w:ind w:left="142" w:hanging="142"/>
        <w:jc w:val="both"/>
        <w:rPr>
          <w:rFonts w:asciiTheme="minorHAnsi" w:hAnsiTheme="minorHAnsi" w:cstheme="minorHAnsi"/>
          <w:sz w:val="22"/>
          <w:szCs w:val="22"/>
          <w:lang w:val="en-GB"/>
        </w:rPr>
      </w:pPr>
      <w:r w:rsidRPr="0093205C">
        <w:rPr>
          <w:rFonts w:asciiTheme="minorHAnsi" w:hAnsiTheme="minorHAnsi" w:cstheme="minorHAnsi"/>
          <w:sz w:val="22"/>
          <w:szCs w:val="22"/>
          <w:lang w:val="en-GB"/>
        </w:rPr>
        <w:t xml:space="preserve">Rosanvallon, Pierre. 2011. </w:t>
      </w:r>
      <w:r w:rsidRPr="0093205C">
        <w:rPr>
          <w:rFonts w:asciiTheme="minorHAnsi" w:hAnsiTheme="minorHAnsi" w:cstheme="minorHAnsi"/>
          <w:i/>
          <w:iCs/>
          <w:sz w:val="22"/>
          <w:szCs w:val="22"/>
          <w:lang w:val="en-GB"/>
        </w:rPr>
        <w:t>Democratic legitimacy: impartiality, reflexivity, proximity</w:t>
      </w:r>
      <w:r w:rsidRPr="0093205C">
        <w:rPr>
          <w:rFonts w:asciiTheme="minorHAnsi" w:hAnsiTheme="minorHAnsi" w:cstheme="minorHAnsi"/>
          <w:sz w:val="22"/>
          <w:szCs w:val="22"/>
          <w:lang w:val="en-GB"/>
        </w:rPr>
        <w:t xml:space="preserve">. Princeton: Princeton </w:t>
      </w:r>
      <w:r w:rsidR="000E7512">
        <w:rPr>
          <w:rFonts w:asciiTheme="minorHAnsi" w:hAnsiTheme="minorHAnsi" w:cstheme="minorHAnsi"/>
          <w:sz w:val="22"/>
          <w:szCs w:val="22"/>
          <w:lang w:val="en-GB"/>
        </w:rPr>
        <w:t>UP</w:t>
      </w:r>
    </w:p>
    <w:p w14:paraId="07B4FB39" w14:textId="77777777" w:rsidR="006715DC" w:rsidRPr="0093205C" w:rsidRDefault="006715DC" w:rsidP="006715DC">
      <w:pPr>
        <w:ind w:left="142" w:hanging="142"/>
        <w:jc w:val="both"/>
        <w:rPr>
          <w:rFonts w:asciiTheme="minorHAnsi" w:hAnsiTheme="minorHAnsi" w:cstheme="minorHAnsi"/>
          <w:sz w:val="22"/>
          <w:szCs w:val="22"/>
          <w:lang w:val="en-GB" w:eastAsia="cs-CZ"/>
        </w:rPr>
      </w:pPr>
      <w:r w:rsidRPr="0093205C">
        <w:rPr>
          <w:rFonts w:asciiTheme="minorHAnsi" w:hAnsiTheme="minorHAnsi" w:cstheme="minorHAnsi"/>
          <w:sz w:val="22"/>
          <w:szCs w:val="22"/>
          <w:lang w:val="en-GB"/>
        </w:rPr>
        <w:t>Scheppele, Kim Lane. 2005. „</w:t>
      </w:r>
      <w:r w:rsidRPr="0093205C">
        <w:rPr>
          <w:rFonts w:asciiTheme="minorHAnsi" w:hAnsiTheme="minorHAnsi" w:cstheme="minorHAnsi"/>
          <w:iCs/>
          <w:sz w:val="22"/>
          <w:szCs w:val="22"/>
          <w:lang w:val="en-GB" w:eastAsia="cs-CZ"/>
        </w:rPr>
        <w:t>Democracy by Judiciary (Or Why Courts Can Sometimes Be More Democratic Than Parliaments)</w:t>
      </w:r>
      <w:r w:rsidRPr="0093205C">
        <w:rPr>
          <w:rFonts w:asciiTheme="minorHAnsi" w:hAnsiTheme="minorHAnsi" w:cstheme="minorHAnsi"/>
          <w:sz w:val="22"/>
          <w:szCs w:val="22"/>
          <w:lang w:val="en-GB" w:eastAsia="cs-CZ"/>
        </w:rPr>
        <w:t>.” In: Wojciech Sadurski, Martin Krygier, and Adam Czarnota (eds.),</w:t>
      </w:r>
      <w:r w:rsidRPr="0093205C">
        <w:rPr>
          <w:rFonts w:asciiTheme="minorHAnsi" w:hAnsiTheme="minorHAnsi" w:cstheme="minorHAnsi"/>
          <w:i/>
          <w:sz w:val="22"/>
          <w:szCs w:val="22"/>
          <w:lang w:val="en-GB" w:eastAsia="cs-CZ"/>
        </w:rPr>
        <w:t xml:space="preserve"> Rethinking the Rule of Law in Post-Communist Europe</w:t>
      </w:r>
      <w:r w:rsidRPr="0093205C">
        <w:rPr>
          <w:rFonts w:asciiTheme="minorHAnsi" w:hAnsiTheme="minorHAnsi" w:cstheme="minorHAnsi"/>
          <w:sz w:val="22"/>
          <w:szCs w:val="22"/>
          <w:lang w:val="en-GB" w:eastAsia="cs-CZ"/>
        </w:rPr>
        <w:t xml:space="preserve">. </w:t>
      </w:r>
      <w:r w:rsidRPr="0093205C">
        <w:rPr>
          <w:rFonts w:asciiTheme="minorHAnsi" w:hAnsiTheme="minorHAnsi" w:cstheme="minorHAnsi"/>
          <w:sz w:val="22"/>
          <w:szCs w:val="22"/>
          <w:lang w:val="en-GB" w:eastAsia="cs-CZ"/>
        </w:rPr>
        <w:tab/>
        <w:t>Budapest:CEU Press, 25–60.</w:t>
      </w:r>
    </w:p>
    <w:p w14:paraId="45165CB3" w14:textId="23E6E6ED" w:rsidR="006715DC" w:rsidRPr="0093205C" w:rsidRDefault="006715DC" w:rsidP="006715DC">
      <w:pPr>
        <w:ind w:left="142" w:hanging="142"/>
        <w:jc w:val="both"/>
        <w:rPr>
          <w:rFonts w:asciiTheme="minorHAnsi" w:hAnsiTheme="minorHAnsi" w:cstheme="minorHAnsi"/>
          <w:sz w:val="22"/>
          <w:szCs w:val="22"/>
          <w:lang w:val="en-GB" w:eastAsia="cs-CZ"/>
        </w:rPr>
      </w:pPr>
      <w:r w:rsidRPr="0093205C">
        <w:rPr>
          <w:rFonts w:asciiTheme="minorHAnsi" w:hAnsiTheme="minorHAnsi" w:cstheme="minorHAnsi"/>
          <w:sz w:val="22"/>
          <w:szCs w:val="22"/>
          <w:lang w:val="en-GB" w:eastAsia="cs-CZ"/>
        </w:rPr>
        <w:t xml:space="preserve">Schmitt, Carl 2008 [1928]. </w:t>
      </w:r>
      <w:r w:rsidRPr="0093205C">
        <w:rPr>
          <w:rFonts w:asciiTheme="minorHAnsi" w:hAnsiTheme="minorHAnsi" w:cstheme="minorHAnsi"/>
          <w:i/>
          <w:sz w:val="22"/>
          <w:szCs w:val="22"/>
          <w:lang w:val="en-GB" w:eastAsia="cs-CZ"/>
        </w:rPr>
        <w:t>Constitutional Theory</w:t>
      </w:r>
      <w:r w:rsidRPr="0093205C">
        <w:rPr>
          <w:rFonts w:asciiTheme="minorHAnsi" w:hAnsiTheme="minorHAnsi" w:cstheme="minorHAnsi"/>
          <w:sz w:val="22"/>
          <w:szCs w:val="22"/>
          <w:lang w:val="en-GB" w:eastAsia="cs-CZ"/>
        </w:rPr>
        <w:t xml:space="preserve">. Durham: Duke </w:t>
      </w:r>
      <w:r w:rsidR="000E7512">
        <w:rPr>
          <w:rFonts w:asciiTheme="minorHAnsi" w:hAnsiTheme="minorHAnsi" w:cstheme="minorHAnsi"/>
          <w:sz w:val="22"/>
          <w:szCs w:val="22"/>
          <w:lang w:val="en-GB" w:eastAsia="cs-CZ"/>
        </w:rPr>
        <w:t>UP</w:t>
      </w:r>
      <w:r w:rsidRPr="0093205C">
        <w:rPr>
          <w:rFonts w:asciiTheme="minorHAnsi" w:hAnsiTheme="minorHAnsi" w:cstheme="minorHAnsi"/>
          <w:sz w:val="22"/>
          <w:szCs w:val="22"/>
          <w:lang w:val="en-GB" w:eastAsia="cs-CZ"/>
        </w:rPr>
        <w:t>.</w:t>
      </w:r>
    </w:p>
    <w:p w14:paraId="05EF1234" w14:textId="6B3A78DF" w:rsidR="006715DC" w:rsidRPr="0093205C" w:rsidRDefault="006715DC" w:rsidP="006715DC">
      <w:pPr>
        <w:pStyle w:val="Normlnweb"/>
        <w:spacing w:before="0" w:beforeAutospacing="0" w:after="0" w:afterAutospacing="0"/>
        <w:ind w:left="142" w:hanging="142"/>
        <w:jc w:val="both"/>
        <w:rPr>
          <w:rFonts w:asciiTheme="minorHAnsi" w:hAnsiTheme="minorHAnsi" w:cstheme="minorHAnsi"/>
          <w:sz w:val="22"/>
          <w:szCs w:val="22"/>
          <w:lang w:val="en-GB"/>
        </w:rPr>
      </w:pPr>
      <w:r w:rsidRPr="0093205C">
        <w:rPr>
          <w:rFonts w:asciiTheme="minorHAnsi" w:hAnsiTheme="minorHAnsi" w:cstheme="minorHAnsi"/>
          <w:sz w:val="22"/>
          <w:szCs w:val="22"/>
          <w:lang w:val="en-GB"/>
        </w:rPr>
        <w:t>Schwartz, Herman</w:t>
      </w:r>
      <w:r w:rsidR="00200B41">
        <w:rPr>
          <w:rFonts w:asciiTheme="minorHAnsi" w:hAnsiTheme="minorHAnsi" w:cstheme="minorHAnsi"/>
          <w:sz w:val="22"/>
          <w:szCs w:val="22"/>
          <w:lang w:val="en-GB"/>
        </w:rPr>
        <w:t>.</w:t>
      </w:r>
      <w:r w:rsidRPr="0093205C">
        <w:rPr>
          <w:rFonts w:asciiTheme="minorHAnsi" w:hAnsiTheme="minorHAnsi" w:cstheme="minorHAnsi"/>
          <w:sz w:val="22"/>
          <w:szCs w:val="22"/>
          <w:lang w:val="en-GB"/>
        </w:rPr>
        <w:t xml:space="preserve"> 2000. </w:t>
      </w:r>
      <w:r w:rsidRPr="0093205C">
        <w:rPr>
          <w:rStyle w:val="Zdraznn"/>
          <w:rFonts w:asciiTheme="minorHAnsi" w:hAnsiTheme="minorHAnsi" w:cstheme="minorHAnsi"/>
          <w:sz w:val="22"/>
          <w:szCs w:val="22"/>
          <w:lang w:val="en-GB"/>
        </w:rPr>
        <w:t>The Struggle for Constitutional Justice in Post-Communist Europe</w:t>
      </w:r>
      <w:r w:rsidRPr="0093205C">
        <w:rPr>
          <w:rFonts w:asciiTheme="minorHAnsi" w:hAnsiTheme="minorHAnsi" w:cstheme="minorHAnsi"/>
          <w:sz w:val="22"/>
          <w:szCs w:val="22"/>
          <w:lang w:val="en-GB"/>
        </w:rPr>
        <w:t>. Chicago: The University of Chicago Press.</w:t>
      </w:r>
    </w:p>
    <w:p w14:paraId="3F99F9D5" w14:textId="77777777" w:rsidR="006715DC" w:rsidRPr="0093205C" w:rsidRDefault="006715DC" w:rsidP="006715DC">
      <w:pPr>
        <w:ind w:left="142" w:hanging="142"/>
        <w:jc w:val="both"/>
        <w:rPr>
          <w:rFonts w:asciiTheme="minorHAnsi" w:hAnsiTheme="minorHAnsi" w:cstheme="minorHAnsi"/>
          <w:sz w:val="22"/>
          <w:szCs w:val="22"/>
          <w:lang w:val="en-GB"/>
        </w:rPr>
      </w:pPr>
      <w:r w:rsidRPr="0093205C">
        <w:rPr>
          <w:rFonts w:asciiTheme="minorHAnsi" w:hAnsiTheme="minorHAnsi" w:cstheme="minorHAnsi"/>
          <w:sz w:val="22"/>
          <w:szCs w:val="22"/>
          <w:lang w:val="en-GB"/>
        </w:rPr>
        <w:t>Śledzińska-Simon, A. 2016. ‘</w:t>
      </w:r>
      <w:r w:rsidRPr="0093205C">
        <w:rPr>
          <w:rFonts w:asciiTheme="minorHAnsi" w:hAnsiTheme="minorHAnsi" w:cstheme="minorHAnsi"/>
          <w:iCs/>
          <w:sz w:val="22"/>
          <w:szCs w:val="22"/>
          <w:lang w:val="en-GB"/>
        </w:rPr>
        <w:t>Paradoxes of Constitutionalisation: Lessons from Poland’</w:t>
      </w:r>
      <w:r w:rsidRPr="0093205C">
        <w:rPr>
          <w:rFonts w:asciiTheme="minorHAnsi" w:hAnsiTheme="minorHAnsi" w:cstheme="minorHAnsi"/>
          <w:i/>
          <w:iCs/>
          <w:sz w:val="22"/>
          <w:szCs w:val="22"/>
          <w:lang w:val="en-GB"/>
        </w:rPr>
        <w:t>, VerfBlog</w:t>
      </w:r>
      <w:r w:rsidRPr="0093205C">
        <w:rPr>
          <w:rFonts w:asciiTheme="minorHAnsi" w:hAnsiTheme="minorHAnsi" w:cstheme="minorHAnsi"/>
          <w:iCs/>
          <w:sz w:val="22"/>
          <w:szCs w:val="22"/>
          <w:lang w:val="en-GB"/>
        </w:rPr>
        <w:t xml:space="preserve">, </w:t>
      </w:r>
      <w:r w:rsidRPr="0093205C">
        <w:rPr>
          <w:rFonts w:asciiTheme="minorHAnsi" w:hAnsiTheme="minorHAnsi" w:cstheme="minorHAnsi"/>
          <w:sz w:val="22"/>
          <w:szCs w:val="22"/>
          <w:lang w:val="en-GB"/>
        </w:rPr>
        <w:t>30 March 2016, http://verfassungsblog.de/paradoxes-of-constitutionalisation-lessons-from-poland/.</w:t>
      </w:r>
    </w:p>
    <w:p w14:paraId="111228EA" w14:textId="77777777" w:rsidR="006715DC" w:rsidRPr="0093205C" w:rsidRDefault="006715DC" w:rsidP="006715DC">
      <w:pPr>
        <w:ind w:left="142" w:hanging="142"/>
        <w:jc w:val="both"/>
        <w:rPr>
          <w:rFonts w:asciiTheme="minorHAnsi" w:hAnsiTheme="minorHAnsi" w:cstheme="minorHAnsi"/>
          <w:sz w:val="22"/>
          <w:szCs w:val="22"/>
          <w:lang w:val="en-GB"/>
        </w:rPr>
      </w:pPr>
      <w:r w:rsidRPr="0093205C">
        <w:rPr>
          <w:rFonts w:asciiTheme="minorHAnsi" w:hAnsiTheme="minorHAnsi" w:cstheme="minorHAnsi"/>
          <w:sz w:val="22"/>
          <w:szCs w:val="22"/>
          <w:lang w:val="en-GB"/>
        </w:rPr>
        <w:t xml:space="preserve">Somek, Alexander. 2013. </w:t>
      </w:r>
      <w:r w:rsidRPr="0093205C">
        <w:rPr>
          <w:rFonts w:asciiTheme="minorHAnsi" w:hAnsiTheme="minorHAnsi" w:cstheme="minorHAnsi"/>
          <w:i/>
          <w:sz w:val="22"/>
          <w:szCs w:val="22"/>
          <w:lang w:val="en-GB"/>
        </w:rPr>
        <w:t>The Cosmopolitan Constitution</w:t>
      </w:r>
      <w:r w:rsidRPr="0093205C">
        <w:rPr>
          <w:rFonts w:asciiTheme="minorHAnsi" w:hAnsiTheme="minorHAnsi" w:cstheme="minorHAnsi"/>
          <w:sz w:val="22"/>
          <w:szCs w:val="22"/>
          <w:lang w:val="en-GB"/>
        </w:rPr>
        <w:t>. Oxford: Oxford UP</w:t>
      </w:r>
    </w:p>
    <w:p w14:paraId="00B845E5" w14:textId="6733FB33" w:rsidR="006715DC" w:rsidRPr="00CD0B03" w:rsidRDefault="006715DC" w:rsidP="006715DC">
      <w:pPr>
        <w:ind w:left="142" w:hanging="142"/>
        <w:jc w:val="both"/>
        <w:rPr>
          <w:rFonts w:asciiTheme="minorHAnsi" w:hAnsiTheme="minorHAnsi" w:cstheme="minorHAnsi"/>
          <w:sz w:val="22"/>
          <w:szCs w:val="22"/>
          <w:lang w:val="fr-FR"/>
        </w:rPr>
      </w:pPr>
      <w:r w:rsidRPr="0093205C">
        <w:rPr>
          <w:rFonts w:asciiTheme="minorHAnsi" w:hAnsiTheme="minorHAnsi" w:cstheme="minorHAnsi"/>
          <w:sz w:val="22"/>
          <w:szCs w:val="22"/>
          <w:lang w:val="en-GB"/>
        </w:rPr>
        <w:t>Tierney, Bryan.</w:t>
      </w:r>
      <w:r w:rsidR="00200B41">
        <w:rPr>
          <w:rFonts w:asciiTheme="minorHAnsi" w:hAnsiTheme="minorHAnsi" w:cstheme="minorHAnsi"/>
          <w:sz w:val="22"/>
          <w:szCs w:val="22"/>
          <w:lang w:val="en-GB"/>
        </w:rPr>
        <w:t xml:space="preserve"> </w:t>
      </w:r>
      <w:r w:rsidRPr="0093205C">
        <w:rPr>
          <w:rFonts w:asciiTheme="minorHAnsi" w:hAnsiTheme="minorHAnsi" w:cstheme="minorHAnsi"/>
          <w:sz w:val="22"/>
          <w:szCs w:val="22"/>
          <w:lang w:val="en-GB"/>
        </w:rPr>
        <w:t xml:space="preserve">1982. </w:t>
      </w:r>
      <w:r w:rsidRPr="0093205C">
        <w:rPr>
          <w:rFonts w:asciiTheme="minorHAnsi" w:hAnsiTheme="minorHAnsi" w:cstheme="minorHAnsi"/>
          <w:i/>
          <w:sz w:val="22"/>
          <w:szCs w:val="22"/>
          <w:lang w:val="en-GB"/>
        </w:rPr>
        <w:t>Religion law and the growth of constitutional thought 1150-1650</w:t>
      </w:r>
      <w:r w:rsidRPr="0093205C">
        <w:rPr>
          <w:rFonts w:asciiTheme="minorHAnsi" w:hAnsiTheme="minorHAnsi" w:cstheme="minorHAnsi"/>
          <w:sz w:val="22"/>
          <w:szCs w:val="22"/>
          <w:lang w:val="en-GB"/>
        </w:rPr>
        <w:t xml:space="preserve">. </w:t>
      </w:r>
      <w:r w:rsidRPr="00CD0B03">
        <w:rPr>
          <w:rFonts w:asciiTheme="minorHAnsi" w:hAnsiTheme="minorHAnsi" w:cstheme="minorHAnsi"/>
          <w:sz w:val="22"/>
          <w:szCs w:val="22"/>
          <w:lang w:val="fr-FR"/>
        </w:rPr>
        <w:t xml:space="preserve">Cambridge: Cambridge </w:t>
      </w:r>
      <w:r w:rsidR="000E7512" w:rsidRPr="00CD0B03">
        <w:rPr>
          <w:rFonts w:asciiTheme="minorHAnsi" w:hAnsiTheme="minorHAnsi" w:cstheme="minorHAnsi"/>
          <w:sz w:val="22"/>
          <w:szCs w:val="22"/>
          <w:lang w:val="fr-FR"/>
        </w:rPr>
        <w:t>UP</w:t>
      </w:r>
      <w:r w:rsidRPr="00CD0B03">
        <w:rPr>
          <w:rFonts w:asciiTheme="minorHAnsi" w:hAnsiTheme="minorHAnsi" w:cstheme="minorHAnsi"/>
          <w:sz w:val="22"/>
          <w:szCs w:val="22"/>
          <w:lang w:val="fr-FR"/>
        </w:rPr>
        <w:t xml:space="preserve">. </w:t>
      </w:r>
    </w:p>
    <w:p w14:paraId="385E0E1A" w14:textId="77777777" w:rsidR="006715DC" w:rsidRPr="0093205C" w:rsidRDefault="006715DC" w:rsidP="006715DC">
      <w:pPr>
        <w:ind w:left="142" w:hanging="142"/>
        <w:jc w:val="both"/>
        <w:rPr>
          <w:rFonts w:asciiTheme="minorHAnsi" w:hAnsiTheme="minorHAnsi" w:cstheme="minorHAnsi"/>
          <w:sz w:val="22"/>
          <w:szCs w:val="22"/>
          <w:lang w:val="en-GB"/>
        </w:rPr>
      </w:pPr>
      <w:r w:rsidRPr="00C75B1F">
        <w:rPr>
          <w:rFonts w:asciiTheme="minorHAnsi" w:hAnsiTheme="minorHAnsi" w:cstheme="minorHAnsi"/>
          <w:sz w:val="22"/>
          <w:szCs w:val="22"/>
          <w:lang w:val="fr-FR"/>
        </w:rPr>
        <w:t xml:space="preserve">Troper, Michel 1990. </w:t>
      </w:r>
      <w:r w:rsidRPr="00C75B1F">
        <w:rPr>
          <w:rFonts w:asciiTheme="minorHAnsi" w:hAnsiTheme="minorHAnsi" w:cstheme="minorHAnsi"/>
          <w:i/>
          <w:sz w:val="22"/>
          <w:szCs w:val="22"/>
          <w:lang w:val="fr-FR"/>
        </w:rPr>
        <w:t>La separation des pouvoirs et l´histoire constitutionnelle française</w:t>
      </w:r>
      <w:r w:rsidRPr="00C75B1F">
        <w:rPr>
          <w:rFonts w:asciiTheme="minorHAnsi" w:hAnsiTheme="minorHAnsi" w:cstheme="minorHAnsi"/>
          <w:sz w:val="22"/>
          <w:szCs w:val="22"/>
          <w:lang w:val="fr-FR"/>
        </w:rPr>
        <w:t xml:space="preserve">. </w:t>
      </w:r>
      <w:r w:rsidRPr="0093205C">
        <w:rPr>
          <w:rFonts w:asciiTheme="minorHAnsi" w:hAnsiTheme="minorHAnsi" w:cstheme="minorHAnsi"/>
          <w:sz w:val="22"/>
          <w:szCs w:val="22"/>
          <w:lang w:val="en-GB"/>
        </w:rPr>
        <w:t>Paris: L.G.D.J.</w:t>
      </w:r>
    </w:p>
    <w:p w14:paraId="0B4FBFDC" w14:textId="77777777" w:rsidR="006715DC" w:rsidRPr="0093205C" w:rsidRDefault="006715DC" w:rsidP="006715DC">
      <w:pPr>
        <w:ind w:left="142" w:hanging="142"/>
        <w:jc w:val="both"/>
        <w:rPr>
          <w:rFonts w:asciiTheme="minorHAnsi" w:hAnsiTheme="minorHAnsi" w:cstheme="minorHAnsi"/>
          <w:sz w:val="22"/>
          <w:szCs w:val="22"/>
          <w:lang w:val="en-GB"/>
        </w:rPr>
      </w:pPr>
      <w:r w:rsidRPr="0093205C">
        <w:rPr>
          <w:rFonts w:asciiTheme="minorHAnsi" w:hAnsiTheme="minorHAnsi" w:cstheme="minorHAnsi"/>
          <w:sz w:val="22"/>
          <w:szCs w:val="22"/>
          <w:lang w:val="en-GB"/>
        </w:rPr>
        <w:t>Tushnet, Mark. 2015. “</w:t>
      </w:r>
      <w:r w:rsidRPr="0093205C">
        <w:rPr>
          <w:rFonts w:asciiTheme="minorHAnsi" w:hAnsiTheme="minorHAnsi" w:cstheme="minorHAnsi"/>
          <w:iCs/>
          <w:sz w:val="22"/>
          <w:szCs w:val="22"/>
          <w:lang w:val="en-GB"/>
        </w:rPr>
        <w:t>Authoritarian Constitutionalism”.</w:t>
      </w:r>
      <w:r w:rsidRPr="0093205C">
        <w:rPr>
          <w:rFonts w:asciiTheme="minorHAnsi" w:hAnsiTheme="minorHAnsi" w:cstheme="minorHAnsi"/>
          <w:sz w:val="22"/>
          <w:szCs w:val="22"/>
          <w:lang w:val="en-GB"/>
        </w:rPr>
        <w:t xml:space="preserve"> 100 </w:t>
      </w:r>
      <w:r w:rsidRPr="0093205C">
        <w:rPr>
          <w:rFonts w:asciiTheme="minorHAnsi" w:hAnsiTheme="minorHAnsi" w:cstheme="minorHAnsi"/>
          <w:i/>
          <w:sz w:val="22"/>
          <w:szCs w:val="22"/>
          <w:lang w:val="en-GB"/>
        </w:rPr>
        <w:t>Cornell L. Rev.</w:t>
      </w:r>
      <w:r w:rsidRPr="0093205C">
        <w:rPr>
          <w:rFonts w:asciiTheme="minorHAnsi" w:hAnsiTheme="minorHAnsi" w:cstheme="minorHAnsi"/>
          <w:sz w:val="22"/>
          <w:szCs w:val="22"/>
          <w:lang w:val="en-GB"/>
        </w:rPr>
        <w:t xml:space="preserve"> 433–435. </w:t>
      </w:r>
    </w:p>
    <w:p w14:paraId="0D8013A5" w14:textId="77777777" w:rsidR="006715DC" w:rsidRPr="0093205C" w:rsidRDefault="006715DC" w:rsidP="006715DC">
      <w:pPr>
        <w:ind w:left="142" w:hanging="142"/>
        <w:jc w:val="both"/>
        <w:rPr>
          <w:rFonts w:asciiTheme="minorHAnsi" w:eastAsiaTheme="minorHAnsi" w:hAnsiTheme="minorHAnsi" w:cstheme="minorHAnsi"/>
          <w:sz w:val="22"/>
          <w:szCs w:val="22"/>
          <w:lang w:val="en-GB"/>
        </w:rPr>
      </w:pPr>
      <w:r w:rsidRPr="0093205C">
        <w:rPr>
          <w:rFonts w:asciiTheme="minorHAnsi" w:eastAsiaTheme="minorHAnsi" w:hAnsiTheme="minorHAnsi" w:cstheme="minorHAnsi"/>
          <w:sz w:val="22"/>
          <w:szCs w:val="22"/>
          <w:lang w:val="en-GB"/>
        </w:rPr>
        <w:t xml:space="preserve">Uitz, Renáta. 2015. “Can you tell when an illiberal democracy is in the making? An appeal to comparative constitutional scholarship from Hungary”. </w:t>
      </w:r>
      <w:r w:rsidRPr="0093205C">
        <w:rPr>
          <w:rFonts w:asciiTheme="minorHAnsi" w:eastAsiaTheme="minorHAnsi" w:hAnsiTheme="minorHAnsi" w:cstheme="minorHAnsi"/>
          <w:i/>
          <w:iCs/>
          <w:sz w:val="22"/>
          <w:szCs w:val="22"/>
          <w:lang w:val="en-GB"/>
        </w:rPr>
        <w:t>International Journal of Constitutional Law</w:t>
      </w:r>
      <w:r w:rsidRPr="0093205C">
        <w:rPr>
          <w:rFonts w:asciiTheme="minorHAnsi" w:eastAsiaTheme="minorHAnsi" w:hAnsiTheme="minorHAnsi" w:cstheme="minorHAnsi"/>
          <w:sz w:val="22"/>
          <w:szCs w:val="22"/>
          <w:lang w:val="en-GB"/>
        </w:rPr>
        <w:t>, vol. 13, 279-300.</w:t>
      </w:r>
    </w:p>
    <w:p w14:paraId="057E67AD" w14:textId="2D08D6A9" w:rsidR="006715DC" w:rsidRPr="0093205C" w:rsidRDefault="006715DC" w:rsidP="006715DC">
      <w:pPr>
        <w:ind w:left="142" w:hanging="142"/>
        <w:jc w:val="both"/>
        <w:rPr>
          <w:rFonts w:asciiTheme="minorHAnsi" w:hAnsiTheme="minorHAnsi" w:cstheme="minorHAnsi"/>
          <w:bCs/>
          <w:sz w:val="22"/>
          <w:szCs w:val="22"/>
          <w:lang w:val="en-GB"/>
        </w:rPr>
      </w:pPr>
      <w:r w:rsidRPr="0093205C">
        <w:rPr>
          <w:rFonts w:asciiTheme="minorHAnsi" w:hAnsiTheme="minorHAnsi" w:cstheme="minorHAnsi"/>
          <w:sz w:val="22"/>
          <w:szCs w:val="22"/>
          <w:lang w:val="en-GB"/>
        </w:rPr>
        <w:t xml:space="preserve">Urbinati, Nadia. 2014. </w:t>
      </w:r>
      <w:r w:rsidRPr="0093205C">
        <w:rPr>
          <w:rFonts w:asciiTheme="minorHAnsi" w:hAnsiTheme="minorHAnsi" w:cstheme="minorHAnsi"/>
          <w:i/>
          <w:iCs/>
          <w:sz w:val="22"/>
          <w:szCs w:val="22"/>
          <w:lang w:val="en-GB"/>
        </w:rPr>
        <w:t>Democracy disfigured: opinion, truth, and the people</w:t>
      </w:r>
      <w:r w:rsidRPr="0093205C">
        <w:rPr>
          <w:rFonts w:asciiTheme="minorHAnsi" w:hAnsiTheme="minorHAnsi" w:cstheme="minorHAnsi"/>
          <w:sz w:val="22"/>
          <w:szCs w:val="22"/>
          <w:lang w:val="en-GB"/>
        </w:rPr>
        <w:t xml:space="preserve">. Cambridge, Mass.: Harvard </w:t>
      </w:r>
      <w:r w:rsidR="000E7512">
        <w:rPr>
          <w:rFonts w:asciiTheme="minorHAnsi" w:hAnsiTheme="minorHAnsi" w:cstheme="minorHAnsi"/>
          <w:sz w:val="22"/>
          <w:szCs w:val="22"/>
          <w:lang w:val="en-GB"/>
        </w:rPr>
        <w:t>UP</w:t>
      </w:r>
    </w:p>
    <w:p w14:paraId="31DD21CA" w14:textId="77777777" w:rsidR="006715DC" w:rsidRPr="0093205C" w:rsidRDefault="006715DC" w:rsidP="006715DC">
      <w:pPr>
        <w:ind w:left="142" w:hanging="142"/>
        <w:jc w:val="both"/>
        <w:rPr>
          <w:rFonts w:asciiTheme="minorHAnsi" w:hAnsiTheme="minorHAnsi" w:cstheme="minorHAnsi"/>
          <w:sz w:val="22"/>
          <w:szCs w:val="22"/>
          <w:lang w:val="en-GB"/>
        </w:rPr>
      </w:pPr>
      <w:r w:rsidRPr="0093205C">
        <w:rPr>
          <w:rFonts w:asciiTheme="minorHAnsi" w:hAnsiTheme="minorHAnsi" w:cstheme="minorHAnsi"/>
          <w:sz w:val="22"/>
          <w:szCs w:val="22"/>
          <w:lang w:val="en-GB"/>
        </w:rPr>
        <w:t xml:space="preserve">Venice Commission. 2017. </w:t>
      </w:r>
      <w:r w:rsidRPr="0093205C">
        <w:rPr>
          <w:rFonts w:asciiTheme="minorHAnsi" w:hAnsiTheme="minorHAnsi" w:cstheme="minorHAnsi"/>
          <w:i/>
          <w:sz w:val="22"/>
          <w:szCs w:val="22"/>
          <w:lang w:val="en-GB"/>
        </w:rPr>
        <w:t>CDL-AD(2017)001-e Slovak Republic - Opinion on questions relating to the appointment of judges, adopted by the Venice Commission at its 110th Plenary Session</w:t>
      </w:r>
      <w:r w:rsidRPr="0093205C">
        <w:rPr>
          <w:rFonts w:asciiTheme="minorHAnsi" w:hAnsiTheme="minorHAnsi" w:cstheme="minorHAnsi"/>
          <w:sz w:val="22"/>
          <w:szCs w:val="22"/>
          <w:lang w:val="en-GB"/>
        </w:rPr>
        <w:t xml:space="preserve"> Venice, 10-11 March 2017.</w:t>
      </w:r>
    </w:p>
    <w:p w14:paraId="0B65FDCE" w14:textId="2E62308A" w:rsidR="006715DC" w:rsidRPr="0093205C" w:rsidRDefault="006715DC" w:rsidP="006715DC">
      <w:pPr>
        <w:ind w:left="142" w:hanging="142"/>
        <w:jc w:val="both"/>
        <w:rPr>
          <w:rFonts w:asciiTheme="minorHAnsi" w:hAnsiTheme="minorHAnsi" w:cstheme="minorHAnsi"/>
          <w:sz w:val="22"/>
          <w:szCs w:val="22"/>
          <w:lang w:val="en-GB"/>
        </w:rPr>
      </w:pPr>
      <w:r w:rsidRPr="0093205C">
        <w:rPr>
          <w:rFonts w:asciiTheme="minorHAnsi" w:hAnsiTheme="minorHAnsi" w:cstheme="minorHAnsi"/>
          <w:sz w:val="22"/>
          <w:szCs w:val="22"/>
          <w:lang w:val="en-GB"/>
        </w:rPr>
        <w:t xml:space="preserve">Vermeule, Adrian 2011. </w:t>
      </w:r>
      <w:r w:rsidRPr="0093205C">
        <w:rPr>
          <w:rFonts w:asciiTheme="minorHAnsi" w:hAnsiTheme="minorHAnsi" w:cstheme="minorHAnsi"/>
          <w:i/>
          <w:sz w:val="22"/>
          <w:szCs w:val="22"/>
          <w:lang w:val="en-GB"/>
        </w:rPr>
        <w:t>The System of the Constitution</w:t>
      </w:r>
      <w:r w:rsidRPr="0093205C">
        <w:rPr>
          <w:rFonts w:asciiTheme="minorHAnsi" w:hAnsiTheme="minorHAnsi" w:cstheme="minorHAnsi"/>
          <w:sz w:val="22"/>
          <w:szCs w:val="22"/>
          <w:lang w:val="en-GB"/>
        </w:rPr>
        <w:t xml:space="preserve">. Oxford: Oxford </w:t>
      </w:r>
      <w:r w:rsidR="000E7512">
        <w:rPr>
          <w:rFonts w:asciiTheme="minorHAnsi" w:hAnsiTheme="minorHAnsi" w:cstheme="minorHAnsi"/>
          <w:sz w:val="22"/>
          <w:szCs w:val="22"/>
          <w:lang w:val="en-GB"/>
        </w:rPr>
        <w:t>UP</w:t>
      </w:r>
      <w:r w:rsidRPr="0093205C">
        <w:rPr>
          <w:rFonts w:asciiTheme="minorHAnsi" w:hAnsiTheme="minorHAnsi" w:cstheme="minorHAnsi"/>
          <w:sz w:val="22"/>
          <w:szCs w:val="22"/>
          <w:lang w:val="en-GB"/>
        </w:rPr>
        <w:t xml:space="preserve">. </w:t>
      </w:r>
    </w:p>
    <w:p w14:paraId="62C67CE2" w14:textId="5A5AFC0D" w:rsidR="006715DC" w:rsidRPr="0093205C" w:rsidRDefault="006715DC" w:rsidP="006715DC">
      <w:pPr>
        <w:ind w:left="142" w:hanging="142"/>
        <w:jc w:val="both"/>
        <w:rPr>
          <w:rFonts w:asciiTheme="minorHAnsi" w:hAnsiTheme="minorHAnsi" w:cstheme="minorHAnsi"/>
          <w:sz w:val="22"/>
          <w:szCs w:val="22"/>
          <w:lang w:val="en-GB"/>
        </w:rPr>
      </w:pPr>
      <w:r w:rsidRPr="0093205C">
        <w:rPr>
          <w:rFonts w:asciiTheme="minorHAnsi" w:hAnsiTheme="minorHAnsi" w:cstheme="minorHAnsi"/>
          <w:sz w:val="22"/>
          <w:szCs w:val="22"/>
          <w:lang w:val="en-GB"/>
        </w:rPr>
        <w:t>Vibert, Frank</w:t>
      </w:r>
      <w:r w:rsidR="00ED5FD6">
        <w:rPr>
          <w:rFonts w:asciiTheme="minorHAnsi" w:hAnsiTheme="minorHAnsi" w:cstheme="minorHAnsi"/>
          <w:sz w:val="22"/>
          <w:szCs w:val="22"/>
          <w:lang w:val="en-GB"/>
        </w:rPr>
        <w:t>.</w:t>
      </w:r>
      <w:r w:rsidRPr="0093205C">
        <w:rPr>
          <w:rFonts w:asciiTheme="minorHAnsi" w:hAnsiTheme="minorHAnsi" w:cstheme="minorHAnsi"/>
          <w:sz w:val="22"/>
          <w:szCs w:val="22"/>
          <w:lang w:val="en-GB"/>
        </w:rPr>
        <w:t xml:space="preserve"> 2007. </w:t>
      </w:r>
      <w:r w:rsidRPr="0093205C">
        <w:rPr>
          <w:rFonts w:asciiTheme="minorHAnsi" w:hAnsiTheme="minorHAnsi" w:cstheme="minorHAnsi"/>
          <w:i/>
          <w:sz w:val="22"/>
          <w:szCs w:val="22"/>
          <w:lang w:val="en-GB"/>
        </w:rPr>
        <w:t>The Rise of the Unelected. Democracy and the New Separation of Powers</w:t>
      </w:r>
      <w:r w:rsidRPr="0093205C">
        <w:rPr>
          <w:rFonts w:asciiTheme="minorHAnsi" w:hAnsiTheme="minorHAnsi" w:cstheme="minorHAnsi"/>
          <w:sz w:val="22"/>
          <w:szCs w:val="22"/>
          <w:lang w:val="en-GB"/>
        </w:rPr>
        <w:t xml:space="preserve">. Cambridge: Cambridge </w:t>
      </w:r>
      <w:r w:rsidR="000E7512">
        <w:rPr>
          <w:rFonts w:asciiTheme="minorHAnsi" w:hAnsiTheme="minorHAnsi" w:cstheme="minorHAnsi"/>
          <w:sz w:val="22"/>
          <w:szCs w:val="22"/>
          <w:lang w:val="en-GB"/>
        </w:rPr>
        <w:t>UP</w:t>
      </w:r>
      <w:r w:rsidRPr="0093205C">
        <w:rPr>
          <w:rFonts w:asciiTheme="minorHAnsi" w:hAnsiTheme="minorHAnsi" w:cstheme="minorHAnsi"/>
          <w:sz w:val="22"/>
          <w:szCs w:val="22"/>
          <w:lang w:val="en-GB"/>
        </w:rPr>
        <w:t>.</w:t>
      </w:r>
    </w:p>
    <w:p w14:paraId="73B1DB04" w14:textId="77777777" w:rsidR="006715DC" w:rsidRPr="0093205C" w:rsidRDefault="006715DC" w:rsidP="006715DC">
      <w:pPr>
        <w:ind w:left="142" w:hanging="142"/>
        <w:jc w:val="both"/>
        <w:rPr>
          <w:rFonts w:asciiTheme="minorHAnsi" w:hAnsiTheme="minorHAnsi" w:cstheme="minorHAnsi"/>
          <w:sz w:val="22"/>
          <w:szCs w:val="22"/>
          <w:lang w:val="en-GB"/>
        </w:rPr>
      </w:pPr>
      <w:r w:rsidRPr="0093205C">
        <w:rPr>
          <w:rFonts w:asciiTheme="minorHAnsi" w:hAnsiTheme="minorHAnsi" w:cstheme="minorHAnsi"/>
          <w:sz w:val="22"/>
          <w:szCs w:val="22"/>
          <w:lang w:val="en-GB"/>
        </w:rPr>
        <w:t xml:space="preserve">Vile, M. J. C. 1998 </w:t>
      </w:r>
      <w:r w:rsidRPr="0093205C">
        <w:rPr>
          <w:rFonts w:asciiTheme="minorHAnsi" w:hAnsiTheme="minorHAnsi" w:cstheme="minorHAnsi"/>
          <w:sz w:val="22"/>
          <w:szCs w:val="22"/>
          <w:lang w:val="en-GB" w:eastAsia="cs-CZ"/>
        </w:rPr>
        <w:t>[1967].</w:t>
      </w:r>
      <w:r w:rsidRPr="0093205C">
        <w:rPr>
          <w:rFonts w:asciiTheme="minorHAnsi" w:hAnsiTheme="minorHAnsi" w:cstheme="minorHAnsi"/>
          <w:sz w:val="22"/>
          <w:szCs w:val="22"/>
          <w:lang w:val="en-GB"/>
        </w:rPr>
        <w:t xml:space="preserve"> </w:t>
      </w:r>
      <w:r w:rsidRPr="0093205C">
        <w:rPr>
          <w:rFonts w:asciiTheme="minorHAnsi" w:hAnsiTheme="minorHAnsi" w:cstheme="minorHAnsi"/>
          <w:i/>
          <w:sz w:val="22"/>
          <w:szCs w:val="22"/>
          <w:lang w:val="en-GB"/>
        </w:rPr>
        <w:t>Constitutionalism and the Separation of Powers</w:t>
      </w:r>
      <w:r w:rsidRPr="0093205C">
        <w:rPr>
          <w:rFonts w:asciiTheme="minorHAnsi" w:hAnsiTheme="minorHAnsi" w:cstheme="minorHAnsi"/>
          <w:sz w:val="22"/>
          <w:szCs w:val="22"/>
          <w:lang w:val="en-GB"/>
        </w:rPr>
        <w:t>. Indianapolis: Liberty Fund.</w:t>
      </w:r>
    </w:p>
    <w:p w14:paraId="092C1E65" w14:textId="678F030F" w:rsidR="006715DC" w:rsidRPr="0093205C" w:rsidRDefault="006715DC" w:rsidP="006715DC">
      <w:pPr>
        <w:ind w:left="142" w:hanging="142"/>
        <w:jc w:val="both"/>
        <w:rPr>
          <w:rFonts w:asciiTheme="minorHAnsi" w:eastAsia="HoeflerText-Regular" w:hAnsiTheme="minorHAnsi" w:cstheme="minorHAnsi"/>
          <w:sz w:val="22"/>
          <w:szCs w:val="22"/>
          <w:lang w:val="en-GB"/>
        </w:rPr>
      </w:pPr>
      <w:r w:rsidRPr="0093205C">
        <w:rPr>
          <w:rFonts w:asciiTheme="minorHAnsi" w:eastAsia="HoeflerText-Regular" w:hAnsiTheme="minorHAnsi" w:cstheme="minorHAnsi"/>
          <w:sz w:val="22"/>
          <w:szCs w:val="22"/>
          <w:lang w:val="en-GB"/>
        </w:rPr>
        <w:t xml:space="preserve">Vyshinsky, A.Y. 1951. “The Fundamental Tasks of the Science of Soviet Socialist Law (an address made in 1938)”. In: J.N. Hazard (ed.), </w:t>
      </w:r>
      <w:r w:rsidR="000E7512">
        <w:rPr>
          <w:rFonts w:asciiTheme="minorHAnsi" w:eastAsia="HoeflerText-Regular" w:hAnsiTheme="minorHAnsi" w:cstheme="minorHAnsi"/>
          <w:i/>
          <w:iCs/>
          <w:sz w:val="22"/>
          <w:szCs w:val="22"/>
          <w:lang w:val="en-GB"/>
        </w:rPr>
        <w:t xml:space="preserve">Soviet Legal Philosophy. </w:t>
      </w:r>
      <w:r w:rsidRPr="0093205C">
        <w:rPr>
          <w:rFonts w:asciiTheme="minorHAnsi" w:eastAsia="HoeflerText-Regular" w:hAnsiTheme="minorHAnsi" w:cstheme="minorHAnsi"/>
          <w:sz w:val="22"/>
          <w:szCs w:val="22"/>
          <w:lang w:val="en-GB"/>
        </w:rPr>
        <w:t>Cambridge, M</w:t>
      </w:r>
      <w:r w:rsidR="000E7512">
        <w:rPr>
          <w:rFonts w:asciiTheme="minorHAnsi" w:eastAsia="HoeflerText-Regular" w:hAnsiTheme="minorHAnsi" w:cstheme="minorHAnsi"/>
          <w:sz w:val="22"/>
          <w:szCs w:val="22"/>
          <w:lang w:val="en-GB"/>
        </w:rPr>
        <w:t>A</w:t>
      </w:r>
      <w:r w:rsidRPr="0093205C">
        <w:rPr>
          <w:rFonts w:asciiTheme="minorHAnsi" w:eastAsia="HoeflerText-Regular" w:hAnsiTheme="minorHAnsi" w:cstheme="minorHAnsi"/>
          <w:sz w:val="22"/>
          <w:szCs w:val="22"/>
          <w:lang w:val="en-GB"/>
        </w:rPr>
        <w:t>: Harvard UP, 330–34</w:t>
      </w:r>
    </w:p>
    <w:p w14:paraId="7C96B891" w14:textId="3F0C9D0D" w:rsidR="006715DC" w:rsidRPr="0093205C" w:rsidRDefault="006715DC" w:rsidP="006715DC">
      <w:pPr>
        <w:ind w:left="142" w:hanging="142"/>
        <w:jc w:val="both"/>
        <w:rPr>
          <w:rFonts w:asciiTheme="minorHAnsi" w:hAnsiTheme="minorHAnsi" w:cstheme="minorHAnsi"/>
          <w:sz w:val="22"/>
          <w:szCs w:val="22"/>
          <w:lang w:val="en-GB"/>
        </w:rPr>
      </w:pPr>
      <w:r w:rsidRPr="0093205C">
        <w:rPr>
          <w:rFonts w:asciiTheme="minorHAnsi" w:hAnsiTheme="minorHAnsi" w:cstheme="minorHAnsi"/>
          <w:sz w:val="22"/>
          <w:szCs w:val="22"/>
          <w:lang w:val="en-GB"/>
        </w:rPr>
        <w:t>Waldron, Jeremy</w:t>
      </w:r>
      <w:r w:rsidR="00200B41">
        <w:rPr>
          <w:rFonts w:asciiTheme="minorHAnsi" w:hAnsiTheme="minorHAnsi" w:cstheme="minorHAnsi"/>
          <w:sz w:val="22"/>
          <w:szCs w:val="22"/>
          <w:lang w:val="en-GB"/>
        </w:rPr>
        <w:t>.</w:t>
      </w:r>
      <w:r w:rsidRPr="0093205C">
        <w:rPr>
          <w:rFonts w:asciiTheme="minorHAnsi" w:hAnsiTheme="minorHAnsi" w:cstheme="minorHAnsi"/>
          <w:sz w:val="22"/>
          <w:szCs w:val="22"/>
          <w:lang w:val="en-GB"/>
        </w:rPr>
        <w:t xml:space="preserve"> 2016. </w:t>
      </w:r>
      <w:r w:rsidRPr="0093205C">
        <w:rPr>
          <w:rFonts w:asciiTheme="minorHAnsi" w:hAnsiTheme="minorHAnsi" w:cstheme="minorHAnsi"/>
          <w:i/>
          <w:sz w:val="22"/>
          <w:szCs w:val="22"/>
          <w:lang w:val="en-GB"/>
        </w:rPr>
        <w:t>Political Theory</w:t>
      </w:r>
      <w:r w:rsidRPr="0093205C">
        <w:rPr>
          <w:rFonts w:asciiTheme="minorHAnsi" w:hAnsiTheme="minorHAnsi" w:cstheme="minorHAnsi"/>
          <w:sz w:val="22"/>
          <w:szCs w:val="22"/>
          <w:lang w:val="en-GB"/>
        </w:rPr>
        <w:t xml:space="preserve">. Cambridge, Mass.: Harvard </w:t>
      </w:r>
      <w:r w:rsidR="000E7512">
        <w:rPr>
          <w:rFonts w:asciiTheme="minorHAnsi" w:hAnsiTheme="minorHAnsi" w:cstheme="minorHAnsi"/>
          <w:sz w:val="22"/>
          <w:szCs w:val="22"/>
          <w:lang w:val="en-GB"/>
        </w:rPr>
        <w:t>UP</w:t>
      </w:r>
      <w:r w:rsidRPr="0093205C">
        <w:rPr>
          <w:rFonts w:asciiTheme="minorHAnsi" w:hAnsiTheme="minorHAnsi" w:cstheme="minorHAnsi"/>
          <w:sz w:val="22"/>
          <w:szCs w:val="22"/>
          <w:lang w:val="en-GB"/>
        </w:rPr>
        <w:t>.</w:t>
      </w:r>
    </w:p>
    <w:p w14:paraId="3D339580" w14:textId="1D12D798" w:rsidR="006715DC" w:rsidRPr="0093205C" w:rsidRDefault="006715DC" w:rsidP="006715DC">
      <w:pPr>
        <w:ind w:left="142" w:hanging="142"/>
        <w:jc w:val="both"/>
        <w:rPr>
          <w:rFonts w:asciiTheme="minorHAnsi" w:hAnsiTheme="minorHAnsi" w:cstheme="minorHAnsi"/>
          <w:sz w:val="22"/>
          <w:szCs w:val="22"/>
          <w:lang w:val="en-GB"/>
        </w:rPr>
      </w:pPr>
      <w:r w:rsidRPr="0093205C">
        <w:rPr>
          <w:rFonts w:asciiTheme="minorHAnsi" w:hAnsiTheme="minorHAnsi" w:cstheme="minorHAnsi"/>
          <w:sz w:val="22"/>
          <w:szCs w:val="22"/>
          <w:lang w:val="en-GB"/>
        </w:rPr>
        <w:t>Waluchow, Wil</w:t>
      </w:r>
      <w:r w:rsidR="00200B41">
        <w:rPr>
          <w:rFonts w:asciiTheme="minorHAnsi" w:hAnsiTheme="minorHAnsi" w:cstheme="minorHAnsi"/>
          <w:sz w:val="22"/>
          <w:szCs w:val="22"/>
          <w:lang w:val="en-GB"/>
        </w:rPr>
        <w:t>.</w:t>
      </w:r>
      <w:r w:rsidRPr="0093205C">
        <w:rPr>
          <w:rFonts w:asciiTheme="minorHAnsi" w:hAnsiTheme="minorHAnsi" w:cstheme="minorHAnsi"/>
          <w:sz w:val="22"/>
          <w:szCs w:val="22"/>
          <w:lang w:val="en-GB"/>
        </w:rPr>
        <w:t xml:space="preserve"> 2012. „Constitutionalism.” In: </w:t>
      </w:r>
      <w:r w:rsidRPr="0093205C">
        <w:rPr>
          <w:rFonts w:asciiTheme="minorHAnsi" w:hAnsiTheme="minorHAnsi" w:cstheme="minorHAnsi"/>
          <w:i/>
          <w:iCs/>
          <w:sz w:val="22"/>
          <w:szCs w:val="22"/>
          <w:lang w:val="en-GB"/>
        </w:rPr>
        <w:t xml:space="preserve">The Stanford Encyclopedia of Philosophy </w:t>
      </w:r>
      <w:r w:rsidRPr="0093205C">
        <w:rPr>
          <w:rFonts w:asciiTheme="minorHAnsi" w:hAnsiTheme="minorHAnsi" w:cstheme="minorHAnsi"/>
          <w:sz w:val="22"/>
          <w:szCs w:val="22"/>
          <w:lang w:val="en-GB"/>
        </w:rPr>
        <w:t>(Winter 2012 Edition), Edward N. Zalta (ed.), at http://plato.stanford.edu/archives/ win2012/entries/ constitutionalism/</w:t>
      </w:r>
    </w:p>
    <w:p w14:paraId="7EFB2F08" w14:textId="722E4CAB" w:rsidR="006715DC" w:rsidRPr="0093205C" w:rsidRDefault="006715DC" w:rsidP="006715DC">
      <w:pPr>
        <w:ind w:left="142" w:hanging="142"/>
        <w:jc w:val="both"/>
        <w:rPr>
          <w:rFonts w:asciiTheme="minorHAnsi" w:hAnsiTheme="minorHAnsi" w:cstheme="minorHAnsi"/>
          <w:sz w:val="22"/>
          <w:szCs w:val="22"/>
        </w:rPr>
      </w:pPr>
      <w:r w:rsidRPr="0093205C">
        <w:rPr>
          <w:rFonts w:asciiTheme="minorHAnsi" w:hAnsiTheme="minorHAnsi" w:cstheme="minorHAnsi"/>
          <w:sz w:val="22"/>
          <w:szCs w:val="22"/>
        </w:rPr>
        <w:t xml:space="preserve">Whitehead, Laurence. 2011. </w:t>
      </w:r>
      <w:r w:rsidR="000E7512">
        <w:rPr>
          <w:rFonts w:asciiTheme="minorHAnsi" w:hAnsiTheme="minorHAnsi" w:cstheme="minorHAnsi"/>
          <w:sz w:val="22"/>
          <w:szCs w:val="22"/>
        </w:rPr>
        <w:t>“</w:t>
      </w:r>
      <w:r w:rsidRPr="0093205C">
        <w:rPr>
          <w:rStyle w:val="st"/>
          <w:rFonts w:asciiTheme="minorHAnsi" w:hAnsiTheme="minorHAnsi" w:cstheme="minorHAnsi"/>
          <w:sz w:val="22"/>
          <w:szCs w:val="22"/>
        </w:rPr>
        <w:t>Enlivening the Concept of Democrati</w:t>
      </w:r>
      <w:r w:rsidR="000E7512">
        <w:rPr>
          <w:rStyle w:val="st"/>
          <w:rFonts w:asciiTheme="minorHAnsi" w:hAnsiTheme="minorHAnsi" w:cstheme="minorHAnsi"/>
          <w:sz w:val="22"/>
          <w:szCs w:val="22"/>
        </w:rPr>
        <w:t>zation: The Biological Metaphor.”</w:t>
      </w:r>
      <w:r w:rsidRPr="0093205C">
        <w:rPr>
          <w:rFonts w:asciiTheme="minorHAnsi" w:hAnsiTheme="minorHAnsi" w:cstheme="minorHAnsi"/>
          <w:sz w:val="22"/>
          <w:szCs w:val="22"/>
        </w:rPr>
        <w:t xml:space="preserve"> </w:t>
      </w:r>
      <w:r w:rsidRPr="000E7512">
        <w:rPr>
          <w:rFonts w:asciiTheme="minorHAnsi" w:hAnsiTheme="minorHAnsi" w:cstheme="minorHAnsi"/>
          <w:i/>
          <w:sz w:val="22"/>
          <w:szCs w:val="22"/>
        </w:rPr>
        <w:t>Perspectives on Politics</w:t>
      </w:r>
      <w:r w:rsidRPr="0093205C">
        <w:rPr>
          <w:rFonts w:asciiTheme="minorHAnsi" w:hAnsiTheme="minorHAnsi" w:cstheme="minorHAnsi"/>
          <w:sz w:val="22"/>
          <w:szCs w:val="22"/>
        </w:rPr>
        <w:t xml:space="preserve"> 9(2), 291–299</w:t>
      </w:r>
    </w:p>
    <w:p w14:paraId="05483674" w14:textId="52B2AB8C" w:rsidR="006715DC" w:rsidRPr="0093205C" w:rsidRDefault="006715DC" w:rsidP="006715DC">
      <w:pPr>
        <w:ind w:left="142" w:hanging="142"/>
        <w:jc w:val="both"/>
        <w:rPr>
          <w:rFonts w:asciiTheme="minorHAnsi" w:hAnsiTheme="minorHAnsi" w:cstheme="minorHAnsi"/>
          <w:sz w:val="22"/>
          <w:szCs w:val="22"/>
          <w:lang w:val="en-GB"/>
        </w:rPr>
      </w:pPr>
      <w:r w:rsidRPr="0093205C">
        <w:rPr>
          <w:rFonts w:asciiTheme="minorHAnsi" w:hAnsiTheme="minorHAnsi" w:cstheme="minorHAnsi"/>
          <w:sz w:val="22"/>
          <w:szCs w:val="22"/>
          <w:lang w:val="en-GB"/>
        </w:rPr>
        <w:t xml:space="preserve">Whittington, Keith E. 2010. „Constitutionalism“. In: </w:t>
      </w:r>
      <w:r w:rsidRPr="0093205C">
        <w:rPr>
          <w:rFonts w:asciiTheme="minorHAnsi" w:hAnsiTheme="minorHAnsi" w:cstheme="minorHAnsi"/>
          <w:i/>
          <w:sz w:val="22"/>
          <w:szCs w:val="22"/>
          <w:lang w:val="en-GB"/>
        </w:rPr>
        <w:t>The Oxford Handbook of Law and Politics</w:t>
      </w:r>
      <w:r w:rsidRPr="0093205C">
        <w:rPr>
          <w:rFonts w:asciiTheme="minorHAnsi" w:hAnsiTheme="minorHAnsi" w:cstheme="minorHAnsi"/>
          <w:sz w:val="22"/>
          <w:szCs w:val="22"/>
          <w:lang w:val="en-GB"/>
        </w:rPr>
        <w:t xml:space="preserve">. Eds. </w:t>
      </w:r>
      <w:r w:rsidRPr="0093205C">
        <w:rPr>
          <w:rStyle w:val="Siln"/>
          <w:rFonts w:asciiTheme="minorHAnsi" w:hAnsiTheme="minorHAnsi" w:cstheme="minorHAnsi"/>
          <w:b w:val="0"/>
          <w:sz w:val="22"/>
          <w:szCs w:val="22"/>
          <w:lang w:val="en-GB"/>
        </w:rPr>
        <w:t xml:space="preserve">Keith E. Whittington, R. Daniel Kelemen, and Gregory A. Caldeira. </w:t>
      </w:r>
      <w:r w:rsidRPr="0093205C">
        <w:rPr>
          <w:rFonts w:asciiTheme="minorHAnsi" w:hAnsiTheme="minorHAnsi" w:cstheme="minorHAnsi"/>
          <w:sz w:val="22"/>
          <w:szCs w:val="22"/>
          <w:lang w:val="en-GB"/>
        </w:rPr>
        <w:t xml:space="preserve">Oxford: Oxford </w:t>
      </w:r>
      <w:r w:rsidR="000E7512">
        <w:rPr>
          <w:rFonts w:asciiTheme="minorHAnsi" w:hAnsiTheme="minorHAnsi" w:cstheme="minorHAnsi"/>
          <w:sz w:val="22"/>
          <w:szCs w:val="22"/>
          <w:lang w:val="en-GB"/>
        </w:rPr>
        <w:t>UP</w:t>
      </w:r>
      <w:r w:rsidRPr="0093205C">
        <w:rPr>
          <w:rFonts w:asciiTheme="minorHAnsi" w:hAnsiTheme="minorHAnsi" w:cstheme="minorHAnsi"/>
          <w:sz w:val="22"/>
          <w:szCs w:val="22"/>
          <w:lang w:val="en-GB"/>
        </w:rPr>
        <w:t>, 281-299.</w:t>
      </w:r>
    </w:p>
    <w:p w14:paraId="3E5DAD06" w14:textId="77777777" w:rsidR="006715DC" w:rsidRPr="0093205C" w:rsidRDefault="006715DC" w:rsidP="006715DC">
      <w:pPr>
        <w:ind w:left="142" w:hanging="142"/>
        <w:jc w:val="both"/>
        <w:rPr>
          <w:rFonts w:asciiTheme="minorHAnsi" w:hAnsiTheme="minorHAnsi" w:cstheme="minorHAnsi"/>
          <w:sz w:val="22"/>
          <w:szCs w:val="22"/>
          <w:lang w:val="en-GB"/>
        </w:rPr>
      </w:pPr>
      <w:r w:rsidRPr="0093205C">
        <w:rPr>
          <w:rFonts w:asciiTheme="minorHAnsi" w:hAnsiTheme="minorHAnsi" w:cstheme="minorHAnsi"/>
          <w:sz w:val="22"/>
          <w:szCs w:val="22"/>
          <w:lang w:val="en-GB"/>
        </w:rPr>
        <w:t xml:space="preserve">Wintr, Jan. 2017. “Potřebuje Česko revizi politického system a ústavy? Rozhovor s ústavním právníkem.” </w:t>
      </w:r>
      <w:r w:rsidRPr="0093205C">
        <w:rPr>
          <w:rFonts w:asciiTheme="minorHAnsi" w:hAnsiTheme="minorHAnsi" w:cstheme="minorHAnsi"/>
          <w:i/>
          <w:sz w:val="22"/>
          <w:szCs w:val="22"/>
          <w:lang w:val="en-GB"/>
        </w:rPr>
        <w:t xml:space="preserve">Tiscali.cz magazine, </w:t>
      </w:r>
      <w:r w:rsidRPr="0093205C">
        <w:rPr>
          <w:rFonts w:asciiTheme="minorHAnsi" w:hAnsiTheme="minorHAnsi" w:cstheme="minorHAnsi"/>
          <w:sz w:val="22"/>
          <w:szCs w:val="22"/>
          <w:lang w:val="en-GB"/>
        </w:rPr>
        <w:t>April 24, 2017,</w:t>
      </w:r>
      <w:r w:rsidRPr="0093205C">
        <w:rPr>
          <w:rFonts w:asciiTheme="minorHAnsi" w:hAnsiTheme="minorHAnsi" w:cstheme="minorHAnsi"/>
          <w:i/>
          <w:sz w:val="22"/>
          <w:szCs w:val="22"/>
          <w:lang w:val="en-GB"/>
        </w:rPr>
        <w:t xml:space="preserve"> </w:t>
      </w:r>
      <w:r w:rsidRPr="0093205C">
        <w:rPr>
          <w:rFonts w:asciiTheme="minorHAnsi" w:hAnsiTheme="minorHAnsi" w:cstheme="minorHAnsi"/>
          <w:sz w:val="22"/>
          <w:szCs w:val="22"/>
          <w:lang w:val="en-GB"/>
        </w:rPr>
        <w:t>at https://zpravy.tiscali.cz/ potrebuje-cesko-revizi-politickeho-systemu-a-ustavy-rozhovor-s-ustavnim-pravnikem-296294</w:t>
      </w:r>
    </w:p>
    <w:p w14:paraId="70653F9F" w14:textId="514556CD" w:rsidR="0093205C" w:rsidRPr="00D34558" w:rsidRDefault="006715DC" w:rsidP="00D34558">
      <w:pPr>
        <w:ind w:left="142" w:hanging="142"/>
        <w:jc w:val="both"/>
        <w:rPr>
          <w:rFonts w:asciiTheme="minorHAnsi" w:hAnsiTheme="minorHAnsi" w:cstheme="minorHAnsi"/>
          <w:sz w:val="22"/>
          <w:szCs w:val="22"/>
          <w:lang w:val="de-DE"/>
        </w:rPr>
      </w:pPr>
      <w:r w:rsidRPr="0093205C">
        <w:rPr>
          <w:rFonts w:asciiTheme="minorHAnsi" w:hAnsiTheme="minorHAnsi" w:cstheme="minorHAnsi"/>
          <w:sz w:val="22"/>
          <w:szCs w:val="22"/>
          <w:lang w:val="en-GB"/>
        </w:rPr>
        <w:t>Zuzek, W.  2016.  “</w:t>
      </w:r>
      <w:r w:rsidRPr="0093205C">
        <w:rPr>
          <w:rFonts w:asciiTheme="minorHAnsi" w:hAnsiTheme="minorHAnsi" w:cstheme="minorHAnsi"/>
          <w:bCs/>
          <w:kern w:val="36"/>
          <w:sz w:val="22"/>
          <w:szCs w:val="22"/>
          <w:lang w:val="en-GB"/>
        </w:rPr>
        <w:t>The National Council of the Judiciary is under attack in different ways</w:t>
      </w:r>
      <w:r w:rsidRPr="0093205C">
        <w:rPr>
          <w:rFonts w:asciiTheme="minorHAnsi" w:hAnsiTheme="minorHAnsi" w:cstheme="minorHAnsi"/>
          <w:iCs/>
          <w:sz w:val="22"/>
          <w:szCs w:val="22"/>
          <w:lang w:val="en-GB"/>
        </w:rPr>
        <w:t>”.</w:t>
      </w:r>
      <w:r w:rsidRPr="0093205C">
        <w:rPr>
          <w:rFonts w:asciiTheme="minorHAnsi" w:hAnsiTheme="minorHAnsi" w:cstheme="minorHAnsi"/>
          <w:i/>
          <w:iCs/>
          <w:sz w:val="22"/>
          <w:szCs w:val="22"/>
          <w:lang w:val="en-GB"/>
        </w:rPr>
        <w:t xml:space="preserve"> </w:t>
      </w:r>
      <w:r w:rsidRPr="0093205C">
        <w:rPr>
          <w:rFonts w:asciiTheme="minorHAnsi" w:hAnsiTheme="minorHAnsi" w:cstheme="minorHAnsi"/>
          <w:i/>
          <w:iCs/>
          <w:sz w:val="22"/>
          <w:szCs w:val="22"/>
          <w:lang w:val="de-DE"/>
        </w:rPr>
        <w:t>VerfBlog</w:t>
      </w:r>
      <w:r w:rsidRPr="0093205C">
        <w:rPr>
          <w:rFonts w:asciiTheme="minorHAnsi" w:hAnsiTheme="minorHAnsi" w:cstheme="minorHAnsi"/>
          <w:iCs/>
          <w:sz w:val="22"/>
          <w:szCs w:val="22"/>
          <w:lang w:val="de-DE"/>
        </w:rPr>
        <w:t xml:space="preserve">, </w:t>
      </w:r>
      <w:r w:rsidRPr="0093205C">
        <w:rPr>
          <w:rFonts w:asciiTheme="minorHAnsi" w:hAnsiTheme="minorHAnsi" w:cstheme="minorHAnsi"/>
          <w:sz w:val="22"/>
          <w:szCs w:val="22"/>
          <w:lang w:val="de-DE"/>
        </w:rPr>
        <w:t>11 October 2016, http://verfassungsblog.de/the-national-council-of-the-judiciary-is-under-attack-in-different-ways/</w:t>
      </w:r>
    </w:p>
    <w:sectPr w:rsidR="0093205C" w:rsidRPr="00D3455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628D7" w14:textId="77777777" w:rsidR="00D573D0" w:rsidRDefault="00D573D0" w:rsidP="00EF1D74">
      <w:r>
        <w:separator/>
      </w:r>
    </w:p>
  </w:endnote>
  <w:endnote w:type="continuationSeparator" w:id="0">
    <w:p w14:paraId="433492CA" w14:textId="77777777" w:rsidR="00D573D0" w:rsidRDefault="00D573D0" w:rsidP="00EF1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dvOT635f2c37">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HoeflerText-Regular">
    <w:altName w:val="Yu Gothic UI"/>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D12CB" w14:textId="77777777" w:rsidR="00B41264" w:rsidRDefault="00B4126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791415"/>
      <w:docPartObj>
        <w:docPartGallery w:val="Page Numbers (Bottom of Page)"/>
        <w:docPartUnique/>
      </w:docPartObj>
    </w:sdtPr>
    <w:sdtEndPr/>
    <w:sdtContent>
      <w:p w14:paraId="03E11FE3" w14:textId="7CB3EBA8" w:rsidR="00E970C7" w:rsidRDefault="00E970C7">
        <w:pPr>
          <w:pStyle w:val="Zpat"/>
          <w:jc w:val="center"/>
        </w:pPr>
        <w:r>
          <w:fldChar w:fldCharType="begin"/>
        </w:r>
        <w:r>
          <w:instrText>PAGE   \* MERGEFORMAT</w:instrText>
        </w:r>
        <w:r>
          <w:fldChar w:fldCharType="separate"/>
        </w:r>
        <w:r w:rsidR="00D573D0" w:rsidRPr="00D573D0">
          <w:rPr>
            <w:noProof/>
            <w:lang w:val="cs-CZ"/>
          </w:rPr>
          <w:t>1</w:t>
        </w:r>
        <w:r>
          <w:fldChar w:fldCharType="end"/>
        </w:r>
      </w:p>
    </w:sdtContent>
  </w:sdt>
  <w:p w14:paraId="6E90ED3A" w14:textId="77777777" w:rsidR="00E970C7" w:rsidRDefault="00E970C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95103" w14:textId="77777777" w:rsidR="00B41264" w:rsidRDefault="00B4126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708E8" w14:textId="77777777" w:rsidR="00D573D0" w:rsidRDefault="00D573D0" w:rsidP="00EF1D74">
      <w:r>
        <w:separator/>
      </w:r>
    </w:p>
  </w:footnote>
  <w:footnote w:type="continuationSeparator" w:id="0">
    <w:p w14:paraId="3FD4BF51" w14:textId="77777777" w:rsidR="00D573D0" w:rsidRDefault="00D573D0" w:rsidP="00EF1D74">
      <w:r>
        <w:continuationSeparator/>
      </w:r>
    </w:p>
  </w:footnote>
  <w:footnote w:id="1">
    <w:p w14:paraId="5AF6C827" w14:textId="7CEE852C" w:rsidR="00E970C7" w:rsidRPr="00163D49" w:rsidRDefault="00E970C7" w:rsidP="00537CAF">
      <w:pPr>
        <w:pStyle w:val="Textpoznpodarou"/>
        <w:jc w:val="both"/>
        <w:rPr>
          <w:rFonts w:asciiTheme="minorHAnsi" w:hAnsiTheme="minorHAnsi" w:cstheme="minorHAnsi"/>
          <w:sz w:val="22"/>
          <w:szCs w:val="22"/>
          <w:lang w:val="en-GB"/>
        </w:rPr>
      </w:pPr>
      <w:r w:rsidRPr="00163D49">
        <w:rPr>
          <w:rStyle w:val="Znakapoznpodarou"/>
          <w:rFonts w:asciiTheme="minorHAnsi" w:hAnsiTheme="minorHAnsi" w:cstheme="minorHAnsi"/>
          <w:sz w:val="22"/>
          <w:szCs w:val="22"/>
          <w:lang w:val="en-GB"/>
        </w:rPr>
        <w:t>*</w:t>
      </w:r>
      <w:r w:rsidRPr="00163D49">
        <w:rPr>
          <w:rFonts w:asciiTheme="minorHAnsi" w:hAnsiTheme="minorHAnsi" w:cstheme="minorHAnsi"/>
          <w:sz w:val="22"/>
          <w:szCs w:val="22"/>
          <w:lang w:val="en-GB"/>
        </w:rPr>
        <w:t xml:space="preserve"> Contact person: Pavel Dufek, dufek@fss.muni.cz. We thank Francesco Clementi, Giuseppe de Vergottini, Francesco Biagi, Cristina Fasone, Martin Hapla and Radek Píša for their comments on earlier versions of the paper.</w:t>
      </w:r>
    </w:p>
  </w:footnote>
  <w:footnote w:id="2">
    <w:p w14:paraId="69D46ECE" w14:textId="399660CB" w:rsidR="00E970C7" w:rsidRPr="00163D49" w:rsidRDefault="00E970C7">
      <w:pPr>
        <w:pStyle w:val="Textpoznpodarou"/>
        <w:rPr>
          <w:rFonts w:asciiTheme="minorHAnsi" w:hAnsiTheme="minorHAnsi" w:cstheme="minorHAnsi"/>
          <w:sz w:val="22"/>
          <w:szCs w:val="22"/>
        </w:rPr>
      </w:pPr>
      <w:r w:rsidRPr="00163D49">
        <w:rPr>
          <w:rStyle w:val="Znakapoznpodarou"/>
          <w:rFonts w:asciiTheme="minorHAnsi" w:hAnsiTheme="minorHAnsi" w:cstheme="minorHAnsi"/>
          <w:sz w:val="22"/>
          <w:szCs w:val="22"/>
        </w:rPr>
        <w:footnoteRef/>
      </w:r>
      <w:r w:rsidRPr="00163D49">
        <w:rPr>
          <w:rFonts w:asciiTheme="minorHAnsi" w:hAnsiTheme="minorHAnsi" w:cstheme="minorHAnsi"/>
          <w:sz w:val="22"/>
          <w:szCs w:val="22"/>
        </w:rPr>
        <w:t xml:space="preserve"> Hapla (2017: 36) draws a similar conclusion, noting that it is actually very difficult to tell whether something has gone gravely wrong about separation of powers (both in principle and in practice) if no “means of testing” – that is, imminent threats – are available.</w:t>
      </w:r>
    </w:p>
  </w:footnote>
  <w:footnote w:id="3">
    <w:p w14:paraId="0DD1CB60" w14:textId="71DE8AFB" w:rsidR="00E970C7" w:rsidRPr="00163D49" w:rsidRDefault="00E970C7">
      <w:pPr>
        <w:pStyle w:val="Textpoznpodarou"/>
        <w:rPr>
          <w:rFonts w:asciiTheme="minorHAnsi" w:hAnsiTheme="minorHAnsi" w:cstheme="minorHAnsi"/>
          <w:sz w:val="22"/>
          <w:szCs w:val="22"/>
        </w:rPr>
      </w:pPr>
      <w:r w:rsidRPr="00163D49">
        <w:rPr>
          <w:rStyle w:val="Znakapoznpodarou"/>
          <w:rFonts w:asciiTheme="minorHAnsi" w:hAnsiTheme="minorHAnsi" w:cstheme="minorHAnsi"/>
          <w:sz w:val="22"/>
          <w:szCs w:val="22"/>
        </w:rPr>
        <w:footnoteRef/>
      </w:r>
      <w:r w:rsidRPr="00163D49">
        <w:rPr>
          <w:rFonts w:asciiTheme="minorHAnsi" w:hAnsiTheme="minorHAnsi" w:cstheme="minorHAnsi"/>
          <w:sz w:val="22"/>
          <w:szCs w:val="22"/>
        </w:rPr>
        <w:t xml:space="preserve"> We thus share some of the sentiments Jeremy Waldron </w:t>
      </w:r>
      <w:r>
        <w:rPr>
          <w:rFonts w:asciiTheme="minorHAnsi" w:hAnsiTheme="minorHAnsi" w:cstheme="minorHAnsi"/>
          <w:sz w:val="22"/>
          <w:szCs w:val="22"/>
        </w:rPr>
        <w:t xml:space="preserve">has expressed </w:t>
      </w:r>
      <w:r w:rsidRPr="00163D49">
        <w:rPr>
          <w:rFonts w:asciiTheme="minorHAnsi" w:hAnsiTheme="minorHAnsi" w:cstheme="minorHAnsi"/>
          <w:sz w:val="22"/>
          <w:szCs w:val="22"/>
        </w:rPr>
        <w:t>(2016: 71).</w:t>
      </w:r>
    </w:p>
  </w:footnote>
  <w:footnote w:id="4">
    <w:p w14:paraId="02857FF6" w14:textId="280E33ED" w:rsidR="00E970C7" w:rsidRPr="00163D49" w:rsidRDefault="00E970C7">
      <w:pPr>
        <w:pStyle w:val="Textpoznpodarou"/>
        <w:rPr>
          <w:rFonts w:asciiTheme="minorHAnsi" w:hAnsiTheme="minorHAnsi" w:cstheme="minorHAnsi"/>
          <w:sz w:val="22"/>
          <w:szCs w:val="22"/>
        </w:rPr>
      </w:pPr>
      <w:r w:rsidRPr="00163D49">
        <w:rPr>
          <w:rStyle w:val="Znakapoznpodarou"/>
          <w:rFonts w:asciiTheme="minorHAnsi" w:hAnsiTheme="minorHAnsi" w:cstheme="minorHAnsi"/>
          <w:sz w:val="22"/>
          <w:szCs w:val="22"/>
        </w:rPr>
        <w:footnoteRef/>
      </w:r>
      <w:r w:rsidRPr="00163D49">
        <w:rPr>
          <w:rFonts w:asciiTheme="minorHAnsi" w:hAnsiTheme="minorHAnsi" w:cstheme="minorHAnsi"/>
          <w:sz w:val="22"/>
          <w:szCs w:val="22"/>
        </w:rPr>
        <w:t xml:space="preserve"> Let us note in advance that we do not engage here the issue of separation of powers beyond the state (both vertical and horizontal), although we acknowledge its rising importance. See e.g. Napel and Voermans (2016).</w:t>
      </w:r>
    </w:p>
  </w:footnote>
  <w:footnote w:id="5">
    <w:p w14:paraId="2E51F7F2" w14:textId="22DE321B" w:rsidR="00E970C7" w:rsidRPr="00163D49" w:rsidRDefault="00E970C7" w:rsidP="00F44A57">
      <w:pPr>
        <w:pStyle w:val="Textpoznpodarou"/>
        <w:rPr>
          <w:rFonts w:asciiTheme="minorHAnsi" w:hAnsiTheme="minorHAnsi" w:cstheme="minorHAnsi"/>
          <w:sz w:val="22"/>
          <w:szCs w:val="22"/>
          <w:lang w:val="cs-CZ"/>
        </w:rPr>
      </w:pPr>
      <w:r w:rsidRPr="00163D49">
        <w:rPr>
          <w:rStyle w:val="Znakapoznpodarou"/>
          <w:rFonts w:asciiTheme="minorHAnsi" w:hAnsiTheme="minorHAnsi" w:cstheme="minorHAnsi"/>
          <w:sz w:val="22"/>
          <w:szCs w:val="22"/>
          <w:lang w:val="en-GB"/>
        </w:rPr>
        <w:footnoteRef/>
      </w:r>
      <w:r w:rsidRPr="00163D49">
        <w:rPr>
          <w:rFonts w:asciiTheme="minorHAnsi" w:hAnsiTheme="minorHAnsi" w:cstheme="minorHAnsi"/>
          <w:sz w:val="22"/>
          <w:szCs w:val="22"/>
          <w:lang w:val="en-GB"/>
        </w:rPr>
        <w:t xml:space="preserve"> This point does not rule out the (very real) possibility of tensions between the (institutional embodiments of) principles of constitutionalism and popular sovereignty; we merely emphasise that the former is never solely about creating limits and obstacles.</w:t>
      </w:r>
    </w:p>
  </w:footnote>
  <w:footnote w:id="6">
    <w:p w14:paraId="19A1C653" w14:textId="761E60A4" w:rsidR="00E970C7" w:rsidRPr="00163D49" w:rsidRDefault="00E970C7" w:rsidP="00F44A57">
      <w:pPr>
        <w:pStyle w:val="Textpoznpodarou"/>
        <w:jc w:val="both"/>
        <w:rPr>
          <w:rFonts w:asciiTheme="minorHAnsi" w:hAnsiTheme="minorHAnsi" w:cstheme="minorHAnsi"/>
          <w:sz w:val="22"/>
          <w:szCs w:val="22"/>
          <w:lang w:val="en-GB"/>
        </w:rPr>
      </w:pPr>
      <w:r w:rsidRPr="00163D49">
        <w:rPr>
          <w:rStyle w:val="Znakapoznpodarou"/>
          <w:rFonts w:asciiTheme="minorHAnsi" w:hAnsiTheme="minorHAnsi" w:cstheme="minorHAnsi"/>
          <w:sz w:val="22"/>
          <w:szCs w:val="22"/>
          <w:lang w:val="en-GB"/>
        </w:rPr>
        <w:footnoteRef/>
      </w:r>
      <w:r w:rsidRPr="00163D49">
        <w:rPr>
          <w:rFonts w:asciiTheme="minorHAnsi" w:hAnsiTheme="minorHAnsi" w:cstheme="minorHAnsi"/>
          <w:sz w:val="22"/>
          <w:szCs w:val="22"/>
          <w:lang w:val="en-GB"/>
        </w:rPr>
        <w:t xml:space="preserve"> Loughlin (2003: 46) makes a similar claim, noting that limiting a power is connected with a purpose which is never only negative one and often has much to do with identifying and/or pursuing the “common good”.</w:t>
      </w:r>
    </w:p>
  </w:footnote>
  <w:footnote w:id="7">
    <w:p w14:paraId="7AF1911D" w14:textId="779608C7" w:rsidR="00E970C7" w:rsidRPr="00163D49" w:rsidRDefault="00E970C7">
      <w:pPr>
        <w:pStyle w:val="Textpoznpodarou"/>
        <w:rPr>
          <w:rFonts w:asciiTheme="minorHAnsi" w:hAnsiTheme="minorHAnsi" w:cstheme="minorHAnsi"/>
          <w:sz w:val="22"/>
          <w:szCs w:val="22"/>
        </w:rPr>
      </w:pPr>
      <w:r w:rsidRPr="00163D49">
        <w:rPr>
          <w:rStyle w:val="Znakapoznpodarou"/>
          <w:rFonts w:asciiTheme="minorHAnsi" w:hAnsiTheme="minorHAnsi" w:cstheme="minorHAnsi"/>
          <w:sz w:val="22"/>
          <w:szCs w:val="22"/>
        </w:rPr>
        <w:footnoteRef/>
      </w:r>
      <w:r w:rsidRPr="00163D49">
        <w:rPr>
          <w:rFonts w:asciiTheme="minorHAnsi" w:hAnsiTheme="minorHAnsi" w:cstheme="minorHAnsi"/>
          <w:sz w:val="22"/>
          <w:szCs w:val="22"/>
        </w:rPr>
        <w:t xml:space="preserve"> This corresponds with the internal differentiation of the SoP we make in the next section.</w:t>
      </w:r>
    </w:p>
  </w:footnote>
  <w:footnote w:id="8">
    <w:p w14:paraId="79FCB473" w14:textId="56E0EB4F" w:rsidR="00E970C7" w:rsidRPr="00163D49" w:rsidRDefault="00E970C7" w:rsidP="00F44A57">
      <w:pPr>
        <w:pStyle w:val="Textpoznpodarou"/>
        <w:jc w:val="both"/>
        <w:rPr>
          <w:rFonts w:asciiTheme="minorHAnsi" w:hAnsiTheme="minorHAnsi" w:cstheme="minorHAnsi"/>
          <w:sz w:val="22"/>
          <w:szCs w:val="22"/>
          <w:lang w:val="en-GB"/>
        </w:rPr>
      </w:pPr>
      <w:r w:rsidRPr="00163D49">
        <w:rPr>
          <w:rStyle w:val="Znakapoznpodarou"/>
          <w:rFonts w:asciiTheme="minorHAnsi" w:hAnsiTheme="minorHAnsi" w:cstheme="minorHAnsi"/>
          <w:sz w:val="22"/>
          <w:szCs w:val="22"/>
          <w:lang w:val="en-GB"/>
        </w:rPr>
        <w:footnoteRef/>
      </w:r>
      <w:r w:rsidRPr="00163D49">
        <w:rPr>
          <w:rFonts w:asciiTheme="minorHAnsi" w:hAnsiTheme="minorHAnsi" w:cstheme="minorHAnsi"/>
          <w:sz w:val="22"/>
          <w:szCs w:val="22"/>
          <w:lang w:val="en-GB"/>
        </w:rPr>
        <w:t xml:space="preserve"> Other core political values such as welfare or individual libe</w:t>
      </w:r>
      <w:r>
        <w:rPr>
          <w:rFonts w:asciiTheme="minorHAnsi" w:hAnsiTheme="minorHAnsi" w:cstheme="minorHAnsi"/>
          <w:sz w:val="22"/>
          <w:szCs w:val="22"/>
          <w:lang w:val="en-GB"/>
        </w:rPr>
        <w:t>rty could be mentioned as well.</w:t>
      </w:r>
    </w:p>
  </w:footnote>
  <w:footnote w:id="9">
    <w:p w14:paraId="17F52E56" w14:textId="769C6189" w:rsidR="00E970C7" w:rsidRPr="00163D49" w:rsidRDefault="00E970C7">
      <w:pPr>
        <w:pStyle w:val="Textpoznpodarou"/>
        <w:rPr>
          <w:rFonts w:asciiTheme="minorHAnsi" w:hAnsiTheme="minorHAnsi" w:cstheme="minorHAnsi"/>
          <w:sz w:val="22"/>
          <w:szCs w:val="22"/>
        </w:rPr>
      </w:pPr>
      <w:r w:rsidRPr="00163D49">
        <w:rPr>
          <w:rStyle w:val="Znakapoznpodarou"/>
          <w:rFonts w:asciiTheme="minorHAnsi" w:hAnsiTheme="minorHAnsi" w:cstheme="minorHAnsi"/>
          <w:sz w:val="22"/>
          <w:szCs w:val="22"/>
        </w:rPr>
        <w:footnoteRef/>
      </w:r>
      <w:r w:rsidRPr="00163D49">
        <w:rPr>
          <w:rFonts w:asciiTheme="minorHAnsi" w:hAnsiTheme="minorHAnsi" w:cstheme="minorHAnsi"/>
          <w:sz w:val="22"/>
          <w:szCs w:val="22"/>
        </w:rPr>
        <w:t xml:space="preserve"> Möllers (2013: 2ff.) and Carolan (2009: 5, 31ff., 255) openly  acknowledge the point.</w:t>
      </w:r>
    </w:p>
  </w:footnote>
  <w:footnote w:id="10">
    <w:p w14:paraId="3ACA3A4A" w14:textId="6856B59C" w:rsidR="00E970C7" w:rsidRPr="00163D49" w:rsidRDefault="00E970C7">
      <w:pPr>
        <w:pStyle w:val="Textpoznpodarou"/>
        <w:rPr>
          <w:rFonts w:asciiTheme="minorHAnsi" w:hAnsiTheme="minorHAnsi" w:cstheme="minorHAnsi"/>
          <w:sz w:val="22"/>
          <w:szCs w:val="22"/>
        </w:rPr>
      </w:pPr>
      <w:r w:rsidRPr="00163D49">
        <w:rPr>
          <w:rStyle w:val="Znakapoznpodarou"/>
          <w:rFonts w:asciiTheme="minorHAnsi" w:hAnsiTheme="minorHAnsi" w:cstheme="minorHAnsi"/>
          <w:sz w:val="22"/>
          <w:szCs w:val="22"/>
        </w:rPr>
        <w:footnoteRef/>
      </w:r>
      <w:r w:rsidRPr="00163D49">
        <w:rPr>
          <w:rFonts w:asciiTheme="minorHAnsi" w:hAnsiTheme="minorHAnsi" w:cstheme="minorHAnsi"/>
          <w:sz w:val="22"/>
          <w:szCs w:val="22"/>
        </w:rPr>
        <w:t xml:space="preserve"> Carolan (2009: 31ff.) emphasizes the arbitrariness of the principle.</w:t>
      </w:r>
    </w:p>
  </w:footnote>
  <w:footnote w:id="11">
    <w:p w14:paraId="24FD51FF" w14:textId="7FA9C37E" w:rsidR="00E970C7" w:rsidRPr="00163D49" w:rsidRDefault="00E970C7" w:rsidP="00DF651B">
      <w:pPr>
        <w:pStyle w:val="Textpoznpodarou"/>
        <w:rPr>
          <w:rFonts w:asciiTheme="minorHAnsi" w:hAnsiTheme="minorHAnsi" w:cstheme="minorHAnsi"/>
          <w:sz w:val="22"/>
          <w:szCs w:val="22"/>
        </w:rPr>
      </w:pPr>
      <w:r w:rsidRPr="00163D49">
        <w:rPr>
          <w:rStyle w:val="Znakapoznpodarou"/>
          <w:rFonts w:asciiTheme="minorHAnsi" w:hAnsiTheme="minorHAnsi" w:cstheme="minorHAnsi"/>
          <w:sz w:val="22"/>
          <w:szCs w:val="22"/>
        </w:rPr>
        <w:footnoteRef/>
      </w:r>
      <w:r w:rsidRPr="00163D49">
        <w:rPr>
          <w:rFonts w:asciiTheme="minorHAnsi" w:hAnsiTheme="minorHAnsi" w:cstheme="minorHAnsi"/>
          <w:sz w:val="22"/>
          <w:szCs w:val="22"/>
        </w:rPr>
        <w:t xml:space="preserve"> This is not the place to discuss the precise relationship between the two ideas. We find convincing Somek’s (201</w:t>
      </w:r>
      <w:r w:rsidRPr="00B97481">
        <w:rPr>
          <w:rFonts w:asciiTheme="minorHAnsi" w:hAnsiTheme="minorHAnsi" w:cstheme="minorHAnsi"/>
          <w:sz w:val="22"/>
          <w:szCs w:val="22"/>
        </w:rPr>
        <w:t xml:space="preserve">6: </w:t>
      </w:r>
      <w:r>
        <w:rPr>
          <w:rFonts w:asciiTheme="minorHAnsi" w:hAnsiTheme="minorHAnsi" w:cstheme="minorHAnsi"/>
          <w:sz w:val="22"/>
          <w:szCs w:val="22"/>
        </w:rPr>
        <w:t>38ff., 57ff.</w:t>
      </w:r>
      <w:r w:rsidRPr="00163D49">
        <w:rPr>
          <w:rFonts w:asciiTheme="minorHAnsi" w:hAnsiTheme="minorHAnsi" w:cstheme="minorHAnsi"/>
          <w:sz w:val="22"/>
          <w:szCs w:val="22"/>
        </w:rPr>
        <w:t xml:space="preserve">) explanation that whereas mixed government assumed pre-legal (pre-constitutional) existence of social classes </w:t>
      </w:r>
      <w:r>
        <w:rPr>
          <w:rFonts w:asciiTheme="minorHAnsi" w:hAnsiTheme="minorHAnsi" w:cstheme="minorHAnsi"/>
          <w:sz w:val="22"/>
          <w:szCs w:val="22"/>
        </w:rPr>
        <w:t xml:space="preserve">or strata </w:t>
      </w:r>
      <w:r w:rsidRPr="00163D49">
        <w:rPr>
          <w:rFonts w:asciiTheme="minorHAnsi" w:hAnsiTheme="minorHAnsi" w:cstheme="minorHAnsi"/>
          <w:sz w:val="22"/>
          <w:szCs w:val="22"/>
        </w:rPr>
        <w:t xml:space="preserve">(aristocracy, bourgeoise, peasants etc.), actors in a system of checks and balances are only </w:t>
      </w:r>
      <w:r w:rsidRPr="00163D49">
        <w:rPr>
          <w:rFonts w:asciiTheme="minorHAnsi" w:hAnsiTheme="minorHAnsi" w:cstheme="minorHAnsi"/>
          <w:i/>
          <w:sz w:val="22"/>
          <w:szCs w:val="22"/>
        </w:rPr>
        <w:t>created</w:t>
      </w:r>
      <w:r w:rsidRPr="00163D49">
        <w:rPr>
          <w:rFonts w:asciiTheme="minorHAnsi" w:hAnsiTheme="minorHAnsi" w:cstheme="minorHAnsi"/>
          <w:sz w:val="22"/>
          <w:szCs w:val="22"/>
        </w:rPr>
        <w:t xml:space="preserve"> by the constitution, whose origins – at least in the classical version of constitutionalism, which Somek calls “Constitutionalism 1.0” – lie with the undifferentiated sovereign people.</w:t>
      </w:r>
    </w:p>
  </w:footnote>
  <w:footnote w:id="12">
    <w:p w14:paraId="67EF51AA" w14:textId="7B3F45F0" w:rsidR="00E970C7" w:rsidRPr="00163D49" w:rsidRDefault="00E970C7" w:rsidP="000E1D8C">
      <w:pPr>
        <w:pStyle w:val="Textpoznpodarou"/>
        <w:jc w:val="both"/>
        <w:rPr>
          <w:rFonts w:asciiTheme="minorHAnsi" w:hAnsiTheme="minorHAnsi" w:cstheme="minorHAnsi"/>
          <w:sz w:val="22"/>
          <w:szCs w:val="22"/>
          <w:lang w:val="en-GB"/>
        </w:rPr>
      </w:pPr>
      <w:r w:rsidRPr="00163D49">
        <w:rPr>
          <w:rStyle w:val="Znakapoznpodarou"/>
          <w:rFonts w:asciiTheme="minorHAnsi" w:hAnsiTheme="minorHAnsi" w:cstheme="minorHAnsi"/>
          <w:sz w:val="22"/>
          <w:szCs w:val="22"/>
          <w:lang w:val="en-GB"/>
        </w:rPr>
        <w:footnoteRef/>
      </w:r>
      <w:r w:rsidRPr="00163D49">
        <w:rPr>
          <w:rFonts w:asciiTheme="minorHAnsi" w:hAnsiTheme="minorHAnsi" w:cstheme="minorHAnsi"/>
          <w:sz w:val="22"/>
          <w:szCs w:val="22"/>
          <w:lang w:val="en-GB"/>
        </w:rPr>
        <w:t xml:space="preserve"> This idea was commonplace among framers of the American constitution who were afraid of excessive and tyrannical concentration of political power. The solution lied in the creation of multiple government departments pitted against each other in a competition for power, which was expected to function as an invisible-hand dynamic (cf. Levinson and Pildes 2006: 6).</w:t>
      </w:r>
    </w:p>
  </w:footnote>
  <w:footnote w:id="13">
    <w:p w14:paraId="0792BCE7" w14:textId="1762850C" w:rsidR="00E970C7" w:rsidRPr="00163D49" w:rsidRDefault="00E970C7">
      <w:pPr>
        <w:pStyle w:val="Textpoznpodarou"/>
        <w:rPr>
          <w:rFonts w:asciiTheme="minorHAnsi" w:hAnsiTheme="minorHAnsi" w:cstheme="minorHAnsi"/>
          <w:sz w:val="22"/>
          <w:szCs w:val="22"/>
        </w:rPr>
      </w:pPr>
      <w:r w:rsidRPr="00163D49">
        <w:rPr>
          <w:rStyle w:val="Znakapoznpodarou"/>
          <w:rFonts w:asciiTheme="minorHAnsi" w:hAnsiTheme="minorHAnsi" w:cstheme="minorHAnsi"/>
          <w:sz w:val="22"/>
          <w:szCs w:val="22"/>
        </w:rPr>
        <w:footnoteRef/>
      </w:r>
      <w:r w:rsidRPr="00163D49">
        <w:rPr>
          <w:rFonts w:asciiTheme="minorHAnsi" w:hAnsiTheme="minorHAnsi" w:cstheme="minorHAnsi"/>
          <w:sz w:val="22"/>
          <w:szCs w:val="22"/>
        </w:rPr>
        <w:t xml:space="preserve"> Waldron treats the principle of dispersal of powers independently of the principle of separation of powers. Because we pursue slightly different aims, we “spread” dispersal of power across the three types of separation.</w:t>
      </w:r>
    </w:p>
  </w:footnote>
  <w:footnote w:id="14">
    <w:p w14:paraId="726B4F16" w14:textId="5CAADB8E" w:rsidR="00E970C7" w:rsidRPr="00163D49" w:rsidRDefault="00E970C7">
      <w:pPr>
        <w:pStyle w:val="Textpoznpodarou"/>
        <w:rPr>
          <w:rFonts w:asciiTheme="minorHAnsi" w:hAnsiTheme="minorHAnsi" w:cstheme="minorHAnsi"/>
          <w:sz w:val="22"/>
          <w:szCs w:val="22"/>
        </w:rPr>
      </w:pPr>
      <w:r w:rsidRPr="00163D49">
        <w:rPr>
          <w:rStyle w:val="Znakapoznpodarou"/>
          <w:rFonts w:asciiTheme="minorHAnsi" w:hAnsiTheme="minorHAnsi" w:cstheme="minorHAnsi"/>
          <w:sz w:val="22"/>
          <w:szCs w:val="22"/>
        </w:rPr>
        <w:footnoteRef/>
      </w:r>
      <w:r w:rsidRPr="00163D49">
        <w:rPr>
          <w:rFonts w:asciiTheme="minorHAnsi" w:hAnsiTheme="minorHAnsi" w:cstheme="minorHAnsi"/>
          <w:sz w:val="22"/>
          <w:szCs w:val="22"/>
        </w:rPr>
        <w:t xml:space="preserve"> The number</w:t>
      </w:r>
      <w:r>
        <w:rPr>
          <w:rFonts w:asciiTheme="minorHAnsi" w:hAnsiTheme="minorHAnsi" w:cstheme="minorHAnsi"/>
          <w:sz w:val="22"/>
          <w:szCs w:val="22"/>
        </w:rPr>
        <w:t xml:space="preserve"> of branches</w:t>
      </w:r>
      <w:r w:rsidRPr="00163D49">
        <w:rPr>
          <w:rFonts w:asciiTheme="minorHAnsi" w:hAnsiTheme="minorHAnsi" w:cstheme="minorHAnsi"/>
          <w:sz w:val="22"/>
          <w:szCs w:val="22"/>
        </w:rPr>
        <w:t xml:space="preserve"> has been either reduced to two (</w:t>
      </w:r>
      <w:r>
        <w:rPr>
          <w:rFonts w:asciiTheme="minorHAnsi" w:hAnsiTheme="minorHAnsi" w:cstheme="minorHAnsi"/>
          <w:sz w:val="22"/>
          <w:szCs w:val="22"/>
        </w:rPr>
        <w:t xml:space="preserve">some </w:t>
      </w:r>
      <w:r w:rsidRPr="00163D49">
        <w:rPr>
          <w:rFonts w:asciiTheme="minorHAnsi" w:hAnsiTheme="minorHAnsi" w:cstheme="minorHAnsi"/>
          <w:sz w:val="22"/>
          <w:szCs w:val="22"/>
        </w:rPr>
        <w:t xml:space="preserve">normativists) or </w:t>
      </w:r>
      <w:r>
        <w:rPr>
          <w:rFonts w:asciiTheme="minorHAnsi" w:hAnsiTheme="minorHAnsi" w:cstheme="minorHAnsi"/>
          <w:sz w:val="22"/>
          <w:szCs w:val="22"/>
        </w:rPr>
        <w:t>expanded</w:t>
      </w:r>
      <w:r w:rsidRPr="00163D49">
        <w:rPr>
          <w:rFonts w:asciiTheme="minorHAnsi" w:hAnsiTheme="minorHAnsi" w:cstheme="minorHAnsi"/>
          <w:sz w:val="22"/>
          <w:szCs w:val="22"/>
        </w:rPr>
        <w:t xml:space="preserve"> to four, five or even more (</w:t>
      </w:r>
      <w:r>
        <w:rPr>
          <w:rFonts w:asciiTheme="minorHAnsi" w:hAnsiTheme="minorHAnsi" w:cstheme="minorHAnsi"/>
          <w:sz w:val="22"/>
          <w:szCs w:val="22"/>
        </w:rPr>
        <w:t>B</w:t>
      </w:r>
      <w:r w:rsidRPr="0053659D">
        <w:rPr>
          <w:rFonts w:asciiTheme="minorHAnsi" w:hAnsiTheme="minorHAnsi" w:cstheme="minorHAnsi"/>
          <w:sz w:val="22"/>
          <w:szCs w:val="22"/>
        </w:rPr>
        <w:t>ognetti 2001, Carolan 2009</w:t>
      </w:r>
      <w:r w:rsidRPr="00163D49">
        <w:rPr>
          <w:rFonts w:asciiTheme="minorHAnsi" w:hAnsiTheme="minorHAnsi" w:cstheme="minorHAnsi"/>
          <w:sz w:val="22"/>
          <w:szCs w:val="22"/>
        </w:rPr>
        <w:t xml:space="preserve">), with </w:t>
      </w:r>
      <w:r>
        <w:rPr>
          <w:rFonts w:asciiTheme="minorHAnsi" w:hAnsiTheme="minorHAnsi" w:cstheme="minorHAnsi"/>
          <w:sz w:val="22"/>
          <w:szCs w:val="22"/>
        </w:rPr>
        <w:t xml:space="preserve">the </w:t>
      </w:r>
      <w:r w:rsidRPr="00163D49">
        <w:rPr>
          <w:rFonts w:asciiTheme="minorHAnsi" w:hAnsiTheme="minorHAnsi" w:cstheme="minorHAnsi"/>
          <w:sz w:val="22"/>
          <w:szCs w:val="22"/>
        </w:rPr>
        <w:t xml:space="preserve">extra branches </w:t>
      </w:r>
      <w:r>
        <w:rPr>
          <w:rFonts w:asciiTheme="minorHAnsi" w:hAnsiTheme="minorHAnsi" w:cstheme="minorHAnsi"/>
          <w:sz w:val="22"/>
          <w:szCs w:val="22"/>
        </w:rPr>
        <w:t xml:space="preserve">provided by </w:t>
      </w:r>
      <w:r w:rsidRPr="00163D49">
        <w:rPr>
          <w:rFonts w:asciiTheme="minorHAnsi" w:hAnsiTheme="minorHAnsi" w:cstheme="minorHAnsi"/>
          <w:sz w:val="22"/>
          <w:szCs w:val="22"/>
        </w:rPr>
        <w:t xml:space="preserve">administration, media, constitutional courts, </w:t>
      </w:r>
      <w:r>
        <w:rPr>
          <w:rFonts w:asciiTheme="minorHAnsi" w:hAnsiTheme="minorHAnsi" w:cstheme="minorHAnsi"/>
          <w:sz w:val="22"/>
          <w:szCs w:val="22"/>
        </w:rPr>
        <w:t>or external (</w:t>
      </w:r>
      <w:r w:rsidRPr="00163D49">
        <w:rPr>
          <w:rFonts w:asciiTheme="minorHAnsi" w:hAnsiTheme="minorHAnsi" w:cstheme="minorHAnsi"/>
          <w:sz w:val="22"/>
          <w:szCs w:val="22"/>
        </w:rPr>
        <w:t>international</w:t>
      </w:r>
      <w:r>
        <w:rPr>
          <w:rFonts w:asciiTheme="minorHAnsi" w:hAnsiTheme="minorHAnsi" w:cstheme="minorHAnsi"/>
          <w:sz w:val="22"/>
          <w:szCs w:val="22"/>
        </w:rPr>
        <w:t>)</w:t>
      </w:r>
      <w:r w:rsidRPr="00163D49">
        <w:rPr>
          <w:rFonts w:asciiTheme="minorHAnsi" w:hAnsiTheme="minorHAnsi" w:cstheme="minorHAnsi"/>
          <w:sz w:val="22"/>
          <w:szCs w:val="22"/>
        </w:rPr>
        <w:t xml:space="preserve"> actors.</w:t>
      </w:r>
    </w:p>
  </w:footnote>
  <w:footnote w:id="15">
    <w:p w14:paraId="631CD2BA" w14:textId="68740263" w:rsidR="00E970C7" w:rsidRPr="00163D49" w:rsidRDefault="00E970C7" w:rsidP="00F44A57">
      <w:pPr>
        <w:pStyle w:val="Textpoznpodarou"/>
        <w:jc w:val="both"/>
        <w:rPr>
          <w:rFonts w:asciiTheme="minorHAnsi" w:hAnsiTheme="minorHAnsi" w:cstheme="minorHAnsi"/>
          <w:sz w:val="22"/>
          <w:szCs w:val="22"/>
          <w:lang w:val="en-GB"/>
        </w:rPr>
      </w:pPr>
      <w:r w:rsidRPr="00163D49">
        <w:rPr>
          <w:rStyle w:val="Znakapoznpodarou"/>
          <w:rFonts w:asciiTheme="minorHAnsi" w:hAnsiTheme="minorHAnsi" w:cstheme="minorHAnsi"/>
          <w:sz w:val="22"/>
          <w:szCs w:val="22"/>
          <w:lang w:val="en-GB"/>
        </w:rPr>
        <w:footnoteRef/>
      </w:r>
      <w:r w:rsidRPr="00163D49">
        <w:rPr>
          <w:rFonts w:asciiTheme="minorHAnsi" w:hAnsiTheme="minorHAnsi" w:cstheme="minorHAnsi"/>
          <w:sz w:val="22"/>
          <w:szCs w:val="22"/>
          <w:lang w:val="en-GB"/>
        </w:rPr>
        <w:t xml:space="preserve"> This has a lot to do with the issue of </w:t>
      </w:r>
      <w:r w:rsidRPr="00163D49">
        <w:rPr>
          <w:rFonts w:asciiTheme="minorHAnsi" w:hAnsiTheme="minorHAnsi" w:cstheme="minorHAnsi"/>
          <w:i/>
          <w:sz w:val="22"/>
          <w:szCs w:val="22"/>
          <w:lang w:val="en-GB"/>
        </w:rPr>
        <w:t>cumul des mandats</w:t>
      </w:r>
      <w:r w:rsidRPr="00163D49">
        <w:rPr>
          <w:rFonts w:asciiTheme="minorHAnsi" w:hAnsiTheme="minorHAnsi" w:cstheme="minorHAnsi"/>
          <w:sz w:val="22"/>
          <w:szCs w:val="22"/>
          <w:lang w:val="en-GB"/>
        </w:rPr>
        <w:t>, an area of research shared by constitutional theorists and political scientists alike. Cf. Hájek (2016).</w:t>
      </w:r>
    </w:p>
  </w:footnote>
  <w:footnote w:id="16">
    <w:p w14:paraId="33C57B46" w14:textId="305D6C10" w:rsidR="00E970C7" w:rsidRPr="00163D49" w:rsidRDefault="00E970C7" w:rsidP="00537CAF">
      <w:pPr>
        <w:autoSpaceDE w:val="0"/>
        <w:autoSpaceDN w:val="0"/>
        <w:adjustRightInd w:val="0"/>
        <w:jc w:val="both"/>
        <w:rPr>
          <w:rFonts w:asciiTheme="minorHAnsi" w:hAnsiTheme="minorHAnsi" w:cstheme="minorHAnsi"/>
          <w:sz w:val="22"/>
          <w:szCs w:val="22"/>
          <w:lang w:val="en-GB"/>
        </w:rPr>
      </w:pPr>
      <w:r w:rsidRPr="00163D49">
        <w:rPr>
          <w:rStyle w:val="Znakapoznpodarou"/>
          <w:rFonts w:asciiTheme="minorHAnsi" w:hAnsiTheme="minorHAnsi" w:cstheme="minorHAnsi"/>
          <w:sz w:val="22"/>
          <w:szCs w:val="22"/>
          <w:lang w:val="en-GB"/>
        </w:rPr>
        <w:footnoteRef/>
      </w:r>
      <w:r w:rsidRPr="00163D49">
        <w:rPr>
          <w:rFonts w:asciiTheme="minorHAnsi" w:hAnsiTheme="minorHAnsi" w:cstheme="minorHAnsi"/>
          <w:sz w:val="22"/>
          <w:szCs w:val="22"/>
          <w:lang w:val="en-GB"/>
        </w:rPr>
        <w:t xml:space="preserve"> T</w:t>
      </w:r>
      <w:r w:rsidRPr="00163D49">
        <w:rPr>
          <w:rFonts w:asciiTheme="minorHAnsi" w:eastAsia="HoeflerText-Regular" w:hAnsiTheme="minorHAnsi" w:cstheme="minorHAnsi"/>
          <w:sz w:val="22"/>
          <w:szCs w:val="22"/>
          <w:lang w:val="en-GB"/>
        </w:rPr>
        <w:t xml:space="preserve">he principle of separation of powers was expressly recognized in the Austrian basic laws of December 1867. See The basic law No.141/1867 </w:t>
      </w:r>
      <w:r w:rsidRPr="00163D49">
        <w:rPr>
          <w:rFonts w:asciiTheme="minorHAnsi" w:eastAsia="HoeflerText-Regular" w:hAnsiTheme="minorHAnsi" w:cstheme="minorHAnsi"/>
          <w:i/>
          <w:iCs/>
          <w:sz w:val="22"/>
          <w:szCs w:val="22"/>
          <w:lang w:val="en-GB"/>
        </w:rPr>
        <w:t xml:space="preserve">Reichsgesetzblatt </w:t>
      </w:r>
      <w:r w:rsidRPr="00163D49">
        <w:rPr>
          <w:rFonts w:asciiTheme="minorHAnsi" w:eastAsia="HoeflerText-Regular" w:hAnsiTheme="minorHAnsi" w:cstheme="minorHAnsi"/>
          <w:sz w:val="22"/>
          <w:szCs w:val="22"/>
          <w:lang w:val="en-GB"/>
        </w:rPr>
        <w:t>(Official Journal of Laws of Austrian Empire, hereinafter “</w:t>
      </w:r>
      <w:r w:rsidRPr="00163D49">
        <w:rPr>
          <w:rFonts w:asciiTheme="minorHAnsi" w:eastAsia="HoeflerText-Regular" w:hAnsiTheme="minorHAnsi" w:cstheme="minorHAnsi"/>
          <w:i/>
          <w:iCs/>
          <w:sz w:val="22"/>
          <w:szCs w:val="22"/>
          <w:lang w:val="en-GB"/>
        </w:rPr>
        <w:t>RGBl.</w:t>
      </w:r>
      <w:r w:rsidRPr="00163D49">
        <w:rPr>
          <w:rFonts w:asciiTheme="minorHAnsi" w:eastAsia="HoeflerText-Regular" w:hAnsiTheme="minorHAnsi" w:cstheme="minorHAnsi"/>
          <w:sz w:val="22"/>
          <w:szCs w:val="22"/>
          <w:lang w:val="en-GB"/>
        </w:rPr>
        <w:t xml:space="preserve">”) on the Legislative Power, No.145/1867 </w:t>
      </w:r>
      <w:r w:rsidRPr="00163D49">
        <w:rPr>
          <w:rFonts w:asciiTheme="minorHAnsi" w:eastAsia="HoeflerText-Regular" w:hAnsiTheme="minorHAnsi" w:cstheme="minorHAnsi"/>
          <w:i/>
          <w:iCs/>
          <w:sz w:val="22"/>
          <w:szCs w:val="22"/>
          <w:lang w:val="en-GB"/>
        </w:rPr>
        <w:t xml:space="preserve">RGBl. </w:t>
      </w:r>
      <w:r w:rsidRPr="00163D49">
        <w:rPr>
          <w:rFonts w:asciiTheme="minorHAnsi" w:eastAsia="HoeflerText-Regular" w:hAnsiTheme="minorHAnsi" w:cstheme="minorHAnsi"/>
          <w:sz w:val="22"/>
          <w:szCs w:val="22"/>
          <w:lang w:val="en-GB"/>
        </w:rPr>
        <w:t xml:space="preserve">on the Executive Power and No.144/1867 </w:t>
      </w:r>
      <w:r w:rsidRPr="00163D49">
        <w:rPr>
          <w:rFonts w:asciiTheme="minorHAnsi" w:eastAsia="HoeflerText-Regular" w:hAnsiTheme="minorHAnsi" w:cstheme="minorHAnsi"/>
          <w:i/>
          <w:iCs/>
          <w:sz w:val="22"/>
          <w:szCs w:val="22"/>
          <w:lang w:val="en-GB"/>
        </w:rPr>
        <w:t xml:space="preserve">RGBl. </w:t>
      </w:r>
      <w:r w:rsidRPr="00163D49">
        <w:rPr>
          <w:rFonts w:asciiTheme="minorHAnsi" w:eastAsia="HoeflerText-Regular" w:hAnsiTheme="minorHAnsi" w:cstheme="minorHAnsi"/>
          <w:sz w:val="22"/>
          <w:szCs w:val="22"/>
          <w:lang w:val="en-GB"/>
        </w:rPr>
        <w:t>on the Judicial Power.</w:t>
      </w:r>
    </w:p>
  </w:footnote>
  <w:footnote w:id="17">
    <w:p w14:paraId="646217ED" w14:textId="09E91966" w:rsidR="00E970C7" w:rsidRPr="00163D49" w:rsidRDefault="00E970C7" w:rsidP="00537CAF">
      <w:pPr>
        <w:pStyle w:val="Textpoznpodarou"/>
        <w:jc w:val="both"/>
        <w:rPr>
          <w:rFonts w:asciiTheme="minorHAnsi" w:hAnsiTheme="minorHAnsi" w:cstheme="minorHAnsi"/>
          <w:sz w:val="22"/>
          <w:szCs w:val="22"/>
          <w:lang w:val="en-GB"/>
        </w:rPr>
      </w:pPr>
      <w:r w:rsidRPr="00163D49">
        <w:rPr>
          <w:rStyle w:val="Znakapoznpodarou"/>
          <w:rFonts w:asciiTheme="minorHAnsi" w:hAnsiTheme="minorHAnsi" w:cstheme="minorHAnsi"/>
          <w:sz w:val="22"/>
          <w:szCs w:val="22"/>
          <w:lang w:val="en-GB"/>
        </w:rPr>
        <w:footnoteRef/>
      </w:r>
      <w:r w:rsidRPr="00163D49">
        <w:rPr>
          <w:rFonts w:asciiTheme="minorHAnsi" w:hAnsiTheme="minorHAnsi" w:cstheme="minorHAnsi"/>
          <w:sz w:val="22"/>
          <w:szCs w:val="22"/>
          <w:lang w:val="en-GB"/>
        </w:rPr>
        <w:t xml:space="preserve"> The often lauded interwar period hardly provides a rosy picture. While </w:t>
      </w:r>
      <w:r w:rsidRPr="00163D49">
        <w:rPr>
          <w:rFonts w:asciiTheme="minorHAnsi" w:hAnsiTheme="minorHAnsi" w:cstheme="minorHAnsi"/>
          <w:sz w:val="22"/>
          <w:szCs w:val="22"/>
        </w:rPr>
        <w:t xml:space="preserve">the Hungarian Democratic Republic and then the Hungarian Soviet Republic were briefly proclaimed in 1918 and 1919 respectively, Hungary soon returned to a monarchical regime – the so-called “Regency” of 1920–1944, in which the Regent Miklós Horthy de facto ruled as a dictator instead of the formal head of the state, King Charles IV. While Poland and Czechoslovakia </w:t>
      </w:r>
      <w:r w:rsidRPr="00163D49">
        <w:rPr>
          <w:rFonts w:asciiTheme="minorHAnsi" w:hAnsiTheme="minorHAnsi" w:cstheme="minorHAnsi"/>
          <w:sz w:val="22"/>
          <w:szCs w:val="22"/>
          <w:lang w:val="en-GB"/>
        </w:rPr>
        <w:t xml:space="preserve">abandoned monarchy and, guided by the principle of separation of powers, adopted constitutions that guaranteed judicial independence and entrenched a solid system of checks and balances (Papuashvili 2017), the reality “on the ground” was far from the paper ideal. Poland enjoyed democratic politics only for seven years (1919–1926). In May 1926, Field Marshall </w:t>
      </w:r>
      <w:r w:rsidRPr="00163D49">
        <w:rPr>
          <w:rFonts w:asciiTheme="minorHAnsi" w:eastAsiaTheme="minorHAnsi" w:hAnsiTheme="minorHAnsi" w:cstheme="minorHAnsi"/>
          <w:sz w:val="22"/>
          <w:szCs w:val="22"/>
          <w:lang w:val="en-GB"/>
        </w:rPr>
        <w:t>Józef Piłsudski staged a military coup d’état and ruled Poland until his death in 1935. His “Sanation regime”, which lasted until the Hitler’s invasion of Poland in 1939, employed openly authoritarian techniques. Piłsudski circumscribed the powers of the Polish Parliament (</w:t>
      </w:r>
      <w:r w:rsidRPr="00163D49">
        <w:rPr>
          <w:rFonts w:asciiTheme="minorHAnsi" w:eastAsiaTheme="minorHAnsi" w:hAnsiTheme="minorHAnsi" w:cstheme="minorHAnsi"/>
          <w:i/>
          <w:sz w:val="22"/>
          <w:szCs w:val="22"/>
          <w:lang w:val="en-GB"/>
        </w:rPr>
        <w:t>Sejm</w:t>
      </w:r>
      <w:r w:rsidRPr="00163D49">
        <w:rPr>
          <w:rFonts w:asciiTheme="minorHAnsi" w:eastAsiaTheme="minorHAnsi" w:hAnsiTheme="minorHAnsi" w:cstheme="minorHAnsi"/>
          <w:sz w:val="22"/>
          <w:szCs w:val="22"/>
          <w:lang w:val="en-GB"/>
        </w:rPr>
        <w:t xml:space="preserve">), ruthlessly prosecuted opposition, and fostered a cult of personality. Finally, the fairly balanced division of power embedded in the 1920 Czechoslovak Constitution failed to pervade national political life. The first president of the country and a towering figure of the entire interwar period, , Tomáš Garrigue Masaryk, was deeply </w:t>
      </w:r>
      <w:r w:rsidRPr="00163D49">
        <w:rPr>
          <w:rFonts w:asciiTheme="minorHAnsi" w:hAnsiTheme="minorHAnsi" w:cstheme="minorHAnsi"/>
          <w:sz w:val="22"/>
          <w:szCs w:val="22"/>
        </w:rPr>
        <w:t xml:space="preserve">distrustful of political parties and Parliamentary leaders. He created an informal political organization known as Hrad (“The Castle”), a powerful coalition of intellectuals, journalists, businessmen, religious leaders, and WWI veterans (Orzoff 2009). </w:t>
      </w:r>
      <w:r w:rsidRPr="00163D49">
        <w:rPr>
          <w:rFonts w:asciiTheme="minorHAnsi" w:eastAsiaTheme="minorHAnsi" w:hAnsiTheme="minorHAnsi" w:cstheme="minorHAnsi"/>
          <w:sz w:val="22"/>
          <w:szCs w:val="22"/>
          <w:lang w:val="en-GB"/>
        </w:rPr>
        <w:t xml:space="preserve">Due to his charisma, fractured political scene, and support of the “Castle”, Masaryk de facto set the country’s political agenda until his death in </w:t>
      </w:r>
      <w:r w:rsidRPr="00163D49">
        <w:rPr>
          <w:rFonts w:asciiTheme="minorHAnsi" w:eastAsiaTheme="minorHAnsi" w:hAnsiTheme="minorHAnsi" w:cstheme="minorHAnsi"/>
          <w:sz w:val="22"/>
          <w:szCs w:val="22"/>
        </w:rPr>
        <w:t>1937</w:t>
      </w:r>
      <w:r w:rsidRPr="00163D49">
        <w:rPr>
          <w:rFonts w:asciiTheme="minorHAnsi" w:eastAsiaTheme="minorHAnsi" w:hAnsiTheme="minorHAnsi" w:cstheme="minorHAnsi"/>
          <w:sz w:val="22"/>
          <w:szCs w:val="22"/>
          <w:lang w:val="en-GB"/>
        </w:rPr>
        <w:t>. The Constitutional Court, envisaged by the 1920 Constitution, did not function properly until 1938. Moreover, fundamental rights, despite being explicitly entrenched in the 1920 Constitution, were found non-justiciable by ordinary courts and constituted merely aspirational goals (judges themselves complained about interferences unheard of in the Austrian era</w:t>
      </w:r>
      <w:r>
        <w:rPr>
          <w:rFonts w:asciiTheme="minorHAnsi" w:eastAsiaTheme="minorHAnsi" w:hAnsiTheme="minorHAnsi" w:cstheme="minorHAnsi"/>
          <w:sz w:val="22"/>
          <w:szCs w:val="22"/>
          <w:lang w:val="en-GB"/>
        </w:rPr>
        <w:t>; see Kühn 2011: 11ff.</w:t>
      </w:r>
      <w:r w:rsidRPr="00163D49">
        <w:rPr>
          <w:rFonts w:asciiTheme="minorHAnsi" w:eastAsiaTheme="minorHAnsi" w:hAnsiTheme="minorHAnsi" w:cstheme="minorHAnsi"/>
          <w:sz w:val="22"/>
          <w:szCs w:val="22"/>
          <w:lang w:val="en-GB"/>
        </w:rPr>
        <w:t>). On top of it, the country was deeply divided on ethnic grounds, witnessing the rise of Czech, Slovak as well as German nationalism (</w:t>
      </w:r>
      <w:r w:rsidRPr="00E92880">
        <w:rPr>
          <w:rFonts w:asciiTheme="minorHAnsi" w:hAnsiTheme="minorHAnsi" w:cstheme="minorHAnsi"/>
          <w:sz w:val="22"/>
          <w:szCs w:val="22"/>
        </w:rPr>
        <w:t>Innes 2001</w:t>
      </w:r>
      <w:r w:rsidRPr="00163D49">
        <w:rPr>
          <w:rFonts w:asciiTheme="minorHAnsi" w:eastAsiaTheme="minorHAnsi" w:hAnsiTheme="minorHAnsi" w:cstheme="minorHAnsi"/>
          <w:sz w:val="22"/>
          <w:szCs w:val="22"/>
          <w:lang w:val="en-GB"/>
        </w:rPr>
        <w:t xml:space="preserve">). In sum, while Czechoslovakia maintained a basic system of separation of powers until WWII, in reality it had a long way to go towards the ideal of a lone </w:t>
      </w:r>
      <w:r w:rsidRPr="00163D49">
        <w:rPr>
          <w:rFonts w:asciiTheme="minorHAnsi" w:hAnsiTheme="minorHAnsi" w:cstheme="minorHAnsi"/>
          <w:sz w:val="22"/>
          <w:szCs w:val="22"/>
        </w:rPr>
        <w:t>democratic outpost in the East, overviewed by the principles of the rule of law and the separation of powers</w:t>
      </w:r>
      <w:r w:rsidRPr="00163D49">
        <w:rPr>
          <w:rFonts w:asciiTheme="minorHAnsi" w:eastAsiaTheme="minorHAnsi" w:hAnsiTheme="minorHAnsi" w:cstheme="minorHAnsi"/>
          <w:sz w:val="22"/>
          <w:szCs w:val="22"/>
          <w:lang w:val="en-GB"/>
        </w:rPr>
        <w:t xml:space="preserve"> (</w:t>
      </w:r>
      <w:r w:rsidRPr="00E92880">
        <w:rPr>
          <w:rFonts w:asciiTheme="minorHAnsi" w:eastAsiaTheme="minorHAnsi" w:hAnsiTheme="minorHAnsi" w:cstheme="minorHAnsi"/>
          <w:sz w:val="22"/>
          <w:szCs w:val="22"/>
          <w:lang w:val="en-GB"/>
        </w:rPr>
        <w:t xml:space="preserve">Heimann 2011; </w:t>
      </w:r>
      <w:r w:rsidRPr="00E92880">
        <w:rPr>
          <w:rFonts w:asciiTheme="minorHAnsi" w:hAnsiTheme="minorHAnsi" w:cstheme="minorHAnsi"/>
          <w:sz w:val="22"/>
          <w:szCs w:val="22"/>
        </w:rPr>
        <w:t>Orzoff 2009</w:t>
      </w:r>
      <w:r w:rsidRPr="00163D49">
        <w:rPr>
          <w:rFonts w:asciiTheme="minorHAnsi" w:eastAsiaTheme="minorHAnsi" w:hAnsiTheme="minorHAnsi" w:cstheme="minorHAnsi"/>
          <w:sz w:val="22"/>
          <w:szCs w:val="22"/>
          <w:lang w:val="en-GB"/>
        </w:rPr>
        <w:t>)</w:t>
      </w:r>
    </w:p>
  </w:footnote>
  <w:footnote w:id="18">
    <w:p w14:paraId="74159639" w14:textId="77777777" w:rsidR="00E970C7" w:rsidRPr="00163D49" w:rsidRDefault="00E970C7" w:rsidP="00817B3A">
      <w:pPr>
        <w:pStyle w:val="Textpoznpodarou"/>
        <w:rPr>
          <w:rFonts w:asciiTheme="minorHAnsi" w:hAnsiTheme="minorHAnsi" w:cstheme="minorHAnsi"/>
          <w:sz w:val="22"/>
          <w:szCs w:val="22"/>
        </w:rPr>
      </w:pPr>
      <w:r w:rsidRPr="00163D49">
        <w:rPr>
          <w:rStyle w:val="Znakapoznpodarou"/>
          <w:rFonts w:asciiTheme="minorHAnsi" w:hAnsiTheme="minorHAnsi" w:cstheme="minorHAnsi"/>
          <w:sz w:val="22"/>
          <w:szCs w:val="22"/>
        </w:rPr>
        <w:footnoteRef/>
      </w:r>
      <w:r w:rsidRPr="00163D49">
        <w:rPr>
          <w:rFonts w:asciiTheme="minorHAnsi" w:hAnsiTheme="minorHAnsi" w:cstheme="minorHAnsi"/>
          <w:sz w:val="22"/>
          <w:szCs w:val="22"/>
        </w:rPr>
        <w:t xml:space="preserve"> </w:t>
      </w:r>
      <w:r w:rsidRPr="00163D49">
        <w:rPr>
          <w:rFonts w:asciiTheme="minorHAnsi" w:hAnsiTheme="minorHAnsi" w:cstheme="minorHAnsi"/>
          <w:sz w:val="22"/>
          <w:szCs w:val="22"/>
          <w:lang w:val="en-GB"/>
        </w:rPr>
        <w:t>For an account of Czechia</w:t>
      </w:r>
      <w:r w:rsidRPr="00163D49">
        <w:rPr>
          <w:rFonts w:asciiTheme="minorHAnsi" w:hAnsiTheme="minorHAnsi" w:cstheme="minorHAnsi"/>
          <w:sz w:val="22"/>
          <w:szCs w:val="22"/>
        </w:rPr>
        <w:t>’</w:t>
      </w:r>
      <w:r w:rsidRPr="00163D49">
        <w:rPr>
          <w:rFonts w:asciiTheme="minorHAnsi" w:hAnsiTheme="minorHAnsi" w:cstheme="minorHAnsi"/>
          <w:sz w:val="22"/>
          <w:szCs w:val="22"/>
          <w:lang w:val="cs-CZ"/>
        </w:rPr>
        <w:t xml:space="preserve">s </w:t>
      </w:r>
      <w:r w:rsidRPr="00163D49">
        <w:rPr>
          <w:rFonts w:asciiTheme="minorHAnsi" w:hAnsiTheme="minorHAnsi" w:cstheme="minorHAnsi"/>
          <w:sz w:val="22"/>
          <w:szCs w:val="22"/>
          <w:lang w:val="en-GB"/>
        </w:rPr>
        <w:t>extraordinary resistance against the idea of a judicial council, see Kosař (2016).</w:t>
      </w:r>
    </w:p>
  </w:footnote>
  <w:footnote w:id="19">
    <w:p w14:paraId="7352D49C" w14:textId="77777777" w:rsidR="00E970C7" w:rsidRPr="00163D49" w:rsidRDefault="00E970C7" w:rsidP="009F5871">
      <w:pPr>
        <w:pStyle w:val="Textpoznpodarou"/>
        <w:rPr>
          <w:rFonts w:asciiTheme="minorHAnsi" w:hAnsiTheme="minorHAnsi" w:cstheme="minorHAnsi"/>
          <w:sz w:val="22"/>
          <w:szCs w:val="22"/>
        </w:rPr>
      </w:pPr>
      <w:r w:rsidRPr="00163D49">
        <w:rPr>
          <w:rStyle w:val="Znakapoznpodarou"/>
          <w:rFonts w:asciiTheme="minorHAnsi" w:hAnsiTheme="minorHAnsi" w:cstheme="minorHAnsi"/>
          <w:sz w:val="22"/>
          <w:szCs w:val="22"/>
        </w:rPr>
        <w:footnoteRef/>
      </w:r>
      <w:r w:rsidRPr="00163D49">
        <w:rPr>
          <w:rFonts w:asciiTheme="minorHAnsi" w:hAnsiTheme="minorHAnsi" w:cstheme="minorHAnsi"/>
          <w:sz w:val="22"/>
          <w:szCs w:val="22"/>
        </w:rPr>
        <w:t xml:space="preserve"> </w:t>
      </w:r>
      <w:r w:rsidRPr="00163D49">
        <w:rPr>
          <w:rFonts w:asciiTheme="minorHAnsi" w:hAnsiTheme="minorHAnsi" w:cstheme="minorHAnsi"/>
          <w:color w:val="080000"/>
          <w:sz w:val="22"/>
          <w:szCs w:val="22"/>
          <w:lang w:val="en-GB"/>
        </w:rPr>
        <w:t xml:space="preserve">A major difference is that unlike </w:t>
      </w:r>
      <w:r w:rsidRPr="00163D49">
        <w:rPr>
          <w:rFonts w:asciiTheme="minorHAnsi" w:hAnsiTheme="minorHAnsi" w:cstheme="minorHAnsi"/>
          <w:i/>
          <w:color w:val="080000"/>
          <w:sz w:val="22"/>
          <w:szCs w:val="22"/>
          <w:lang w:val="en-GB"/>
        </w:rPr>
        <w:t>Fidesz</w:t>
      </w:r>
      <w:r w:rsidRPr="00163D49">
        <w:rPr>
          <w:rFonts w:asciiTheme="minorHAnsi" w:hAnsiTheme="minorHAnsi" w:cstheme="minorHAnsi"/>
          <w:color w:val="080000"/>
          <w:sz w:val="22"/>
          <w:szCs w:val="22"/>
          <w:lang w:val="en-GB"/>
        </w:rPr>
        <w:t xml:space="preserve">, the </w:t>
      </w:r>
      <w:r w:rsidRPr="00163D49">
        <w:rPr>
          <w:rFonts w:asciiTheme="minorHAnsi" w:hAnsiTheme="minorHAnsi" w:cstheme="minorHAnsi"/>
          <w:i/>
          <w:color w:val="080000"/>
          <w:sz w:val="22"/>
          <w:szCs w:val="22"/>
          <w:lang w:val="en-GB"/>
        </w:rPr>
        <w:t>PiS</w:t>
      </w:r>
      <w:r w:rsidRPr="00163D49">
        <w:rPr>
          <w:rFonts w:asciiTheme="minorHAnsi" w:hAnsiTheme="minorHAnsi" w:cstheme="minorHAnsi"/>
          <w:color w:val="080000"/>
          <w:sz w:val="22"/>
          <w:szCs w:val="22"/>
          <w:lang w:val="en-GB"/>
        </w:rPr>
        <w:t xml:space="preserve"> does not have a constitutional majority and must stretch the Polish Constitution through new statutory rules.</w:t>
      </w:r>
    </w:p>
  </w:footnote>
  <w:footnote w:id="20">
    <w:p w14:paraId="0F2B9B9B" w14:textId="122AE360" w:rsidR="00E970C7" w:rsidRPr="00163D49" w:rsidRDefault="00E970C7">
      <w:pPr>
        <w:pStyle w:val="Textpoznpodarou"/>
        <w:rPr>
          <w:rFonts w:asciiTheme="minorHAnsi" w:hAnsiTheme="minorHAnsi" w:cstheme="minorHAnsi"/>
          <w:sz w:val="22"/>
          <w:szCs w:val="22"/>
        </w:rPr>
      </w:pPr>
      <w:r w:rsidRPr="00163D49">
        <w:rPr>
          <w:rStyle w:val="Znakapoznpodarou"/>
          <w:rFonts w:asciiTheme="minorHAnsi" w:hAnsiTheme="minorHAnsi" w:cstheme="minorHAnsi"/>
          <w:sz w:val="22"/>
          <w:szCs w:val="22"/>
        </w:rPr>
        <w:footnoteRef/>
      </w:r>
      <w:r w:rsidRPr="00163D49">
        <w:rPr>
          <w:rFonts w:asciiTheme="minorHAnsi" w:hAnsiTheme="minorHAnsi" w:cstheme="minorHAnsi"/>
          <w:sz w:val="22"/>
          <w:szCs w:val="22"/>
        </w:rPr>
        <w:t xml:space="preserve"> See </w:t>
      </w:r>
      <w:r w:rsidRPr="00163D49">
        <w:rPr>
          <w:rFonts w:asciiTheme="minorHAnsi" w:hAnsiTheme="minorHAnsi" w:cstheme="minorHAnsi"/>
          <w:sz w:val="22"/>
          <w:szCs w:val="22"/>
          <w:lang w:val="en-GB"/>
        </w:rPr>
        <w:t xml:space="preserve">Kosař and Lixinski (2015) on the attitudes towards the </w:t>
      </w:r>
      <w:r>
        <w:rPr>
          <w:rFonts w:asciiTheme="minorHAnsi" w:hAnsiTheme="minorHAnsi" w:cstheme="minorHAnsi"/>
          <w:sz w:val="22"/>
          <w:szCs w:val="22"/>
          <w:lang w:val="en-GB"/>
        </w:rPr>
        <w:t>European Court of Human Rights</w:t>
      </w:r>
      <w:r w:rsidRPr="00163D49">
        <w:rPr>
          <w:rFonts w:asciiTheme="minorHAnsi" w:hAnsiTheme="minorHAnsi" w:cstheme="minorHAnsi"/>
          <w:sz w:val="22"/>
          <w:szCs w:val="22"/>
          <w:lang w:val="en-GB"/>
        </w:rPr>
        <w:t>.</w:t>
      </w:r>
    </w:p>
  </w:footnote>
  <w:footnote w:id="21">
    <w:p w14:paraId="6016B728" w14:textId="7788DD77" w:rsidR="00E970C7" w:rsidRPr="00163D49" w:rsidRDefault="00E970C7">
      <w:pPr>
        <w:pStyle w:val="Textpoznpodarou"/>
        <w:rPr>
          <w:rFonts w:asciiTheme="minorHAnsi" w:hAnsiTheme="minorHAnsi" w:cstheme="minorHAnsi"/>
          <w:sz w:val="22"/>
          <w:szCs w:val="22"/>
        </w:rPr>
      </w:pPr>
      <w:r w:rsidRPr="00163D49">
        <w:rPr>
          <w:rStyle w:val="Znakapoznpodarou"/>
          <w:rFonts w:asciiTheme="minorHAnsi" w:hAnsiTheme="minorHAnsi" w:cstheme="minorHAnsi"/>
          <w:sz w:val="22"/>
          <w:szCs w:val="22"/>
        </w:rPr>
        <w:footnoteRef/>
      </w:r>
      <w:r w:rsidRPr="00163D49">
        <w:rPr>
          <w:rFonts w:asciiTheme="minorHAnsi" w:hAnsiTheme="minorHAnsi" w:cstheme="minorHAnsi"/>
          <w:sz w:val="22"/>
          <w:szCs w:val="22"/>
        </w:rPr>
        <w:t xml:space="preserve"> Democratic theorists tend to be especially vague about the modality.</w:t>
      </w:r>
    </w:p>
  </w:footnote>
  <w:footnote w:id="22">
    <w:p w14:paraId="5181F9F2" w14:textId="31A52562" w:rsidR="00E970C7" w:rsidRPr="00163D49" w:rsidRDefault="00E970C7">
      <w:pPr>
        <w:pStyle w:val="Textpoznpodarou"/>
        <w:rPr>
          <w:rFonts w:asciiTheme="minorHAnsi" w:hAnsiTheme="minorHAnsi" w:cstheme="minorHAnsi"/>
          <w:sz w:val="22"/>
          <w:szCs w:val="22"/>
        </w:rPr>
      </w:pPr>
      <w:r w:rsidRPr="00163D49">
        <w:rPr>
          <w:rStyle w:val="Znakapoznpodarou"/>
          <w:rFonts w:asciiTheme="minorHAnsi" w:hAnsiTheme="minorHAnsi" w:cstheme="minorHAnsi"/>
          <w:sz w:val="22"/>
          <w:szCs w:val="22"/>
        </w:rPr>
        <w:footnoteRef/>
      </w:r>
      <w:r w:rsidRPr="00163D49">
        <w:rPr>
          <w:rFonts w:asciiTheme="minorHAnsi" w:hAnsiTheme="minorHAnsi" w:cstheme="minorHAnsi"/>
          <w:sz w:val="22"/>
          <w:szCs w:val="22"/>
        </w:rPr>
        <w:t xml:space="preserve"> Mečiar’s era in 1990s Slovakia could be said to have been an early populist bird, although it did not really belong to, or even give rise to, any broader tendency across </w:t>
      </w:r>
      <w:r>
        <w:rPr>
          <w:rFonts w:asciiTheme="minorHAnsi" w:hAnsiTheme="minorHAnsi" w:cstheme="minorHAnsi"/>
          <w:sz w:val="22"/>
          <w:szCs w:val="22"/>
        </w:rPr>
        <w:t xml:space="preserve">Central </w:t>
      </w:r>
      <w:r w:rsidRPr="00163D49">
        <w:rPr>
          <w:rFonts w:asciiTheme="minorHAnsi" w:hAnsiTheme="minorHAnsi" w:cstheme="minorHAnsi"/>
          <w:sz w:val="22"/>
          <w:szCs w:val="22"/>
        </w:rPr>
        <w:t>Europe. See Mesežnikov (2008).</w:t>
      </w:r>
    </w:p>
  </w:footnote>
  <w:footnote w:id="23">
    <w:p w14:paraId="728F851D" w14:textId="682D76F1" w:rsidR="004456D3" w:rsidRPr="004456D3" w:rsidRDefault="004456D3">
      <w:pPr>
        <w:pStyle w:val="Textpoznpodarou"/>
        <w:rPr>
          <w:rFonts w:asciiTheme="minorHAnsi" w:hAnsiTheme="minorHAnsi" w:cstheme="minorHAnsi"/>
          <w:i/>
          <w:sz w:val="22"/>
        </w:rPr>
      </w:pPr>
      <w:r w:rsidRPr="004456D3">
        <w:rPr>
          <w:rStyle w:val="Znakapoznpodarou"/>
          <w:rFonts w:asciiTheme="minorHAnsi" w:hAnsiTheme="minorHAnsi" w:cstheme="minorHAnsi"/>
          <w:sz w:val="22"/>
        </w:rPr>
        <w:footnoteRef/>
      </w:r>
      <w:r w:rsidRPr="004456D3">
        <w:rPr>
          <w:rFonts w:asciiTheme="minorHAnsi" w:hAnsiTheme="minorHAnsi" w:cstheme="minorHAnsi"/>
          <w:sz w:val="22"/>
        </w:rPr>
        <w:t xml:space="preserve"> </w:t>
      </w:r>
      <w:r>
        <w:rPr>
          <w:rFonts w:asciiTheme="minorHAnsi" w:hAnsiTheme="minorHAnsi" w:cstheme="minorHAnsi"/>
          <w:sz w:val="22"/>
        </w:rPr>
        <w:t xml:space="preserve">Andrej Babiš, occasionally dubbed </w:t>
      </w:r>
      <w:r w:rsidRPr="004456D3">
        <w:rPr>
          <w:rFonts w:asciiTheme="minorHAnsi" w:hAnsiTheme="minorHAnsi" w:cstheme="minorHAnsi"/>
          <w:i/>
          <w:sz w:val="22"/>
        </w:rPr>
        <w:t>Babisconi</w:t>
      </w:r>
      <w:r>
        <w:rPr>
          <w:rFonts w:asciiTheme="minorHAnsi" w:hAnsiTheme="minorHAnsi" w:cstheme="minorHAnsi"/>
          <w:sz w:val="22"/>
        </w:rPr>
        <w:t xml:space="preserve"> as a pun on Silvio Berlusconi’s era in Italy</w:t>
      </w:r>
      <w:r w:rsidRPr="004456D3">
        <w:rPr>
          <w:rFonts w:asciiTheme="minorHAnsi" w:hAnsiTheme="minorHAnsi" w:cstheme="minorHAnsi"/>
          <w:sz w:val="22"/>
        </w:rPr>
        <w:t>, is the owner of two</w:t>
      </w:r>
      <w:r w:rsidR="004031D3">
        <w:rPr>
          <w:rFonts w:asciiTheme="minorHAnsi" w:hAnsiTheme="minorHAnsi" w:cstheme="minorHAnsi"/>
          <w:sz w:val="22"/>
        </w:rPr>
        <w:t xml:space="preserve"> major Czech daily newspapers, and the most popular radio broadcast station. He would have probably bought more media outlets had already these purchases (made before the Parliamentary elections) not </w:t>
      </w:r>
      <w:r w:rsidR="005F2099">
        <w:rPr>
          <w:rFonts w:asciiTheme="minorHAnsi" w:hAnsiTheme="minorHAnsi" w:cstheme="minorHAnsi"/>
          <w:sz w:val="22"/>
        </w:rPr>
        <w:t xml:space="preserve">have </w:t>
      </w:r>
      <w:r w:rsidR="004031D3">
        <w:rPr>
          <w:rFonts w:asciiTheme="minorHAnsi" w:hAnsiTheme="minorHAnsi" w:cstheme="minorHAnsi"/>
          <w:sz w:val="22"/>
        </w:rPr>
        <w:t xml:space="preserve">stirred </w:t>
      </w:r>
      <w:r w:rsidR="005F2099">
        <w:rPr>
          <w:rFonts w:asciiTheme="minorHAnsi" w:hAnsiTheme="minorHAnsi" w:cstheme="minorHAnsi"/>
          <w:sz w:val="22"/>
        </w:rPr>
        <w:t>enough public attention.</w:t>
      </w:r>
    </w:p>
  </w:footnote>
  <w:footnote w:id="24">
    <w:p w14:paraId="53CF583F" w14:textId="719C0ED0" w:rsidR="00E970C7" w:rsidRPr="00163D49" w:rsidRDefault="00E970C7">
      <w:pPr>
        <w:pStyle w:val="Textpoznpodarou"/>
        <w:rPr>
          <w:rFonts w:asciiTheme="minorHAnsi" w:hAnsiTheme="minorHAnsi" w:cstheme="minorHAnsi"/>
          <w:sz w:val="22"/>
          <w:szCs w:val="22"/>
          <w:lang w:val="en-GB"/>
        </w:rPr>
      </w:pPr>
      <w:r w:rsidRPr="00163D49">
        <w:rPr>
          <w:rStyle w:val="Znakapoznpodarou"/>
          <w:rFonts w:asciiTheme="minorHAnsi" w:hAnsiTheme="minorHAnsi" w:cstheme="minorHAnsi"/>
          <w:sz w:val="22"/>
          <w:szCs w:val="22"/>
          <w:lang w:val="en-GB"/>
        </w:rPr>
        <w:footnoteRef/>
      </w:r>
      <w:r w:rsidRPr="00163D49">
        <w:rPr>
          <w:rFonts w:asciiTheme="minorHAnsi" w:hAnsiTheme="minorHAnsi" w:cstheme="minorHAnsi"/>
          <w:sz w:val="22"/>
          <w:szCs w:val="22"/>
          <w:lang w:val="en-GB"/>
        </w:rPr>
        <w:t xml:space="preserve"> See also the ongoing joint </w:t>
      </w:r>
      <w:r w:rsidRPr="00163D49">
        <w:rPr>
          <w:rFonts w:asciiTheme="minorHAnsi" w:hAnsiTheme="minorHAnsi" w:cstheme="minorHAnsi"/>
          <w:i/>
          <w:sz w:val="22"/>
          <w:szCs w:val="22"/>
          <w:lang w:val="en-GB"/>
        </w:rPr>
        <w:t>I-CONnect/Verfassungsblog</w:t>
      </w:r>
      <w:r w:rsidRPr="00163D49">
        <w:rPr>
          <w:rFonts w:asciiTheme="minorHAnsi" w:hAnsiTheme="minorHAnsi" w:cstheme="minorHAnsi"/>
          <w:sz w:val="22"/>
          <w:szCs w:val="22"/>
          <w:lang w:val="en-GB"/>
        </w:rPr>
        <w:t xml:space="preserve"> mini-symposium on “Populism and constitutional courts”.</w:t>
      </w:r>
    </w:p>
  </w:footnote>
  <w:footnote w:id="25">
    <w:p w14:paraId="7424C459" w14:textId="2021BB30" w:rsidR="00E970C7" w:rsidRPr="00DF6C40" w:rsidRDefault="00E970C7">
      <w:pPr>
        <w:pStyle w:val="Textpoznpodarou"/>
        <w:rPr>
          <w:rFonts w:asciiTheme="minorHAnsi" w:hAnsiTheme="minorHAnsi" w:cstheme="minorHAnsi"/>
          <w:sz w:val="22"/>
          <w:lang w:val="cs-CZ"/>
        </w:rPr>
      </w:pPr>
      <w:r w:rsidRPr="00DF6C40">
        <w:rPr>
          <w:rStyle w:val="Znakapoznpodarou"/>
          <w:rFonts w:asciiTheme="minorHAnsi" w:hAnsiTheme="minorHAnsi" w:cstheme="minorHAnsi"/>
          <w:sz w:val="22"/>
        </w:rPr>
        <w:footnoteRef/>
      </w:r>
      <w:r w:rsidRPr="00DF6C40">
        <w:rPr>
          <w:rFonts w:asciiTheme="minorHAnsi" w:hAnsiTheme="minorHAnsi" w:cstheme="minorHAnsi"/>
          <w:sz w:val="22"/>
        </w:rPr>
        <w:t xml:space="preserve"> Some radical democratic theorists, most notably Ernesto Laclau, expressly </w:t>
      </w:r>
      <w:r w:rsidRPr="00DF6C40">
        <w:rPr>
          <w:rFonts w:asciiTheme="minorHAnsi" w:hAnsiTheme="minorHAnsi" w:cstheme="minorHAnsi"/>
          <w:i/>
          <w:sz w:val="22"/>
        </w:rPr>
        <w:t>defend</w:t>
      </w:r>
      <w:r w:rsidRPr="00DF6C40">
        <w:rPr>
          <w:rFonts w:asciiTheme="minorHAnsi" w:hAnsiTheme="minorHAnsi" w:cstheme="minorHAnsi"/>
          <w:sz w:val="22"/>
        </w:rPr>
        <w:t xml:space="preserve"> populism and “populist constitutionalism” as a means of democratic emancipation and systemic subversion. </w:t>
      </w:r>
      <w:r>
        <w:rPr>
          <w:rFonts w:asciiTheme="minorHAnsi" w:hAnsiTheme="minorHAnsi" w:cstheme="minorHAnsi"/>
          <w:sz w:val="22"/>
        </w:rPr>
        <w:t>For a</w:t>
      </w:r>
      <w:r w:rsidRPr="00DF6C40">
        <w:rPr>
          <w:rFonts w:asciiTheme="minorHAnsi" w:hAnsiTheme="minorHAnsi" w:cstheme="minorHAnsi"/>
          <w:sz w:val="22"/>
        </w:rPr>
        <w:t xml:space="preserve"> </w:t>
      </w:r>
      <w:r>
        <w:rPr>
          <w:rFonts w:asciiTheme="minorHAnsi" w:hAnsiTheme="minorHAnsi" w:cstheme="minorHAnsi"/>
          <w:sz w:val="22"/>
        </w:rPr>
        <w:t xml:space="preserve">revealing </w:t>
      </w:r>
      <w:r w:rsidRPr="00DF6C40">
        <w:rPr>
          <w:rFonts w:asciiTheme="minorHAnsi" w:hAnsiTheme="minorHAnsi" w:cstheme="minorHAnsi"/>
          <w:sz w:val="22"/>
        </w:rPr>
        <w:t xml:space="preserve">(critical) discussion </w:t>
      </w:r>
      <w:r>
        <w:rPr>
          <w:rFonts w:asciiTheme="minorHAnsi" w:hAnsiTheme="minorHAnsi" w:cstheme="minorHAnsi"/>
          <w:sz w:val="22"/>
        </w:rPr>
        <w:t xml:space="preserve">see </w:t>
      </w:r>
      <w:r w:rsidRPr="00DF6C40">
        <w:rPr>
          <w:rFonts w:asciiTheme="minorHAnsi" w:hAnsiTheme="minorHAnsi" w:cstheme="minorHAnsi"/>
          <w:sz w:val="22"/>
        </w:rPr>
        <w:t xml:space="preserve">Arato (2016: </w:t>
      </w:r>
      <w:r>
        <w:rPr>
          <w:rFonts w:asciiTheme="minorHAnsi" w:hAnsiTheme="minorHAnsi" w:cstheme="minorHAnsi"/>
          <w:sz w:val="22"/>
        </w:rPr>
        <w:t>281–289)</w:t>
      </w:r>
      <w:r w:rsidRPr="00DF6C40">
        <w:rPr>
          <w:rFonts w:asciiTheme="minorHAnsi" w:hAnsiTheme="minorHAnsi" w:cstheme="minorHAnsi"/>
          <w:sz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B6144" w14:textId="77777777" w:rsidR="00B41264" w:rsidRDefault="00B4126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52948" w14:textId="79822E40" w:rsidR="00E970C7" w:rsidRPr="00B41264" w:rsidRDefault="00E970C7" w:rsidP="00B41264">
    <w:pPr>
      <w:pStyle w:val="Zhlav"/>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DC498" w14:textId="77777777" w:rsidR="00B41264" w:rsidRDefault="00B4126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338B"/>
    <w:multiLevelType w:val="hybridMultilevel"/>
    <w:tmpl w:val="238E7E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40037D"/>
    <w:multiLevelType w:val="hybridMultilevel"/>
    <w:tmpl w:val="497A4AD8"/>
    <w:lvl w:ilvl="0" w:tplc="0E841A96">
      <w:start w:val="5"/>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F139A7"/>
    <w:multiLevelType w:val="hybridMultilevel"/>
    <w:tmpl w:val="E72069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70C53E3"/>
    <w:multiLevelType w:val="hybridMultilevel"/>
    <w:tmpl w:val="C02CECC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46A1EC3"/>
    <w:multiLevelType w:val="hybridMultilevel"/>
    <w:tmpl w:val="871E24C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ED14E94"/>
    <w:multiLevelType w:val="hybridMultilevel"/>
    <w:tmpl w:val="9C76ED2E"/>
    <w:lvl w:ilvl="0" w:tplc="F984EA0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7E905CB"/>
    <w:multiLevelType w:val="hybridMultilevel"/>
    <w:tmpl w:val="EC541B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48D4663"/>
    <w:multiLevelType w:val="hybridMultilevel"/>
    <w:tmpl w:val="32DA20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8EB568B"/>
    <w:multiLevelType w:val="hybridMultilevel"/>
    <w:tmpl w:val="BE960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64462B8"/>
    <w:multiLevelType w:val="hybridMultilevel"/>
    <w:tmpl w:val="65E8E9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4"/>
  </w:num>
  <w:num w:numId="5">
    <w:abstractNumId w:val="6"/>
  </w:num>
  <w:num w:numId="6">
    <w:abstractNumId w:val="2"/>
  </w:num>
  <w:num w:numId="7">
    <w:abstractNumId w:val="3"/>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807"/>
    <w:rsid w:val="000022CB"/>
    <w:rsid w:val="00002D93"/>
    <w:rsid w:val="00004C10"/>
    <w:rsid w:val="000063EC"/>
    <w:rsid w:val="0001106F"/>
    <w:rsid w:val="00013347"/>
    <w:rsid w:val="0001397E"/>
    <w:rsid w:val="00015E9A"/>
    <w:rsid w:val="000160B7"/>
    <w:rsid w:val="00016E50"/>
    <w:rsid w:val="00016EE5"/>
    <w:rsid w:val="000208CF"/>
    <w:rsid w:val="000217C7"/>
    <w:rsid w:val="0002463C"/>
    <w:rsid w:val="000277D6"/>
    <w:rsid w:val="0003235C"/>
    <w:rsid w:val="00036723"/>
    <w:rsid w:val="0004243B"/>
    <w:rsid w:val="00042920"/>
    <w:rsid w:val="00044D30"/>
    <w:rsid w:val="00045C6F"/>
    <w:rsid w:val="00045F9C"/>
    <w:rsid w:val="000468E4"/>
    <w:rsid w:val="00047EE7"/>
    <w:rsid w:val="000529D0"/>
    <w:rsid w:val="000541A9"/>
    <w:rsid w:val="0005434B"/>
    <w:rsid w:val="000557B4"/>
    <w:rsid w:val="0006496C"/>
    <w:rsid w:val="00067085"/>
    <w:rsid w:val="00067C46"/>
    <w:rsid w:val="00070773"/>
    <w:rsid w:val="00071124"/>
    <w:rsid w:val="0007265F"/>
    <w:rsid w:val="000732E3"/>
    <w:rsid w:val="00074A41"/>
    <w:rsid w:val="000755C3"/>
    <w:rsid w:val="00076839"/>
    <w:rsid w:val="000769E3"/>
    <w:rsid w:val="00076A68"/>
    <w:rsid w:val="000773F4"/>
    <w:rsid w:val="00077808"/>
    <w:rsid w:val="000814D5"/>
    <w:rsid w:val="000815DB"/>
    <w:rsid w:val="00082ADD"/>
    <w:rsid w:val="00083004"/>
    <w:rsid w:val="00083988"/>
    <w:rsid w:val="0008569F"/>
    <w:rsid w:val="00087571"/>
    <w:rsid w:val="0009046C"/>
    <w:rsid w:val="000938EA"/>
    <w:rsid w:val="00096012"/>
    <w:rsid w:val="000968CE"/>
    <w:rsid w:val="00097983"/>
    <w:rsid w:val="000A5A79"/>
    <w:rsid w:val="000A61D3"/>
    <w:rsid w:val="000A76ED"/>
    <w:rsid w:val="000B13D1"/>
    <w:rsid w:val="000B2825"/>
    <w:rsid w:val="000B667F"/>
    <w:rsid w:val="000C1D55"/>
    <w:rsid w:val="000C2FAA"/>
    <w:rsid w:val="000C4672"/>
    <w:rsid w:val="000C5124"/>
    <w:rsid w:val="000D14D3"/>
    <w:rsid w:val="000D186D"/>
    <w:rsid w:val="000D4036"/>
    <w:rsid w:val="000D5130"/>
    <w:rsid w:val="000D6AD1"/>
    <w:rsid w:val="000D7429"/>
    <w:rsid w:val="000E1D8C"/>
    <w:rsid w:val="000E7512"/>
    <w:rsid w:val="000E7580"/>
    <w:rsid w:val="000F2A59"/>
    <w:rsid w:val="000F370C"/>
    <w:rsid w:val="000F4B1E"/>
    <w:rsid w:val="000F5124"/>
    <w:rsid w:val="00102980"/>
    <w:rsid w:val="0010384C"/>
    <w:rsid w:val="00104D29"/>
    <w:rsid w:val="00105CDE"/>
    <w:rsid w:val="00105E3E"/>
    <w:rsid w:val="00106D73"/>
    <w:rsid w:val="001103F3"/>
    <w:rsid w:val="00110B29"/>
    <w:rsid w:val="00110B36"/>
    <w:rsid w:val="001110F4"/>
    <w:rsid w:val="001113DC"/>
    <w:rsid w:val="00111FAD"/>
    <w:rsid w:val="0011237B"/>
    <w:rsid w:val="00114C5A"/>
    <w:rsid w:val="00114F1B"/>
    <w:rsid w:val="00121EE6"/>
    <w:rsid w:val="001237A6"/>
    <w:rsid w:val="00124499"/>
    <w:rsid w:val="00125449"/>
    <w:rsid w:val="00126EE8"/>
    <w:rsid w:val="00127F86"/>
    <w:rsid w:val="00130023"/>
    <w:rsid w:val="001314CD"/>
    <w:rsid w:val="001328CB"/>
    <w:rsid w:val="0013568D"/>
    <w:rsid w:val="001357A3"/>
    <w:rsid w:val="00137C05"/>
    <w:rsid w:val="00137C4B"/>
    <w:rsid w:val="00140F37"/>
    <w:rsid w:val="00140F98"/>
    <w:rsid w:val="001453AE"/>
    <w:rsid w:val="001470E3"/>
    <w:rsid w:val="0015047A"/>
    <w:rsid w:val="00151C22"/>
    <w:rsid w:val="001522F1"/>
    <w:rsid w:val="00155621"/>
    <w:rsid w:val="00157091"/>
    <w:rsid w:val="0016133B"/>
    <w:rsid w:val="00161A2C"/>
    <w:rsid w:val="00161F68"/>
    <w:rsid w:val="00162123"/>
    <w:rsid w:val="0016266B"/>
    <w:rsid w:val="00163D49"/>
    <w:rsid w:val="001662FB"/>
    <w:rsid w:val="00167399"/>
    <w:rsid w:val="00167FC5"/>
    <w:rsid w:val="001700C5"/>
    <w:rsid w:val="00170738"/>
    <w:rsid w:val="00171617"/>
    <w:rsid w:val="00171A74"/>
    <w:rsid w:val="00172653"/>
    <w:rsid w:val="00172B41"/>
    <w:rsid w:val="00173331"/>
    <w:rsid w:val="00180F54"/>
    <w:rsid w:val="001811E8"/>
    <w:rsid w:val="00182FFB"/>
    <w:rsid w:val="00183B9C"/>
    <w:rsid w:val="001854C6"/>
    <w:rsid w:val="001869D8"/>
    <w:rsid w:val="001869F3"/>
    <w:rsid w:val="001904B3"/>
    <w:rsid w:val="0019155C"/>
    <w:rsid w:val="00192C88"/>
    <w:rsid w:val="001930B8"/>
    <w:rsid w:val="00195EFB"/>
    <w:rsid w:val="001972A2"/>
    <w:rsid w:val="001A0C18"/>
    <w:rsid w:val="001A21C6"/>
    <w:rsid w:val="001A48A0"/>
    <w:rsid w:val="001A48AF"/>
    <w:rsid w:val="001A6184"/>
    <w:rsid w:val="001B1D25"/>
    <w:rsid w:val="001B6260"/>
    <w:rsid w:val="001B7F11"/>
    <w:rsid w:val="001C0A9E"/>
    <w:rsid w:val="001C0F29"/>
    <w:rsid w:val="001C10A3"/>
    <w:rsid w:val="001C13FC"/>
    <w:rsid w:val="001C473E"/>
    <w:rsid w:val="001C4D05"/>
    <w:rsid w:val="001C4FAC"/>
    <w:rsid w:val="001C579D"/>
    <w:rsid w:val="001C5B8D"/>
    <w:rsid w:val="001C5FCC"/>
    <w:rsid w:val="001C6D8D"/>
    <w:rsid w:val="001D12A6"/>
    <w:rsid w:val="001D54B8"/>
    <w:rsid w:val="001D5D37"/>
    <w:rsid w:val="001D6282"/>
    <w:rsid w:val="001D6E1E"/>
    <w:rsid w:val="001D7330"/>
    <w:rsid w:val="001E126B"/>
    <w:rsid w:val="001E1559"/>
    <w:rsid w:val="001E2028"/>
    <w:rsid w:val="001E22E1"/>
    <w:rsid w:val="001E3116"/>
    <w:rsid w:val="001E3222"/>
    <w:rsid w:val="001E3D47"/>
    <w:rsid w:val="001E76BF"/>
    <w:rsid w:val="001F141B"/>
    <w:rsid w:val="001F19E6"/>
    <w:rsid w:val="001F3C83"/>
    <w:rsid w:val="001F41B2"/>
    <w:rsid w:val="001F4228"/>
    <w:rsid w:val="001F451F"/>
    <w:rsid w:val="001F4779"/>
    <w:rsid w:val="001F4E5A"/>
    <w:rsid w:val="00200B41"/>
    <w:rsid w:val="00202542"/>
    <w:rsid w:val="00203D8F"/>
    <w:rsid w:val="00204C11"/>
    <w:rsid w:val="00204EAF"/>
    <w:rsid w:val="00206A3F"/>
    <w:rsid w:val="00207540"/>
    <w:rsid w:val="00211019"/>
    <w:rsid w:val="002141C6"/>
    <w:rsid w:val="00214332"/>
    <w:rsid w:val="002170BB"/>
    <w:rsid w:val="00221D5B"/>
    <w:rsid w:val="0022537B"/>
    <w:rsid w:val="00234237"/>
    <w:rsid w:val="00234671"/>
    <w:rsid w:val="002358DB"/>
    <w:rsid w:val="0023682A"/>
    <w:rsid w:val="00240185"/>
    <w:rsid w:val="00240CF2"/>
    <w:rsid w:val="00241039"/>
    <w:rsid w:val="00241440"/>
    <w:rsid w:val="00241923"/>
    <w:rsid w:val="00243B53"/>
    <w:rsid w:val="002454CF"/>
    <w:rsid w:val="00245E1E"/>
    <w:rsid w:val="002461AF"/>
    <w:rsid w:val="00246425"/>
    <w:rsid w:val="0024730F"/>
    <w:rsid w:val="00256BE6"/>
    <w:rsid w:val="00256F5A"/>
    <w:rsid w:val="00257B01"/>
    <w:rsid w:val="002618A4"/>
    <w:rsid w:val="00261F84"/>
    <w:rsid w:val="00261FD8"/>
    <w:rsid w:val="00262CD6"/>
    <w:rsid w:val="00264541"/>
    <w:rsid w:val="0026598B"/>
    <w:rsid w:val="002662C2"/>
    <w:rsid w:val="002716B1"/>
    <w:rsid w:val="002719E0"/>
    <w:rsid w:val="00274F75"/>
    <w:rsid w:val="0027613E"/>
    <w:rsid w:val="002765A3"/>
    <w:rsid w:val="0028039D"/>
    <w:rsid w:val="00280FD7"/>
    <w:rsid w:val="002811EA"/>
    <w:rsid w:val="002820D8"/>
    <w:rsid w:val="00284485"/>
    <w:rsid w:val="00284AB0"/>
    <w:rsid w:val="00284B2F"/>
    <w:rsid w:val="00284F18"/>
    <w:rsid w:val="002850A6"/>
    <w:rsid w:val="00286234"/>
    <w:rsid w:val="00286859"/>
    <w:rsid w:val="0029064F"/>
    <w:rsid w:val="002912FF"/>
    <w:rsid w:val="00291317"/>
    <w:rsid w:val="0029149D"/>
    <w:rsid w:val="00292F4E"/>
    <w:rsid w:val="00295670"/>
    <w:rsid w:val="00296A20"/>
    <w:rsid w:val="00296B3C"/>
    <w:rsid w:val="0029739E"/>
    <w:rsid w:val="002A024A"/>
    <w:rsid w:val="002A0C73"/>
    <w:rsid w:val="002A16FF"/>
    <w:rsid w:val="002A2C7C"/>
    <w:rsid w:val="002A55DE"/>
    <w:rsid w:val="002A720A"/>
    <w:rsid w:val="002A73E2"/>
    <w:rsid w:val="002B095D"/>
    <w:rsid w:val="002B09A5"/>
    <w:rsid w:val="002B0C35"/>
    <w:rsid w:val="002B26F6"/>
    <w:rsid w:val="002C0310"/>
    <w:rsid w:val="002C07C5"/>
    <w:rsid w:val="002C0B36"/>
    <w:rsid w:val="002C29CE"/>
    <w:rsid w:val="002C2D13"/>
    <w:rsid w:val="002C320E"/>
    <w:rsid w:val="002C5728"/>
    <w:rsid w:val="002C5F96"/>
    <w:rsid w:val="002C6299"/>
    <w:rsid w:val="002C673F"/>
    <w:rsid w:val="002D0E5C"/>
    <w:rsid w:val="002D10B7"/>
    <w:rsid w:val="002D5C51"/>
    <w:rsid w:val="002D73FE"/>
    <w:rsid w:val="002E3754"/>
    <w:rsid w:val="002E3BBD"/>
    <w:rsid w:val="002E4600"/>
    <w:rsid w:val="002E47CD"/>
    <w:rsid w:val="002E4A3C"/>
    <w:rsid w:val="002E4F07"/>
    <w:rsid w:val="002E6958"/>
    <w:rsid w:val="002E7184"/>
    <w:rsid w:val="002E7E03"/>
    <w:rsid w:val="002F27C9"/>
    <w:rsid w:val="002F4546"/>
    <w:rsid w:val="002F45C5"/>
    <w:rsid w:val="002F4B93"/>
    <w:rsid w:val="002F5A75"/>
    <w:rsid w:val="002F7420"/>
    <w:rsid w:val="002F74CA"/>
    <w:rsid w:val="0030003D"/>
    <w:rsid w:val="003002B3"/>
    <w:rsid w:val="00302A88"/>
    <w:rsid w:val="00302F05"/>
    <w:rsid w:val="00306EE1"/>
    <w:rsid w:val="00307D6B"/>
    <w:rsid w:val="003102B8"/>
    <w:rsid w:val="003126C0"/>
    <w:rsid w:val="00314108"/>
    <w:rsid w:val="0031490B"/>
    <w:rsid w:val="003159CC"/>
    <w:rsid w:val="00315C63"/>
    <w:rsid w:val="00316AC8"/>
    <w:rsid w:val="00316CFC"/>
    <w:rsid w:val="003173DB"/>
    <w:rsid w:val="0031759A"/>
    <w:rsid w:val="00321DE4"/>
    <w:rsid w:val="00321E21"/>
    <w:rsid w:val="003263EC"/>
    <w:rsid w:val="0032759C"/>
    <w:rsid w:val="003350EB"/>
    <w:rsid w:val="00335839"/>
    <w:rsid w:val="003369EE"/>
    <w:rsid w:val="00336CE8"/>
    <w:rsid w:val="00337776"/>
    <w:rsid w:val="00342C20"/>
    <w:rsid w:val="0034649D"/>
    <w:rsid w:val="0035144D"/>
    <w:rsid w:val="0035262B"/>
    <w:rsid w:val="00352F0D"/>
    <w:rsid w:val="0035507B"/>
    <w:rsid w:val="00356211"/>
    <w:rsid w:val="0035671A"/>
    <w:rsid w:val="003613AD"/>
    <w:rsid w:val="00362625"/>
    <w:rsid w:val="00362B5B"/>
    <w:rsid w:val="0036351B"/>
    <w:rsid w:val="003637E7"/>
    <w:rsid w:val="00370F58"/>
    <w:rsid w:val="00371393"/>
    <w:rsid w:val="00371AA1"/>
    <w:rsid w:val="00371E29"/>
    <w:rsid w:val="003731CE"/>
    <w:rsid w:val="00373CE8"/>
    <w:rsid w:val="003748F9"/>
    <w:rsid w:val="00376914"/>
    <w:rsid w:val="00376F2D"/>
    <w:rsid w:val="00380283"/>
    <w:rsid w:val="0038062C"/>
    <w:rsid w:val="00381AD6"/>
    <w:rsid w:val="0038247B"/>
    <w:rsid w:val="00382820"/>
    <w:rsid w:val="00384487"/>
    <w:rsid w:val="00384801"/>
    <w:rsid w:val="00385FAC"/>
    <w:rsid w:val="003902CD"/>
    <w:rsid w:val="00392B62"/>
    <w:rsid w:val="0039376C"/>
    <w:rsid w:val="00393941"/>
    <w:rsid w:val="0039408D"/>
    <w:rsid w:val="00396E1E"/>
    <w:rsid w:val="003A3E95"/>
    <w:rsid w:val="003A3F7A"/>
    <w:rsid w:val="003A4485"/>
    <w:rsid w:val="003A5AF1"/>
    <w:rsid w:val="003A5BA5"/>
    <w:rsid w:val="003A6D46"/>
    <w:rsid w:val="003B07DF"/>
    <w:rsid w:val="003B1074"/>
    <w:rsid w:val="003B174D"/>
    <w:rsid w:val="003B680B"/>
    <w:rsid w:val="003B72E9"/>
    <w:rsid w:val="003C218B"/>
    <w:rsid w:val="003C3C87"/>
    <w:rsid w:val="003C41B2"/>
    <w:rsid w:val="003C6267"/>
    <w:rsid w:val="003C67B7"/>
    <w:rsid w:val="003C6ED0"/>
    <w:rsid w:val="003D089B"/>
    <w:rsid w:val="003D102C"/>
    <w:rsid w:val="003D1CD7"/>
    <w:rsid w:val="003D1F74"/>
    <w:rsid w:val="003D25A0"/>
    <w:rsid w:val="003D2BE0"/>
    <w:rsid w:val="003D37FB"/>
    <w:rsid w:val="003D4D7B"/>
    <w:rsid w:val="003D61FB"/>
    <w:rsid w:val="003D69B7"/>
    <w:rsid w:val="003D6EB8"/>
    <w:rsid w:val="003E0478"/>
    <w:rsid w:val="003E1CC6"/>
    <w:rsid w:val="003E5227"/>
    <w:rsid w:val="003F1111"/>
    <w:rsid w:val="003F2617"/>
    <w:rsid w:val="003F44AE"/>
    <w:rsid w:val="003F4F49"/>
    <w:rsid w:val="003F6268"/>
    <w:rsid w:val="003F6CF0"/>
    <w:rsid w:val="003F7081"/>
    <w:rsid w:val="00401A22"/>
    <w:rsid w:val="00401C2F"/>
    <w:rsid w:val="00402CFA"/>
    <w:rsid w:val="004031D3"/>
    <w:rsid w:val="00403F67"/>
    <w:rsid w:val="00407C00"/>
    <w:rsid w:val="00412727"/>
    <w:rsid w:val="004157C4"/>
    <w:rsid w:val="00415E40"/>
    <w:rsid w:val="004163D1"/>
    <w:rsid w:val="00416FDF"/>
    <w:rsid w:val="00417F07"/>
    <w:rsid w:val="004251E9"/>
    <w:rsid w:val="0042644E"/>
    <w:rsid w:val="004307A5"/>
    <w:rsid w:val="00430A2F"/>
    <w:rsid w:val="004346A4"/>
    <w:rsid w:val="00436059"/>
    <w:rsid w:val="0043626E"/>
    <w:rsid w:val="00436E9C"/>
    <w:rsid w:val="0043728A"/>
    <w:rsid w:val="00437564"/>
    <w:rsid w:val="0044311C"/>
    <w:rsid w:val="004456D3"/>
    <w:rsid w:val="00446EF6"/>
    <w:rsid w:val="004501FB"/>
    <w:rsid w:val="00452B3E"/>
    <w:rsid w:val="004540CF"/>
    <w:rsid w:val="00455DA1"/>
    <w:rsid w:val="00456BF2"/>
    <w:rsid w:val="00457523"/>
    <w:rsid w:val="00470002"/>
    <w:rsid w:val="00472C02"/>
    <w:rsid w:val="00474BE7"/>
    <w:rsid w:val="00475394"/>
    <w:rsid w:val="004760C7"/>
    <w:rsid w:val="004767AE"/>
    <w:rsid w:val="00477969"/>
    <w:rsid w:val="004805DD"/>
    <w:rsid w:val="00480E92"/>
    <w:rsid w:val="004834CA"/>
    <w:rsid w:val="004851A8"/>
    <w:rsid w:val="00487496"/>
    <w:rsid w:val="004875A7"/>
    <w:rsid w:val="00487966"/>
    <w:rsid w:val="00492B30"/>
    <w:rsid w:val="00493688"/>
    <w:rsid w:val="00496BC1"/>
    <w:rsid w:val="00496BF0"/>
    <w:rsid w:val="00497B3A"/>
    <w:rsid w:val="00497BD2"/>
    <w:rsid w:val="004A0B91"/>
    <w:rsid w:val="004A0CCF"/>
    <w:rsid w:val="004A0DB0"/>
    <w:rsid w:val="004A2AB0"/>
    <w:rsid w:val="004A310F"/>
    <w:rsid w:val="004A4ACA"/>
    <w:rsid w:val="004A6C76"/>
    <w:rsid w:val="004B0D86"/>
    <w:rsid w:val="004B26E7"/>
    <w:rsid w:val="004B4239"/>
    <w:rsid w:val="004B4C5F"/>
    <w:rsid w:val="004B7257"/>
    <w:rsid w:val="004B727F"/>
    <w:rsid w:val="004B7627"/>
    <w:rsid w:val="004C0098"/>
    <w:rsid w:val="004C2DC6"/>
    <w:rsid w:val="004C3F03"/>
    <w:rsid w:val="004C51CD"/>
    <w:rsid w:val="004D083E"/>
    <w:rsid w:val="004D11EE"/>
    <w:rsid w:val="004D21FF"/>
    <w:rsid w:val="004D22B5"/>
    <w:rsid w:val="004D376A"/>
    <w:rsid w:val="004D52D4"/>
    <w:rsid w:val="004E155B"/>
    <w:rsid w:val="004E3802"/>
    <w:rsid w:val="004E3823"/>
    <w:rsid w:val="004E524B"/>
    <w:rsid w:val="004E53C2"/>
    <w:rsid w:val="004F0C12"/>
    <w:rsid w:val="004F3676"/>
    <w:rsid w:val="004F3767"/>
    <w:rsid w:val="004F614A"/>
    <w:rsid w:val="004F6918"/>
    <w:rsid w:val="004F75B4"/>
    <w:rsid w:val="00500957"/>
    <w:rsid w:val="00500DDA"/>
    <w:rsid w:val="00500F37"/>
    <w:rsid w:val="005028E2"/>
    <w:rsid w:val="00502DA8"/>
    <w:rsid w:val="00502EF4"/>
    <w:rsid w:val="0050337E"/>
    <w:rsid w:val="005054C0"/>
    <w:rsid w:val="00506927"/>
    <w:rsid w:val="00507352"/>
    <w:rsid w:val="00510D89"/>
    <w:rsid w:val="00511884"/>
    <w:rsid w:val="00513783"/>
    <w:rsid w:val="00517C03"/>
    <w:rsid w:val="005216C3"/>
    <w:rsid w:val="0052299D"/>
    <w:rsid w:val="00522CB8"/>
    <w:rsid w:val="00523AFB"/>
    <w:rsid w:val="00523D60"/>
    <w:rsid w:val="00524492"/>
    <w:rsid w:val="0053003E"/>
    <w:rsid w:val="00530768"/>
    <w:rsid w:val="00530805"/>
    <w:rsid w:val="0053659D"/>
    <w:rsid w:val="0053699A"/>
    <w:rsid w:val="00537CAF"/>
    <w:rsid w:val="005415AA"/>
    <w:rsid w:val="005431EB"/>
    <w:rsid w:val="005466D4"/>
    <w:rsid w:val="005523A9"/>
    <w:rsid w:val="00554B48"/>
    <w:rsid w:val="00554EED"/>
    <w:rsid w:val="0055530A"/>
    <w:rsid w:val="00556BA6"/>
    <w:rsid w:val="005607C9"/>
    <w:rsid w:val="005616DF"/>
    <w:rsid w:val="00561D78"/>
    <w:rsid w:val="00564685"/>
    <w:rsid w:val="0057032D"/>
    <w:rsid w:val="005714E6"/>
    <w:rsid w:val="0057459A"/>
    <w:rsid w:val="00575147"/>
    <w:rsid w:val="005759BB"/>
    <w:rsid w:val="005806EF"/>
    <w:rsid w:val="005841DD"/>
    <w:rsid w:val="005841EE"/>
    <w:rsid w:val="00586727"/>
    <w:rsid w:val="0058733B"/>
    <w:rsid w:val="0058782D"/>
    <w:rsid w:val="00594918"/>
    <w:rsid w:val="005958BC"/>
    <w:rsid w:val="005961AF"/>
    <w:rsid w:val="005A175A"/>
    <w:rsid w:val="005A2C3B"/>
    <w:rsid w:val="005B01C8"/>
    <w:rsid w:val="005B0E12"/>
    <w:rsid w:val="005B2B87"/>
    <w:rsid w:val="005B414C"/>
    <w:rsid w:val="005B7565"/>
    <w:rsid w:val="005B7E6A"/>
    <w:rsid w:val="005C269C"/>
    <w:rsid w:val="005C379D"/>
    <w:rsid w:val="005C4E26"/>
    <w:rsid w:val="005C6FA9"/>
    <w:rsid w:val="005C7E3B"/>
    <w:rsid w:val="005D1F69"/>
    <w:rsid w:val="005D3DA7"/>
    <w:rsid w:val="005D5B48"/>
    <w:rsid w:val="005D5EDF"/>
    <w:rsid w:val="005E0D02"/>
    <w:rsid w:val="005E1584"/>
    <w:rsid w:val="005E326E"/>
    <w:rsid w:val="005E396A"/>
    <w:rsid w:val="005E4F7F"/>
    <w:rsid w:val="005E5808"/>
    <w:rsid w:val="005E65AB"/>
    <w:rsid w:val="005E7FD1"/>
    <w:rsid w:val="005F14D8"/>
    <w:rsid w:val="005F1A40"/>
    <w:rsid w:val="005F1B54"/>
    <w:rsid w:val="005F2099"/>
    <w:rsid w:val="005F605F"/>
    <w:rsid w:val="005F6542"/>
    <w:rsid w:val="005F6E85"/>
    <w:rsid w:val="0060003D"/>
    <w:rsid w:val="0060214E"/>
    <w:rsid w:val="00602474"/>
    <w:rsid w:val="00604A1A"/>
    <w:rsid w:val="00605170"/>
    <w:rsid w:val="0060573D"/>
    <w:rsid w:val="00606EA8"/>
    <w:rsid w:val="00607C58"/>
    <w:rsid w:val="0061031B"/>
    <w:rsid w:val="00610DF2"/>
    <w:rsid w:val="00612536"/>
    <w:rsid w:val="00612DC8"/>
    <w:rsid w:val="0061357B"/>
    <w:rsid w:val="00613C7C"/>
    <w:rsid w:val="00615A60"/>
    <w:rsid w:val="00617428"/>
    <w:rsid w:val="0062000E"/>
    <w:rsid w:val="006201EF"/>
    <w:rsid w:val="006233AE"/>
    <w:rsid w:val="00623C77"/>
    <w:rsid w:val="00625A1A"/>
    <w:rsid w:val="00630412"/>
    <w:rsid w:val="006319AD"/>
    <w:rsid w:val="0063498E"/>
    <w:rsid w:val="006359B6"/>
    <w:rsid w:val="00637013"/>
    <w:rsid w:val="006409B2"/>
    <w:rsid w:val="006410E4"/>
    <w:rsid w:val="00643DBB"/>
    <w:rsid w:val="00643FED"/>
    <w:rsid w:val="006450C4"/>
    <w:rsid w:val="006473AC"/>
    <w:rsid w:val="00650009"/>
    <w:rsid w:val="0065010D"/>
    <w:rsid w:val="00650352"/>
    <w:rsid w:val="006517E8"/>
    <w:rsid w:val="00654AD2"/>
    <w:rsid w:val="00655BC4"/>
    <w:rsid w:val="00656BFD"/>
    <w:rsid w:val="0065756A"/>
    <w:rsid w:val="0066312B"/>
    <w:rsid w:val="00663A89"/>
    <w:rsid w:val="00664915"/>
    <w:rsid w:val="00664A33"/>
    <w:rsid w:val="006674F7"/>
    <w:rsid w:val="006715DC"/>
    <w:rsid w:val="0067327F"/>
    <w:rsid w:val="006757F0"/>
    <w:rsid w:val="00676481"/>
    <w:rsid w:val="00680FDA"/>
    <w:rsid w:val="00681EB3"/>
    <w:rsid w:val="0068348C"/>
    <w:rsid w:val="0068591B"/>
    <w:rsid w:val="00685BA2"/>
    <w:rsid w:val="00687214"/>
    <w:rsid w:val="00687A95"/>
    <w:rsid w:val="0069612E"/>
    <w:rsid w:val="00696B6D"/>
    <w:rsid w:val="00696E17"/>
    <w:rsid w:val="0069748B"/>
    <w:rsid w:val="006A0AE0"/>
    <w:rsid w:val="006A4B83"/>
    <w:rsid w:val="006A5EE8"/>
    <w:rsid w:val="006A6B72"/>
    <w:rsid w:val="006B18EC"/>
    <w:rsid w:val="006B3F0E"/>
    <w:rsid w:val="006B585D"/>
    <w:rsid w:val="006B6212"/>
    <w:rsid w:val="006B702C"/>
    <w:rsid w:val="006C06E4"/>
    <w:rsid w:val="006C14C3"/>
    <w:rsid w:val="006C2EB2"/>
    <w:rsid w:val="006C4D0D"/>
    <w:rsid w:val="006C4EDE"/>
    <w:rsid w:val="006C6997"/>
    <w:rsid w:val="006C7F66"/>
    <w:rsid w:val="006D003F"/>
    <w:rsid w:val="006D0707"/>
    <w:rsid w:val="006D1F16"/>
    <w:rsid w:val="006D2167"/>
    <w:rsid w:val="006D21AF"/>
    <w:rsid w:val="006D32CB"/>
    <w:rsid w:val="006D3DB0"/>
    <w:rsid w:val="006D75A5"/>
    <w:rsid w:val="006E294D"/>
    <w:rsid w:val="006E3637"/>
    <w:rsid w:val="006E5892"/>
    <w:rsid w:val="006E675D"/>
    <w:rsid w:val="006E6844"/>
    <w:rsid w:val="006E6D02"/>
    <w:rsid w:val="006F11DE"/>
    <w:rsid w:val="006F3F71"/>
    <w:rsid w:val="007009F2"/>
    <w:rsid w:val="00703C82"/>
    <w:rsid w:val="007063E9"/>
    <w:rsid w:val="00707367"/>
    <w:rsid w:val="007108EE"/>
    <w:rsid w:val="00710C60"/>
    <w:rsid w:val="0071195B"/>
    <w:rsid w:val="00712444"/>
    <w:rsid w:val="007124A7"/>
    <w:rsid w:val="00712E4D"/>
    <w:rsid w:val="0071352D"/>
    <w:rsid w:val="007152B3"/>
    <w:rsid w:val="0071609C"/>
    <w:rsid w:val="0071684B"/>
    <w:rsid w:val="00721E54"/>
    <w:rsid w:val="007225AF"/>
    <w:rsid w:val="00723075"/>
    <w:rsid w:val="00723C22"/>
    <w:rsid w:val="007276D4"/>
    <w:rsid w:val="00731D80"/>
    <w:rsid w:val="0073299A"/>
    <w:rsid w:val="00732C66"/>
    <w:rsid w:val="00733734"/>
    <w:rsid w:val="00734863"/>
    <w:rsid w:val="00744452"/>
    <w:rsid w:val="007447BE"/>
    <w:rsid w:val="0075120E"/>
    <w:rsid w:val="00751CB5"/>
    <w:rsid w:val="0075306A"/>
    <w:rsid w:val="007537FB"/>
    <w:rsid w:val="00753DC2"/>
    <w:rsid w:val="00753F1C"/>
    <w:rsid w:val="00756A2A"/>
    <w:rsid w:val="0075709E"/>
    <w:rsid w:val="00764203"/>
    <w:rsid w:val="00764FFC"/>
    <w:rsid w:val="0077002A"/>
    <w:rsid w:val="00772A14"/>
    <w:rsid w:val="00772D5D"/>
    <w:rsid w:val="00773D7A"/>
    <w:rsid w:val="00773EA3"/>
    <w:rsid w:val="0077582C"/>
    <w:rsid w:val="007758BF"/>
    <w:rsid w:val="007823B2"/>
    <w:rsid w:val="00782FBC"/>
    <w:rsid w:val="00790B86"/>
    <w:rsid w:val="00792F85"/>
    <w:rsid w:val="0079310C"/>
    <w:rsid w:val="00793EE6"/>
    <w:rsid w:val="00796AD7"/>
    <w:rsid w:val="00797949"/>
    <w:rsid w:val="00797D43"/>
    <w:rsid w:val="007A1243"/>
    <w:rsid w:val="007A2FB2"/>
    <w:rsid w:val="007A3389"/>
    <w:rsid w:val="007A5C74"/>
    <w:rsid w:val="007A6152"/>
    <w:rsid w:val="007A63E7"/>
    <w:rsid w:val="007B014D"/>
    <w:rsid w:val="007B4D34"/>
    <w:rsid w:val="007B63A7"/>
    <w:rsid w:val="007C01DD"/>
    <w:rsid w:val="007C139D"/>
    <w:rsid w:val="007C1524"/>
    <w:rsid w:val="007C1FA6"/>
    <w:rsid w:val="007C318E"/>
    <w:rsid w:val="007C3637"/>
    <w:rsid w:val="007C3798"/>
    <w:rsid w:val="007C58A6"/>
    <w:rsid w:val="007C6970"/>
    <w:rsid w:val="007C6F50"/>
    <w:rsid w:val="007C7635"/>
    <w:rsid w:val="007C7F1A"/>
    <w:rsid w:val="007D0BB2"/>
    <w:rsid w:val="007E3175"/>
    <w:rsid w:val="007E35C4"/>
    <w:rsid w:val="007E37BF"/>
    <w:rsid w:val="007E507C"/>
    <w:rsid w:val="007E52D3"/>
    <w:rsid w:val="007E640E"/>
    <w:rsid w:val="007F117D"/>
    <w:rsid w:val="007F178A"/>
    <w:rsid w:val="007F1B9A"/>
    <w:rsid w:val="007F2C83"/>
    <w:rsid w:val="007F49E3"/>
    <w:rsid w:val="007F617E"/>
    <w:rsid w:val="007F6880"/>
    <w:rsid w:val="007F6BD3"/>
    <w:rsid w:val="008020D9"/>
    <w:rsid w:val="00804EAD"/>
    <w:rsid w:val="00805AF6"/>
    <w:rsid w:val="00805C3A"/>
    <w:rsid w:val="008073DC"/>
    <w:rsid w:val="00812713"/>
    <w:rsid w:val="00813758"/>
    <w:rsid w:val="00815305"/>
    <w:rsid w:val="00816099"/>
    <w:rsid w:val="008166AB"/>
    <w:rsid w:val="008169F6"/>
    <w:rsid w:val="00817448"/>
    <w:rsid w:val="00817B3A"/>
    <w:rsid w:val="00817D71"/>
    <w:rsid w:val="00820DEA"/>
    <w:rsid w:val="0082184C"/>
    <w:rsid w:val="00826353"/>
    <w:rsid w:val="00827BA6"/>
    <w:rsid w:val="00827D67"/>
    <w:rsid w:val="00830C94"/>
    <w:rsid w:val="008340FD"/>
    <w:rsid w:val="00834B16"/>
    <w:rsid w:val="00834ECB"/>
    <w:rsid w:val="0083786A"/>
    <w:rsid w:val="00837B5C"/>
    <w:rsid w:val="00840E39"/>
    <w:rsid w:val="008411CE"/>
    <w:rsid w:val="00841F64"/>
    <w:rsid w:val="008426F9"/>
    <w:rsid w:val="0084301E"/>
    <w:rsid w:val="00843761"/>
    <w:rsid w:val="008439F6"/>
    <w:rsid w:val="008458E4"/>
    <w:rsid w:val="00855F7D"/>
    <w:rsid w:val="00857E23"/>
    <w:rsid w:val="008615C6"/>
    <w:rsid w:val="00861BF6"/>
    <w:rsid w:val="00861C68"/>
    <w:rsid w:val="00861D20"/>
    <w:rsid w:val="00861FB8"/>
    <w:rsid w:val="008637B8"/>
    <w:rsid w:val="00863D52"/>
    <w:rsid w:val="00864345"/>
    <w:rsid w:val="0086500B"/>
    <w:rsid w:val="00865864"/>
    <w:rsid w:val="008707D3"/>
    <w:rsid w:val="00872541"/>
    <w:rsid w:val="00874C22"/>
    <w:rsid w:val="008754CA"/>
    <w:rsid w:val="0087786B"/>
    <w:rsid w:val="008800B1"/>
    <w:rsid w:val="00880CB0"/>
    <w:rsid w:val="00882945"/>
    <w:rsid w:val="00882C85"/>
    <w:rsid w:val="00882E93"/>
    <w:rsid w:val="00883CCF"/>
    <w:rsid w:val="00883FE5"/>
    <w:rsid w:val="00884497"/>
    <w:rsid w:val="008875E6"/>
    <w:rsid w:val="00891759"/>
    <w:rsid w:val="00891EB6"/>
    <w:rsid w:val="00895302"/>
    <w:rsid w:val="008B0A5D"/>
    <w:rsid w:val="008B188F"/>
    <w:rsid w:val="008B3D9D"/>
    <w:rsid w:val="008B47D0"/>
    <w:rsid w:val="008B6F84"/>
    <w:rsid w:val="008B70E4"/>
    <w:rsid w:val="008C0D13"/>
    <w:rsid w:val="008C296C"/>
    <w:rsid w:val="008C41FA"/>
    <w:rsid w:val="008C5A43"/>
    <w:rsid w:val="008C5C0E"/>
    <w:rsid w:val="008C659E"/>
    <w:rsid w:val="008C6889"/>
    <w:rsid w:val="008C752F"/>
    <w:rsid w:val="008D05EF"/>
    <w:rsid w:val="008D2E62"/>
    <w:rsid w:val="008D4131"/>
    <w:rsid w:val="008D4F24"/>
    <w:rsid w:val="008E487F"/>
    <w:rsid w:val="008E565C"/>
    <w:rsid w:val="008E604F"/>
    <w:rsid w:val="008E6A0B"/>
    <w:rsid w:val="008E6FC0"/>
    <w:rsid w:val="008E7C04"/>
    <w:rsid w:val="008E7DB0"/>
    <w:rsid w:val="008F386F"/>
    <w:rsid w:val="008F5983"/>
    <w:rsid w:val="008F647E"/>
    <w:rsid w:val="0090065A"/>
    <w:rsid w:val="00900E50"/>
    <w:rsid w:val="00902B96"/>
    <w:rsid w:val="00903F77"/>
    <w:rsid w:val="00904392"/>
    <w:rsid w:val="00905D50"/>
    <w:rsid w:val="0090713E"/>
    <w:rsid w:val="00907AE5"/>
    <w:rsid w:val="00910731"/>
    <w:rsid w:val="0091140B"/>
    <w:rsid w:val="00912140"/>
    <w:rsid w:val="00913BC8"/>
    <w:rsid w:val="00915876"/>
    <w:rsid w:val="00916662"/>
    <w:rsid w:val="00916B4E"/>
    <w:rsid w:val="00917471"/>
    <w:rsid w:val="00917C23"/>
    <w:rsid w:val="00921E0D"/>
    <w:rsid w:val="00923B90"/>
    <w:rsid w:val="009253FA"/>
    <w:rsid w:val="0092548A"/>
    <w:rsid w:val="009263C4"/>
    <w:rsid w:val="009270C7"/>
    <w:rsid w:val="00930137"/>
    <w:rsid w:val="0093205C"/>
    <w:rsid w:val="00932B2D"/>
    <w:rsid w:val="00935F05"/>
    <w:rsid w:val="00937E27"/>
    <w:rsid w:val="00940504"/>
    <w:rsid w:val="0094208E"/>
    <w:rsid w:val="00942261"/>
    <w:rsid w:val="00944D3D"/>
    <w:rsid w:val="00945B31"/>
    <w:rsid w:val="009462EC"/>
    <w:rsid w:val="0094747C"/>
    <w:rsid w:val="00954409"/>
    <w:rsid w:val="00957000"/>
    <w:rsid w:val="009659C2"/>
    <w:rsid w:val="00966013"/>
    <w:rsid w:val="00966722"/>
    <w:rsid w:val="00970791"/>
    <w:rsid w:val="00971BE9"/>
    <w:rsid w:val="00972050"/>
    <w:rsid w:val="00974E46"/>
    <w:rsid w:val="00976C1F"/>
    <w:rsid w:val="00977254"/>
    <w:rsid w:val="00977822"/>
    <w:rsid w:val="0098009D"/>
    <w:rsid w:val="00984183"/>
    <w:rsid w:val="009841CA"/>
    <w:rsid w:val="00986B46"/>
    <w:rsid w:val="0099252C"/>
    <w:rsid w:val="009972F5"/>
    <w:rsid w:val="00997B50"/>
    <w:rsid w:val="00997D42"/>
    <w:rsid w:val="009A01BF"/>
    <w:rsid w:val="009A04B5"/>
    <w:rsid w:val="009A2802"/>
    <w:rsid w:val="009A2BDD"/>
    <w:rsid w:val="009A62DE"/>
    <w:rsid w:val="009B0CA7"/>
    <w:rsid w:val="009B3439"/>
    <w:rsid w:val="009B3C38"/>
    <w:rsid w:val="009B5132"/>
    <w:rsid w:val="009B5A9A"/>
    <w:rsid w:val="009B61E4"/>
    <w:rsid w:val="009B63D6"/>
    <w:rsid w:val="009B69AA"/>
    <w:rsid w:val="009B77E9"/>
    <w:rsid w:val="009C040D"/>
    <w:rsid w:val="009C2FA1"/>
    <w:rsid w:val="009C3AA8"/>
    <w:rsid w:val="009C7262"/>
    <w:rsid w:val="009C7364"/>
    <w:rsid w:val="009C7CEA"/>
    <w:rsid w:val="009C7EA2"/>
    <w:rsid w:val="009D2DC6"/>
    <w:rsid w:val="009D447A"/>
    <w:rsid w:val="009D59C9"/>
    <w:rsid w:val="009D5B57"/>
    <w:rsid w:val="009D613A"/>
    <w:rsid w:val="009E1FAC"/>
    <w:rsid w:val="009E20B2"/>
    <w:rsid w:val="009E25C4"/>
    <w:rsid w:val="009E2645"/>
    <w:rsid w:val="009E26FF"/>
    <w:rsid w:val="009E2C14"/>
    <w:rsid w:val="009E402D"/>
    <w:rsid w:val="009E4456"/>
    <w:rsid w:val="009E4490"/>
    <w:rsid w:val="009E4C41"/>
    <w:rsid w:val="009E5FDE"/>
    <w:rsid w:val="009F001E"/>
    <w:rsid w:val="009F08B6"/>
    <w:rsid w:val="009F1FAD"/>
    <w:rsid w:val="009F269E"/>
    <w:rsid w:val="009F5871"/>
    <w:rsid w:val="009F68A9"/>
    <w:rsid w:val="00A0052B"/>
    <w:rsid w:val="00A01AED"/>
    <w:rsid w:val="00A02C43"/>
    <w:rsid w:val="00A04436"/>
    <w:rsid w:val="00A055F2"/>
    <w:rsid w:val="00A125A2"/>
    <w:rsid w:val="00A143CB"/>
    <w:rsid w:val="00A14449"/>
    <w:rsid w:val="00A212E4"/>
    <w:rsid w:val="00A2379E"/>
    <w:rsid w:val="00A24C3E"/>
    <w:rsid w:val="00A2597F"/>
    <w:rsid w:val="00A26AFD"/>
    <w:rsid w:val="00A27470"/>
    <w:rsid w:val="00A3172F"/>
    <w:rsid w:val="00A31DA5"/>
    <w:rsid w:val="00A3213B"/>
    <w:rsid w:val="00A332ED"/>
    <w:rsid w:val="00A33632"/>
    <w:rsid w:val="00A34BBC"/>
    <w:rsid w:val="00A3555E"/>
    <w:rsid w:val="00A37271"/>
    <w:rsid w:val="00A375C5"/>
    <w:rsid w:val="00A422E8"/>
    <w:rsid w:val="00A45174"/>
    <w:rsid w:val="00A46374"/>
    <w:rsid w:val="00A477DE"/>
    <w:rsid w:val="00A479A6"/>
    <w:rsid w:val="00A501AD"/>
    <w:rsid w:val="00A527BA"/>
    <w:rsid w:val="00A55D7C"/>
    <w:rsid w:val="00A57C9E"/>
    <w:rsid w:val="00A61608"/>
    <w:rsid w:val="00A62677"/>
    <w:rsid w:val="00A6298E"/>
    <w:rsid w:val="00A6384E"/>
    <w:rsid w:val="00A6448A"/>
    <w:rsid w:val="00A72E5A"/>
    <w:rsid w:val="00A74A02"/>
    <w:rsid w:val="00A74AB2"/>
    <w:rsid w:val="00A74D8E"/>
    <w:rsid w:val="00A77181"/>
    <w:rsid w:val="00A80CD1"/>
    <w:rsid w:val="00A81A25"/>
    <w:rsid w:val="00A8247F"/>
    <w:rsid w:val="00A82964"/>
    <w:rsid w:val="00A8311A"/>
    <w:rsid w:val="00A84669"/>
    <w:rsid w:val="00A860F5"/>
    <w:rsid w:val="00A862B4"/>
    <w:rsid w:val="00A94842"/>
    <w:rsid w:val="00A948DD"/>
    <w:rsid w:val="00A9631A"/>
    <w:rsid w:val="00A968E0"/>
    <w:rsid w:val="00A976D4"/>
    <w:rsid w:val="00A97BF7"/>
    <w:rsid w:val="00AA0A9D"/>
    <w:rsid w:val="00AA4934"/>
    <w:rsid w:val="00AA5886"/>
    <w:rsid w:val="00AA5D99"/>
    <w:rsid w:val="00AB15C9"/>
    <w:rsid w:val="00AB238E"/>
    <w:rsid w:val="00AB24ED"/>
    <w:rsid w:val="00AB2B89"/>
    <w:rsid w:val="00AB5732"/>
    <w:rsid w:val="00AC2658"/>
    <w:rsid w:val="00AC2A4A"/>
    <w:rsid w:val="00AC2C74"/>
    <w:rsid w:val="00AC5F17"/>
    <w:rsid w:val="00AC6B80"/>
    <w:rsid w:val="00AC7D67"/>
    <w:rsid w:val="00AD3D1D"/>
    <w:rsid w:val="00AD427D"/>
    <w:rsid w:val="00AD4AE9"/>
    <w:rsid w:val="00AE1A17"/>
    <w:rsid w:val="00AE32A0"/>
    <w:rsid w:val="00AE4C32"/>
    <w:rsid w:val="00AE62B9"/>
    <w:rsid w:val="00AE62BF"/>
    <w:rsid w:val="00AF0428"/>
    <w:rsid w:val="00AF2682"/>
    <w:rsid w:val="00AF36B9"/>
    <w:rsid w:val="00AF4F8F"/>
    <w:rsid w:val="00AF50A6"/>
    <w:rsid w:val="00AF6C24"/>
    <w:rsid w:val="00AF7A95"/>
    <w:rsid w:val="00B00F03"/>
    <w:rsid w:val="00B018BD"/>
    <w:rsid w:val="00B022E5"/>
    <w:rsid w:val="00B02655"/>
    <w:rsid w:val="00B04376"/>
    <w:rsid w:val="00B04A85"/>
    <w:rsid w:val="00B05507"/>
    <w:rsid w:val="00B06C53"/>
    <w:rsid w:val="00B06D9E"/>
    <w:rsid w:val="00B10873"/>
    <w:rsid w:val="00B12DDB"/>
    <w:rsid w:val="00B137BE"/>
    <w:rsid w:val="00B147EA"/>
    <w:rsid w:val="00B15203"/>
    <w:rsid w:val="00B20CAA"/>
    <w:rsid w:val="00B223DF"/>
    <w:rsid w:val="00B25A0A"/>
    <w:rsid w:val="00B26D8B"/>
    <w:rsid w:val="00B27AAE"/>
    <w:rsid w:val="00B31126"/>
    <w:rsid w:val="00B3141E"/>
    <w:rsid w:val="00B3144A"/>
    <w:rsid w:val="00B32CD1"/>
    <w:rsid w:val="00B3311A"/>
    <w:rsid w:val="00B344A0"/>
    <w:rsid w:val="00B3490B"/>
    <w:rsid w:val="00B36FD6"/>
    <w:rsid w:val="00B409E2"/>
    <w:rsid w:val="00B41264"/>
    <w:rsid w:val="00B42807"/>
    <w:rsid w:val="00B44C1A"/>
    <w:rsid w:val="00B4555A"/>
    <w:rsid w:val="00B46B27"/>
    <w:rsid w:val="00B5165C"/>
    <w:rsid w:val="00B528ED"/>
    <w:rsid w:val="00B52DB8"/>
    <w:rsid w:val="00B54F25"/>
    <w:rsid w:val="00B54F76"/>
    <w:rsid w:val="00B55372"/>
    <w:rsid w:val="00B615B7"/>
    <w:rsid w:val="00B61CD5"/>
    <w:rsid w:val="00B62CC6"/>
    <w:rsid w:val="00B636D1"/>
    <w:rsid w:val="00B63F4C"/>
    <w:rsid w:val="00B66245"/>
    <w:rsid w:val="00B70557"/>
    <w:rsid w:val="00B706B8"/>
    <w:rsid w:val="00B74665"/>
    <w:rsid w:val="00B74A65"/>
    <w:rsid w:val="00B767DD"/>
    <w:rsid w:val="00B771CA"/>
    <w:rsid w:val="00B829DD"/>
    <w:rsid w:val="00B83447"/>
    <w:rsid w:val="00B842B9"/>
    <w:rsid w:val="00B8760C"/>
    <w:rsid w:val="00B879C7"/>
    <w:rsid w:val="00B9164C"/>
    <w:rsid w:val="00B91675"/>
    <w:rsid w:val="00B92136"/>
    <w:rsid w:val="00B942D1"/>
    <w:rsid w:val="00B947BF"/>
    <w:rsid w:val="00B97481"/>
    <w:rsid w:val="00BA132C"/>
    <w:rsid w:val="00BA42C5"/>
    <w:rsid w:val="00BB0297"/>
    <w:rsid w:val="00BB5A33"/>
    <w:rsid w:val="00BB791A"/>
    <w:rsid w:val="00BC14F3"/>
    <w:rsid w:val="00BC1F35"/>
    <w:rsid w:val="00BC2487"/>
    <w:rsid w:val="00BC353B"/>
    <w:rsid w:val="00BC53F2"/>
    <w:rsid w:val="00BD12B4"/>
    <w:rsid w:val="00BD12C9"/>
    <w:rsid w:val="00BD1598"/>
    <w:rsid w:val="00BD198C"/>
    <w:rsid w:val="00BD2424"/>
    <w:rsid w:val="00BD3797"/>
    <w:rsid w:val="00BD3ED4"/>
    <w:rsid w:val="00BD43DB"/>
    <w:rsid w:val="00BD4ECE"/>
    <w:rsid w:val="00BD566D"/>
    <w:rsid w:val="00BD7C65"/>
    <w:rsid w:val="00BE16A6"/>
    <w:rsid w:val="00BE37C5"/>
    <w:rsid w:val="00BE6844"/>
    <w:rsid w:val="00BE701E"/>
    <w:rsid w:val="00BF0A7A"/>
    <w:rsid w:val="00BF41FF"/>
    <w:rsid w:val="00BF5E5F"/>
    <w:rsid w:val="00C00497"/>
    <w:rsid w:val="00C047BC"/>
    <w:rsid w:val="00C04BA5"/>
    <w:rsid w:val="00C111CC"/>
    <w:rsid w:val="00C1451C"/>
    <w:rsid w:val="00C14796"/>
    <w:rsid w:val="00C14DB5"/>
    <w:rsid w:val="00C14FE0"/>
    <w:rsid w:val="00C154A4"/>
    <w:rsid w:val="00C21687"/>
    <w:rsid w:val="00C25B18"/>
    <w:rsid w:val="00C27C0A"/>
    <w:rsid w:val="00C30879"/>
    <w:rsid w:val="00C30FFD"/>
    <w:rsid w:val="00C31279"/>
    <w:rsid w:val="00C32805"/>
    <w:rsid w:val="00C33C67"/>
    <w:rsid w:val="00C34964"/>
    <w:rsid w:val="00C34B9A"/>
    <w:rsid w:val="00C36F41"/>
    <w:rsid w:val="00C402C5"/>
    <w:rsid w:val="00C46DD2"/>
    <w:rsid w:val="00C472AE"/>
    <w:rsid w:val="00C52EF0"/>
    <w:rsid w:val="00C54BE5"/>
    <w:rsid w:val="00C5777D"/>
    <w:rsid w:val="00C60478"/>
    <w:rsid w:val="00C60C89"/>
    <w:rsid w:val="00C61B29"/>
    <w:rsid w:val="00C6227E"/>
    <w:rsid w:val="00C66288"/>
    <w:rsid w:val="00C669C6"/>
    <w:rsid w:val="00C6709A"/>
    <w:rsid w:val="00C75577"/>
    <w:rsid w:val="00C75B1F"/>
    <w:rsid w:val="00C8344E"/>
    <w:rsid w:val="00C868DA"/>
    <w:rsid w:val="00C86B53"/>
    <w:rsid w:val="00C948D5"/>
    <w:rsid w:val="00C96E91"/>
    <w:rsid w:val="00C978EC"/>
    <w:rsid w:val="00CA0969"/>
    <w:rsid w:val="00CA0E7E"/>
    <w:rsid w:val="00CA4100"/>
    <w:rsid w:val="00CA6D8C"/>
    <w:rsid w:val="00CA76D3"/>
    <w:rsid w:val="00CA78E9"/>
    <w:rsid w:val="00CA7C16"/>
    <w:rsid w:val="00CB221D"/>
    <w:rsid w:val="00CB313B"/>
    <w:rsid w:val="00CB3990"/>
    <w:rsid w:val="00CB3AA0"/>
    <w:rsid w:val="00CB43DA"/>
    <w:rsid w:val="00CB47B3"/>
    <w:rsid w:val="00CB6D36"/>
    <w:rsid w:val="00CC1F02"/>
    <w:rsid w:val="00CC39BB"/>
    <w:rsid w:val="00CD0B03"/>
    <w:rsid w:val="00CD331D"/>
    <w:rsid w:val="00CD58E1"/>
    <w:rsid w:val="00CD6905"/>
    <w:rsid w:val="00CE3EAB"/>
    <w:rsid w:val="00CE4007"/>
    <w:rsid w:val="00CE4525"/>
    <w:rsid w:val="00CE4873"/>
    <w:rsid w:val="00CE5A57"/>
    <w:rsid w:val="00CE6982"/>
    <w:rsid w:val="00CE7029"/>
    <w:rsid w:val="00CE70E6"/>
    <w:rsid w:val="00CF00E2"/>
    <w:rsid w:val="00CF1813"/>
    <w:rsid w:val="00CF1FA1"/>
    <w:rsid w:val="00CF203D"/>
    <w:rsid w:val="00CF242D"/>
    <w:rsid w:val="00CF24E8"/>
    <w:rsid w:val="00CF28A4"/>
    <w:rsid w:val="00CF59BA"/>
    <w:rsid w:val="00CF5EAB"/>
    <w:rsid w:val="00CF63A2"/>
    <w:rsid w:val="00CF691C"/>
    <w:rsid w:val="00D0097F"/>
    <w:rsid w:val="00D01A94"/>
    <w:rsid w:val="00D02388"/>
    <w:rsid w:val="00D035A1"/>
    <w:rsid w:val="00D036F3"/>
    <w:rsid w:val="00D04086"/>
    <w:rsid w:val="00D0479D"/>
    <w:rsid w:val="00D06DBD"/>
    <w:rsid w:val="00D0711A"/>
    <w:rsid w:val="00D1033F"/>
    <w:rsid w:val="00D10BE3"/>
    <w:rsid w:val="00D13997"/>
    <w:rsid w:val="00D16EF7"/>
    <w:rsid w:val="00D17FD5"/>
    <w:rsid w:val="00D250BE"/>
    <w:rsid w:val="00D25654"/>
    <w:rsid w:val="00D30715"/>
    <w:rsid w:val="00D31234"/>
    <w:rsid w:val="00D32BE7"/>
    <w:rsid w:val="00D32EEC"/>
    <w:rsid w:val="00D34558"/>
    <w:rsid w:val="00D36303"/>
    <w:rsid w:val="00D37FE0"/>
    <w:rsid w:val="00D41CA9"/>
    <w:rsid w:val="00D45665"/>
    <w:rsid w:val="00D47A7B"/>
    <w:rsid w:val="00D51C4C"/>
    <w:rsid w:val="00D53C2E"/>
    <w:rsid w:val="00D5612A"/>
    <w:rsid w:val="00D573D0"/>
    <w:rsid w:val="00D6094C"/>
    <w:rsid w:val="00D61AAE"/>
    <w:rsid w:val="00D64058"/>
    <w:rsid w:val="00D6480A"/>
    <w:rsid w:val="00D679E4"/>
    <w:rsid w:val="00D67B71"/>
    <w:rsid w:val="00D72670"/>
    <w:rsid w:val="00D727CA"/>
    <w:rsid w:val="00D75BF3"/>
    <w:rsid w:val="00D77037"/>
    <w:rsid w:val="00D80B99"/>
    <w:rsid w:val="00D80BBE"/>
    <w:rsid w:val="00D82411"/>
    <w:rsid w:val="00D83FD0"/>
    <w:rsid w:val="00D85DCE"/>
    <w:rsid w:val="00D86012"/>
    <w:rsid w:val="00D86ABE"/>
    <w:rsid w:val="00D86DF5"/>
    <w:rsid w:val="00D87111"/>
    <w:rsid w:val="00D911FD"/>
    <w:rsid w:val="00D928ED"/>
    <w:rsid w:val="00D93C8B"/>
    <w:rsid w:val="00D971D7"/>
    <w:rsid w:val="00DA1C35"/>
    <w:rsid w:val="00DA3CE7"/>
    <w:rsid w:val="00DA532E"/>
    <w:rsid w:val="00DB14CC"/>
    <w:rsid w:val="00DB1C0D"/>
    <w:rsid w:val="00DB227D"/>
    <w:rsid w:val="00DB4BCA"/>
    <w:rsid w:val="00DB5898"/>
    <w:rsid w:val="00DB6316"/>
    <w:rsid w:val="00DB7D5D"/>
    <w:rsid w:val="00DB7F52"/>
    <w:rsid w:val="00DC227A"/>
    <w:rsid w:val="00DC2527"/>
    <w:rsid w:val="00DC26F7"/>
    <w:rsid w:val="00DC4F5F"/>
    <w:rsid w:val="00DC754B"/>
    <w:rsid w:val="00DD0BF6"/>
    <w:rsid w:val="00DD0FE4"/>
    <w:rsid w:val="00DD1104"/>
    <w:rsid w:val="00DE0E7C"/>
    <w:rsid w:val="00DE3DD8"/>
    <w:rsid w:val="00DE60ED"/>
    <w:rsid w:val="00DE6BDC"/>
    <w:rsid w:val="00DF09C7"/>
    <w:rsid w:val="00DF2B33"/>
    <w:rsid w:val="00DF2F8D"/>
    <w:rsid w:val="00DF3744"/>
    <w:rsid w:val="00DF3E8E"/>
    <w:rsid w:val="00DF41A2"/>
    <w:rsid w:val="00DF651B"/>
    <w:rsid w:val="00DF6C40"/>
    <w:rsid w:val="00E015DD"/>
    <w:rsid w:val="00E01BF4"/>
    <w:rsid w:val="00E02E10"/>
    <w:rsid w:val="00E02E8B"/>
    <w:rsid w:val="00E04AA5"/>
    <w:rsid w:val="00E0679D"/>
    <w:rsid w:val="00E06C64"/>
    <w:rsid w:val="00E10E58"/>
    <w:rsid w:val="00E13CCA"/>
    <w:rsid w:val="00E13F5B"/>
    <w:rsid w:val="00E14B90"/>
    <w:rsid w:val="00E1547F"/>
    <w:rsid w:val="00E15E26"/>
    <w:rsid w:val="00E161FB"/>
    <w:rsid w:val="00E2021B"/>
    <w:rsid w:val="00E214FC"/>
    <w:rsid w:val="00E21553"/>
    <w:rsid w:val="00E242C7"/>
    <w:rsid w:val="00E2431E"/>
    <w:rsid w:val="00E26293"/>
    <w:rsid w:val="00E31BEC"/>
    <w:rsid w:val="00E32DD1"/>
    <w:rsid w:val="00E341A8"/>
    <w:rsid w:val="00E35A1C"/>
    <w:rsid w:val="00E37C48"/>
    <w:rsid w:val="00E40A24"/>
    <w:rsid w:val="00E4144D"/>
    <w:rsid w:val="00E415C5"/>
    <w:rsid w:val="00E435AD"/>
    <w:rsid w:val="00E43C29"/>
    <w:rsid w:val="00E44CE3"/>
    <w:rsid w:val="00E451CF"/>
    <w:rsid w:val="00E4582B"/>
    <w:rsid w:val="00E473CF"/>
    <w:rsid w:val="00E50667"/>
    <w:rsid w:val="00E519CB"/>
    <w:rsid w:val="00E52F23"/>
    <w:rsid w:val="00E54DA7"/>
    <w:rsid w:val="00E5753C"/>
    <w:rsid w:val="00E60B11"/>
    <w:rsid w:val="00E60D17"/>
    <w:rsid w:val="00E63455"/>
    <w:rsid w:val="00E634AF"/>
    <w:rsid w:val="00E634D8"/>
    <w:rsid w:val="00E66450"/>
    <w:rsid w:val="00E66738"/>
    <w:rsid w:val="00E67518"/>
    <w:rsid w:val="00E67ED5"/>
    <w:rsid w:val="00E7113B"/>
    <w:rsid w:val="00E745EF"/>
    <w:rsid w:val="00E75F08"/>
    <w:rsid w:val="00E76F5E"/>
    <w:rsid w:val="00E81975"/>
    <w:rsid w:val="00E82C33"/>
    <w:rsid w:val="00E9117F"/>
    <w:rsid w:val="00E91B1E"/>
    <w:rsid w:val="00E92880"/>
    <w:rsid w:val="00E950F4"/>
    <w:rsid w:val="00E970C7"/>
    <w:rsid w:val="00EA46EC"/>
    <w:rsid w:val="00EA5935"/>
    <w:rsid w:val="00EA783B"/>
    <w:rsid w:val="00EB3328"/>
    <w:rsid w:val="00EB42EE"/>
    <w:rsid w:val="00EB45E7"/>
    <w:rsid w:val="00EB5D57"/>
    <w:rsid w:val="00EB6FF1"/>
    <w:rsid w:val="00EB7090"/>
    <w:rsid w:val="00EB7CA7"/>
    <w:rsid w:val="00EC443C"/>
    <w:rsid w:val="00EC5B4D"/>
    <w:rsid w:val="00EC794D"/>
    <w:rsid w:val="00ED1D0E"/>
    <w:rsid w:val="00ED4156"/>
    <w:rsid w:val="00ED474E"/>
    <w:rsid w:val="00ED4830"/>
    <w:rsid w:val="00ED54CF"/>
    <w:rsid w:val="00ED5FD6"/>
    <w:rsid w:val="00EE1930"/>
    <w:rsid w:val="00EE2706"/>
    <w:rsid w:val="00EE4385"/>
    <w:rsid w:val="00EE464F"/>
    <w:rsid w:val="00EE6730"/>
    <w:rsid w:val="00EF0F27"/>
    <w:rsid w:val="00EF0FF9"/>
    <w:rsid w:val="00EF1241"/>
    <w:rsid w:val="00EF1C5A"/>
    <w:rsid w:val="00EF1D74"/>
    <w:rsid w:val="00EF50AA"/>
    <w:rsid w:val="00EF66D9"/>
    <w:rsid w:val="00EF7DA4"/>
    <w:rsid w:val="00EF7DF4"/>
    <w:rsid w:val="00F03045"/>
    <w:rsid w:val="00F0388B"/>
    <w:rsid w:val="00F04504"/>
    <w:rsid w:val="00F05D29"/>
    <w:rsid w:val="00F15127"/>
    <w:rsid w:val="00F15AC0"/>
    <w:rsid w:val="00F15C88"/>
    <w:rsid w:val="00F15D63"/>
    <w:rsid w:val="00F176B7"/>
    <w:rsid w:val="00F17C0A"/>
    <w:rsid w:val="00F21101"/>
    <w:rsid w:val="00F219DF"/>
    <w:rsid w:val="00F21EFA"/>
    <w:rsid w:val="00F22043"/>
    <w:rsid w:val="00F2291B"/>
    <w:rsid w:val="00F2415F"/>
    <w:rsid w:val="00F2525F"/>
    <w:rsid w:val="00F25DE9"/>
    <w:rsid w:val="00F349B8"/>
    <w:rsid w:val="00F35001"/>
    <w:rsid w:val="00F37976"/>
    <w:rsid w:val="00F43E9F"/>
    <w:rsid w:val="00F446C6"/>
    <w:rsid w:val="00F44A57"/>
    <w:rsid w:val="00F45E5A"/>
    <w:rsid w:val="00F47092"/>
    <w:rsid w:val="00F5075C"/>
    <w:rsid w:val="00F50A64"/>
    <w:rsid w:val="00F52A55"/>
    <w:rsid w:val="00F52E5E"/>
    <w:rsid w:val="00F52F91"/>
    <w:rsid w:val="00F551A4"/>
    <w:rsid w:val="00F57081"/>
    <w:rsid w:val="00F604A4"/>
    <w:rsid w:val="00F61726"/>
    <w:rsid w:val="00F62050"/>
    <w:rsid w:val="00F67382"/>
    <w:rsid w:val="00F7328F"/>
    <w:rsid w:val="00F738EE"/>
    <w:rsid w:val="00F7393F"/>
    <w:rsid w:val="00F74BDB"/>
    <w:rsid w:val="00F754C8"/>
    <w:rsid w:val="00F75EEE"/>
    <w:rsid w:val="00F777E2"/>
    <w:rsid w:val="00F807A1"/>
    <w:rsid w:val="00F80F95"/>
    <w:rsid w:val="00F81B84"/>
    <w:rsid w:val="00F83352"/>
    <w:rsid w:val="00F84AA2"/>
    <w:rsid w:val="00F85E28"/>
    <w:rsid w:val="00F878A0"/>
    <w:rsid w:val="00F878F2"/>
    <w:rsid w:val="00F90968"/>
    <w:rsid w:val="00F9542B"/>
    <w:rsid w:val="00F96E93"/>
    <w:rsid w:val="00F97E43"/>
    <w:rsid w:val="00FA0079"/>
    <w:rsid w:val="00FA29C0"/>
    <w:rsid w:val="00FA2E75"/>
    <w:rsid w:val="00FA68FC"/>
    <w:rsid w:val="00FA69F3"/>
    <w:rsid w:val="00FB1585"/>
    <w:rsid w:val="00FB194A"/>
    <w:rsid w:val="00FB3AF8"/>
    <w:rsid w:val="00FB4D73"/>
    <w:rsid w:val="00FC2F26"/>
    <w:rsid w:val="00FC3889"/>
    <w:rsid w:val="00FC4C3C"/>
    <w:rsid w:val="00FC5BFF"/>
    <w:rsid w:val="00FC63CF"/>
    <w:rsid w:val="00FC78B4"/>
    <w:rsid w:val="00FD108A"/>
    <w:rsid w:val="00FD361D"/>
    <w:rsid w:val="00FD4355"/>
    <w:rsid w:val="00FD5E5A"/>
    <w:rsid w:val="00FE1512"/>
    <w:rsid w:val="00FE1A3D"/>
    <w:rsid w:val="00FE271E"/>
    <w:rsid w:val="00FE433E"/>
    <w:rsid w:val="00FF0C86"/>
    <w:rsid w:val="00FF3539"/>
    <w:rsid w:val="00FF5100"/>
    <w:rsid w:val="00FF5D9A"/>
    <w:rsid w:val="00FF76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1290E"/>
  <w15:docId w15:val="{B8F6F780-07D3-4918-81B1-B3E9AFABA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7459A"/>
    <w:pPr>
      <w:spacing w:after="0" w:line="240" w:lineRule="auto"/>
    </w:pPr>
    <w:rPr>
      <w:rFonts w:ascii="Times New Roman" w:eastAsia="Times New Roman" w:hAnsi="Times New Roman" w:cs="Times New Roman"/>
      <w:sz w:val="24"/>
      <w:szCs w:val="24"/>
      <w:lang w:val="en-US"/>
    </w:rPr>
  </w:style>
  <w:style w:type="paragraph" w:styleId="Nadpis1">
    <w:name w:val="heading 1"/>
    <w:basedOn w:val="Normln"/>
    <w:next w:val="Normln"/>
    <w:link w:val="Nadpis1Char"/>
    <w:uiPriority w:val="9"/>
    <w:qFormat/>
    <w:rsid w:val="00FC388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0D14D3"/>
    <w:pPr>
      <w:keepNext/>
      <w:keepLines/>
      <w:spacing w:before="200"/>
      <w:outlineLvl w:val="1"/>
    </w:pPr>
    <w:rPr>
      <w:rFonts w:ascii="Garamond" w:eastAsiaTheme="majorEastAsia" w:hAnsi="Garamond" w:cstheme="majorBidi"/>
      <w:b/>
      <w:bCs/>
      <w:color w:val="000000" w:themeColor="text1"/>
      <w:sz w:val="28"/>
      <w:szCs w:val="26"/>
      <w:lang w:val="cs-CZ"/>
    </w:rPr>
  </w:style>
  <w:style w:type="paragraph" w:styleId="Nadpis3">
    <w:name w:val="heading 3"/>
    <w:basedOn w:val="Normln"/>
    <w:next w:val="Normln"/>
    <w:link w:val="Nadpis3Char"/>
    <w:uiPriority w:val="9"/>
    <w:semiHidden/>
    <w:unhideWhenUsed/>
    <w:qFormat/>
    <w:rsid w:val="0093205C"/>
    <w:pPr>
      <w:keepNext/>
      <w:keepLines/>
      <w:spacing w:before="200" w:line="276" w:lineRule="auto"/>
      <w:outlineLvl w:val="2"/>
    </w:pPr>
    <w:rPr>
      <w:rFonts w:asciiTheme="majorHAnsi" w:eastAsiaTheme="majorEastAsia" w:hAnsiTheme="majorHAnsi" w:cstheme="majorBidi"/>
      <w:b/>
      <w:bCs/>
      <w:color w:val="5B9BD5" w:themeColor="accent1"/>
      <w:sz w:val="22"/>
      <w:szCs w:val="2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fn,Footnote Text Char Char Char,Footnote Text Char,Footnote Text Char Char Char Char Char Char,Footnote Text Char Char Char Char Char Char Char Char Char Char,Text pozn. pod čarou Char1 Char,footnote text"/>
    <w:basedOn w:val="Normln"/>
    <w:link w:val="TextpoznpodarouChar"/>
    <w:qFormat/>
    <w:rsid w:val="00EF1D74"/>
    <w:rPr>
      <w:sz w:val="20"/>
      <w:szCs w:val="20"/>
    </w:rPr>
  </w:style>
  <w:style w:type="character" w:customStyle="1" w:styleId="TextpoznpodarouChar">
    <w:name w:val="Text pozn. pod čarou Char"/>
    <w:aliases w:val="fn Char,Footnote Text Char Char Char Char,Footnote Text Char Char1,Footnote Text Char Char Char Char Char Char Char,Footnote Text Char Char Char Char Char Char Char Char Char Char Char1,Text pozn. pod čarou Char1 Char Char"/>
    <w:basedOn w:val="Standardnpsmoodstavce"/>
    <w:link w:val="Textpoznpodarou"/>
    <w:uiPriority w:val="99"/>
    <w:rsid w:val="00EF1D74"/>
    <w:rPr>
      <w:rFonts w:ascii="Times New Roman" w:eastAsia="Times New Roman" w:hAnsi="Times New Roman" w:cs="Times New Roman"/>
      <w:sz w:val="20"/>
      <w:szCs w:val="20"/>
      <w:lang w:val="en-US"/>
    </w:rPr>
  </w:style>
  <w:style w:type="character" w:styleId="Znakapoznpodarou">
    <w:name w:val="footnote reference"/>
    <w:uiPriority w:val="99"/>
    <w:rsid w:val="00EF1D74"/>
    <w:rPr>
      <w:vertAlign w:val="superscript"/>
    </w:rPr>
  </w:style>
  <w:style w:type="character" w:styleId="Hypertextovodkaz">
    <w:name w:val="Hyperlink"/>
    <w:rsid w:val="00EF1D74"/>
    <w:rPr>
      <w:color w:val="0000FF"/>
      <w:u w:val="single"/>
    </w:rPr>
  </w:style>
  <w:style w:type="paragraph" w:styleId="Zhlav">
    <w:name w:val="header"/>
    <w:basedOn w:val="Normln"/>
    <w:link w:val="ZhlavChar"/>
    <w:uiPriority w:val="99"/>
    <w:rsid w:val="00EF1D74"/>
    <w:pPr>
      <w:tabs>
        <w:tab w:val="center" w:pos="4680"/>
        <w:tab w:val="right" w:pos="9360"/>
      </w:tabs>
    </w:pPr>
  </w:style>
  <w:style w:type="character" w:customStyle="1" w:styleId="ZhlavChar">
    <w:name w:val="Záhlaví Char"/>
    <w:basedOn w:val="Standardnpsmoodstavce"/>
    <w:link w:val="Zhlav"/>
    <w:uiPriority w:val="99"/>
    <w:rsid w:val="00EF1D74"/>
    <w:rPr>
      <w:rFonts w:ascii="Times New Roman" w:eastAsia="Times New Roman" w:hAnsi="Times New Roman" w:cs="Times New Roman"/>
      <w:sz w:val="24"/>
      <w:szCs w:val="24"/>
      <w:lang w:val="en-US"/>
    </w:rPr>
  </w:style>
  <w:style w:type="character" w:customStyle="1" w:styleId="a-size-extra-large">
    <w:name w:val="a-size-extra-large"/>
    <w:basedOn w:val="Standardnpsmoodstavce"/>
    <w:rsid w:val="001E3D47"/>
  </w:style>
  <w:style w:type="paragraph" w:styleId="Odstavecseseznamem">
    <w:name w:val="List Paragraph"/>
    <w:basedOn w:val="Normln"/>
    <w:uiPriority w:val="34"/>
    <w:qFormat/>
    <w:rsid w:val="00830C94"/>
    <w:pPr>
      <w:ind w:left="720"/>
      <w:contextualSpacing/>
    </w:pPr>
  </w:style>
  <w:style w:type="character" w:customStyle="1" w:styleId="a-size-large">
    <w:name w:val="a-size-large"/>
    <w:basedOn w:val="Standardnpsmoodstavce"/>
    <w:rsid w:val="008D05EF"/>
  </w:style>
  <w:style w:type="paragraph" w:customStyle="1" w:styleId="a">
    <w:uiPriority w:val="20"/>
    <w:qFormat/>
    <w:rsid w:val="006D003F"/>
    <w:pPr>
      <w:spacing w:after="0" w:line="240" w:lineRule="auto"/>
    </w:pPr>
    <w:rPr>
      <w:rFonts w:ascii="Times New Roman" w:eastAsia="Times New Roman" w:hAnsi="Times New Roman" w:cs="Times New Roman"/>
      <w:sz w:val="24"/>
      <w:szCs w:val="24"/>
      <w:lang w:val="en-US"/>
    </w:rPr>
  </w:style>
  <w:style w:type="character" w:styleId="Zdraznn">
    <w:name w:val="Emphasis"/>
    <w:basedOn w:val="Standardnpsmoodstavce"/>
    <w:uiPriority w:val="20"/>
    <w:qFormat/>
    <w:rsid w:val="006D003F"/>
    <w:rPr>
      <w:i/>
      <w:iCs/>
    </w:rPr>
  </w:style>
  <w:style w:type="paragraph" w:styleId="Normlnweb">
    <w:name w:val="Normal (Web)"/>
    <w:basedOn w:val="Normln"/>
    <w:uiPriority w:val="99"/>
    <w:unhideWhenUsed/>
    <w:rsid w:val="00AF2682"/>
    <w:pPr>
      <w:spacing w:before="100" w:beforeAutospacing="1" w:after="100" w:afterAutospacing="1"/>
    </w:pPr>
    <w:rPr>
      <w:lang w:val="cs-CZ" w:eastAsia="cs-CZ"/>
    </w:rPr>
  </w:style>
  <w:style w:type="character" w:customStyle="1" w:styleId="medreg">
    <w:name w:val="med reg"/>
    <w:basedOn w:val="Standardnpsmoodstavce"/>
    <w:rsid w:val="00EB7090"/>
  </w:style>
  <w:style w:type="character" w:customStyle="1" w:styleId="a-size-small2">
    <w:name w:val="a-size-small2"/>
    <w:basedOn w:val="Standardnpsmoodstavce"/>
    <w:rsid w:val="004163D1"/>
  </w:style>
  <w:style w:type="character" w:styleId="Siln">
    <w:name w:val="Strong"/>
    <w:basedOn w:val="Standardnpsmoodstavce"/>
    <w:uiPriority w:val="22"/>
    <w:qFormat/>
    <w:rsid w:val="004501FB"/>
    <w:rPr>
      <w:rFonts w:cs="Times New Roman"/>
      <w:b/>
    </w:rPr>
  </w:style>
  <w:style w:type="character" w:customStyle="1" w:styleId="Nadpis2Char">
    <w:name w:val="Nadpis 2 Char"/>
    <w:basedOn w:val="Standardnpsmoodstavce"/>
    <w:link w:val="Nadpis2"/>
    <w:uiPriority w:val="9"/>
    <w:rsid w:val="000D14D3"/>
    <w:rPr>
      <w:rFonts w:ascii="Garamond" w:eastAsiaTheme="majorEastAsia" w:hAnsi="Garamond" w:cstheme="majorBidi"/>
      <w:b/>
      <w:bCs/>
      <w:color w:val="000000" w:themeColor="text1"/>
      <w:sz w:val="28"/>
      <w:szCs w:val="26"/>
    </w:rPr>
  </w:style>
  <w:style w:type="paragraph" w:styleId="Zpat">
    <w:name w:val="footer"/>
    <w:basedOn w:val="Normln"/>
    <w:link w:val="ZpatChar"/>
    <w:uiPriority w:val="99"/>
    <w:unhideWhenUsed/>
    <w:rsid w:val="00C154A4"/>
    <w:pPr>
      <w:tabs>
        <w:tab w:val="center" w:pos="4536"/>
        <w:tab w:val="right" w:pos="9072"/>
      </w:tabs>
    </w:pPr>
  </w:style>
  <w:style w:type="character" w:customStyle="1" w:styleId="ZpatChar">
    <w:name w:val="Zápatí Char"/>
    <w:basedOn w:val="Standardnpsmoodstavce"/>
    <w:link w:val="Zpat"/>
    <w:uiPriority w:val="99"/>
    <w:rsid w:val="00C154A4"/>
    <w:rPr>
      <w:rFonts w:ascii="Times New Roman" w:eastAsia="Times New Roman" w:hAnsi="Times New Roman" w:cs="Times New Roman"/>
      <w:sz w:val="24"/>
      <w:szCs w:val="24"/>
      <w:lang w:val="en-US"/>
    </w:rPr>
  </w:style>
  <w:style w:type="character" w:styleId="Odkaznakoment">
    <w:name w:val="annotation reference"/>
    <w:basedOn w:val="Standardnpsmoodstavce"/>
    <w:uiPriority w:val="99"/>
    <w:semiHidden/>
    <w:unhideWhenUsed/>
    <w:rsid w:val="004A2AB0"/>
    <w:rPr>
      <w:sz w:val="16"/>
      <w:szCs w:val="16"/>
    </w:rPr>
  </w:style>
  <w:style w:type="paragraph" w:styleId="Textkomente">
    <w:name w:val="annotation text"/>
    <w:basedOn w:val="Normln"/>
    <w:link w:val="TextkomenteChar"/>
    <w:uiPriority w:val="99"/>
    <w:semiHidden/>
    <w:unhideWhenUsed/>
    <w:rsid w:val="004A2AB0"/>
    <w:rPr>
      <w:sz w:val="20"/>
      <w:szCs w:val="20"/>
    </w:rPr>
  </w:style>
  <w:style w:type="character" w:customStyle="1" w:styleId="TextkomenteChar">
    <w:name w:val="Text komentáře Char"/>
    <w:basedOn w:val="Standardnpsmoodstavce"/>
    <w:link w:val="Textkomente"/>
    <w:uiPriority w:val="99"/>
    <w:semiHidden/>
    <w:rsid w:val="004A2AB0"/>
    <w:rPr>
      <w:rFonts w:ascii="Times New Roman" w:eastAsia="Times New Roman" w:hAnsi="Times New Roman" w:cs="Times New Roman"/>
      <w:sz w:val="20"/>
      <w:szCs w:val="20"/>
      <w:lang w:val="en-US"/>
    </w:rPr>
  </w:style>
  <w:style w:type="paragraph" w:styleId="Pedmtkomente">
    <w:name w:val="annotation subject"/>
    <w:basedOn w:val="Textkomente"/>
    <w:next w:val="Textkomente"/>
    <w:link w:val="PedmtkomenteChar"/>
    <w:uiPriority w:val="99"/>
    <w:semiHidden/>
    <w:unhideWhenUsed/>
    <w:rsid w:val="004A2AB0"/>
    <w:rPr>
      <w:b/>
      <w:bCs/>
    </w:rPr>
  </w:style>
  <w:style w:type="character" w:customStyle="1" w:styleId="PedmtkomenteChar">
    <w:name w:val="Předmět komentáře Char"/>
    <w:basedOn w:val="TextkomenteChar"/>
    <w:link w:val="Pedmtkomente"/>
    <w:uiPriority w:val="99"/>
    <w:semiHidden/>
    <w:rsid w:val="004A2AB0"/>
    <w:rPr>
      <w:rFonts w:ascii="Times New Roman" w:eastAsia="Times New Roman" w:hAnsi="Times New Roman" w:cs="Times New Roman"/>
      <w:b/>
      <w:bCs/>
      <w:sz w:val="20"/>
      <w:szCs w:val="20"/>
      <w:lang w:val="en-US"/>
    </w:rPr>
  </w:style>
  <w:style w:type="paragraph" w:styleId="Textbubliny">
    <w:name w:val="Balloon Text"/>
    <w:basedOn w:val="Normln"/>
    <w:link w:val="TextbublinyChar"/>
    <w:uiPriority w:val="99"/>
    <w:semiHidden/>
    <w:unhideWhenUsed/>
    <w:rsid w:val="004A2AB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A2AB0"/>
    <w:rPr>
      <w:rFonts w:ascii="Segoe UI" w:eastAsia="Times New Roman" w:hAnsi="Segoe UI" w:cs="Segoe UI"/>
      <w:sz w:val="18"/>
      <w:szCs w:val="18"/>
      <w:lang w:val="en-US"/>
    </w:rPr>
  </w:style>
  <w:style w:type="character" w:customStyle="1" w:styleId="normal--char">
    <w:name w:val="normal--char"/>
    <w:basedOn w:val="Standardnpsmoodstavce"/>
    <w:rsid w:val="006A5EE8"/>
  </w:style>
  <w:style w:type="character" w:customStyle="1" w:styleId="TextpoznpodarouChar1">
    <w:name w:val="Text pozn. pod čarou Char1"/>
    <w:aliases w:val="Text pozn. pod čarou Char Char1,fn Char1,Footnote Text Char Char Char Char1,Footnote Text Char Char,Footnote Text Char Char Char Char Char Char Char1,Footnote Text Char Char Char Char Char Char Char Char Char Char Char"/>
    <w:locked/>
    <w:rsid w:val="00E82C33"/>
    <w:rPr>
      <w:rFonts w:ascii="Tahoma" w:hAnsi="Tahoma"/>
      <w:lang w:val="cs-CZ" w:eastAsia="cs-CZ"/>
    </w:rPr>
  </w:style>
  <w:style w:type="character" w:customStyle="1" w:styleId="Nadpis1Char">
    <w:name w:val="Nadpis 1 Char"/>
    <w:basedOn w:val="Standardnpsmoodstavce"/>
    <w:link w:val="Nadpis1"/>
    <w:uiPriority w:val="9"/>
    <w:rsid w:val="00FC3889"/>
    <w:rPr>
      <w:rFonts w:asciiTheme="majorHAnsi" w:eastAsiaTheme="majorEastAsia" w:hAnsiTheme="majorHAnsi" w:cstheme="majorBidi"/>
      <w:color w:val="2E74B5" w:themeColor="accent1" w:themeShade="BF"/>
      <w:sz w:val="32"/>
      <w:szCs w:val="32"/>
      <w:lang w:val="en-US"/>
    </w:rPr>
  </w:style>
  <w:style w:type="character" w:styleId="Sledovanodkaz">
    <w:name w:val="FollowedHyperlink"/>
    <w:basedOn w:val="Standardnpsmoodstavce"/>
    <w:uiPriority w:val="99"/>
    <w:semiHidden/>
    <w:unhideWhenUsed/>
    <w:rsid w:val="001F141B"/>
    <w:rPr>
      <w:color w:val="954F72" w:themeColor="followedHyperlink"/>
      <w:u w:val="single"/>
    </w:rPr>
  </w:style>
  <w:style w:type="character" w:customStyle="1" w:styleId="st">
    <w:name w:val="st"/>
    <w:basedOn w:val="Standardnpsmoodstavce"/>
    <w:rsid w:val="00B706B8"/>
  </w:style>
  <w:style w:type="character" w:customStyle="1" w:styleId="fontstyle01">
    <w:name w:val="fontstyle01"/>
    <w:basedOn w:val="Standardnpsmoodstavce"/>
    <w:rsid w:val="00172B41"/>
    <w:rPr>
      <w:rFonts w:ascii="AdvOT635f2c37" w:hAnsi="AdvOT635f2c37" w:hint="default"/>
      <w:b w:val="0"/>
      <w:bCs w:val="0"/>
      <w:i w:val="0"/>
      <w:iCs w:val="0"/>
      <w:color w:val="231F20"/>
      <w:sz w:val="22"/>
      <w:szCs w:val="22"/>
    </w:rPr>
  </w:style>
  <w:style w:type="character" w:customStyle="1" w:styleId="Nadpis3Char">
    <w:name w:val="Nadpis 3 Char"/>
    <w:basedOn w:val="Standardnpsmoodstavce"/>
    <w:link w:val="Nadpis3"/>
    <w:uiPriority w:val="9"/>
    <w:semiHidden/>
    <w:rsid w:val="0093205C"/>
    <w:rPr>
      <w:rFonts w:asciiTheme="majorHAnsi" w:eastAsiaTheme="majorEastAsia" w:hAnsiTheme="majorHAnsi" w:cstheme="majorBidi"/>
      <w:b/>
      <w:bCs/>
      <w:color w:val="5B9BD5" w:themeColor="accent1"/>
    </w:rPr>
  </w:style>
  <w:style w:type="paragraph" w:customStyle="1" w:styleId="pdf">
    <w:name w:val="pdf"/>
    <w:basedOn w:val="Normln"/>
    <w:rsid w:val="0093205C"/>
    <w:pPr>
      <w:spacing w:before="100" w:beforeAutospacing="1" w:after="100" w:afterAutospacing="1"/>
    </w:pPr>
    <w:rPr>
      <w:lang w:val="cs-CZ" w:eastAsia="cs-CZ"/>
    </w:rPr>
  </w:style>
  <w:style w:type="character" w:customStyle="1" w:styleId="Subtitle1">
    <w:name w:val="Subtitle1"/>
    <w:basedOn w:val="Standardnpsmoodstavce"/>
    <w:rsid w:val="00932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075134">
      <w:bodyDiv w:val="1"/>
      <w:marLeft w:val="0"/>
      <w:marRight w:val="0"/>
      <w:marTop w:val="0"/>
      <w:marBottom w:val="0"/>
      <w:divBdr>
        <w:top w:val="none" w:sz="0" w:space="0" w:color="auto"/>
        <w:left w:val="none" w:sz="0" w:space="0" w:color="auto"/>
        <w:bottom w:val="none" w:sz="0" w:space="0" w:color="auto"/>
        <w:right w:val="none" w:sz="0" w:space="0" w:color="auto"/>
      </w:divBdr>
    </w:div>
    <w:div w:id="670913433">
      <w:bodyDiv w:val="1"/>
      <w:marLeft w:val="0"/>
      <w:marRight w:val="0"/>
      <w:marTop w:val="0"/>
      <w:marBottom w:val="0"/>
      <w:divBdr>
        <w:top w:val="none" w:sz="0" w:space="0" w:color="auto"/>
        <w:left w:val="none" w:sz="0" w:space="0" w:color="auto"/>
        <w:bottom w:val="none" w:sz="0" w:space="0" w:color="auto"/>
        <w:right w:val="none" w:sz="0" w:space="0" w:color="auto"/>
      </w:divBdr>
    </w:div>
    <w:div w:id="908349529">
      <w:bodyDiv w:val="1"/>
      <w:marLeft w:val="0"/>
      <w:marRight w:val="0"/>
      <w:marTop w:val="0"/>
      <w:marBottom w:val="0"/>
      <w:divBdr>
        <w:top w:val="none" w:sz="0" w:space="0" w:color="auto"/>
        <w:left w:val="none" w:sz="0" w:space="0" w:color="auto"/>
        <w:bottom w:val="none" w:sz="0" w:space="0" w:color="auto"/>
        <w:right w:val="none" w:sz="0" w:space="0" w:color="auto"/>
      </w:divBdr>
      <w:divsChild>
        <w:div w:id="1977485367">
          <w:marLeft w:val="0"/>
          <w:marRight w:val="0"/>
          <w:marTop w:val="0"/>
          <w:marBottom w:val="0"/>
          <w:divBdr>
            <w:top w:val="none" w:sz="0" w:space="0" w:color="auto"/>
            <w:left w:val="none" w:sz="0" w:space="0" w:color="auto"/>
            <w:bottom w:val="none" w:sz="0" w:space="0" w:color="auto"/>
            <w:right w:val="none" w:sz="0" w:space="0" w:color="auto"/>
          </w:divBdr>
          <w:divsChild>
            <w:div w:id="771122683">
              <w:marLeft w:val="0"/>
              <w:marRight w:val="0"/>
              <w:marTop w:val="0"/>
              <w:marBottom w:val="0"/>
              <w:divBdr>
                <w:top w:val="none" w:sz="0" w:space="0" w:color="auto"/>
                <w:left w:val="none" w:sz="0" w:space="0" w:color="auto"/>
                <w:bottom w:val="none" w:sz="0" w:space="0" w:color="auto"/>
                <w:right w:val="none" w:sz="0" w:space="0" w:color="auto"/>
              </w:divBdr>
              <w:divsChild>
                <w:div w:id="1997416599">
                  <w:marLeft w:val="0"/>
                  <w:marRight w:val="0"/>
                  <w:marTop w:val="0"/>
                  <w:marBottom w:val="0"/>
                  <w:divBdr>
                    <w:top w:val="none" w:sz="0" w:space="0" w:color="auto"/>
                    <w:left w:val="none" w:sz="0" w:space="0" w:color="auto"/>
                    <w:bottom w:val="none" w:sz="0" w:space="0" w:color="auto"/>
                    <w:right w:val="none" w:sz="0" w:space="0" w:color="auto"/>
                  </w:divBdr>
                  <w:divsChild>
                    <w:div w:id="295838212">
                      <w:marLeft w:val="0"/>
                      <w:marRight w:val="0"/>
                      <w:marTop w:val="0"/>
                      <w:marBottom w:val="0"/>
                      <w:divBdr>
                        <w:top w:val="none" w:sz="0" w:space="0" w:color="auto"/>
                        <w:left w:val="none" w:sz="0" w:space="0" w:color="auto"/>
                        <w:bottom w:val="none" w:sz="0" w:space="0" w:color="auto"/>
                        <w:right w:val="none" w:sz="0" w:space="0" w:color="auto"/>
                      </w:divBdr>
                      <w:divsChild>
                        <w:div w:id="1626040911">
                          <w:marLeft w:val="0"/>
                          <w:marRight w:val="0"/>
                          <w:marTop w:val="0"/>
                          <w:marBottom w:val="0"/>
                          <w:divBdr>
                            <w:top w:val="none" w:sz="0" w:space="0" w:color="auto"/>
                            <w:left w:val="none" w:sz="0" w:space="0" w:color="auto"/>
                            <w:bottom w:val="none" w:sz="0" w:space="0" w:color="auto"/>
                            <w:right w:val="none" w:sz="0" w:space="0" w:color="auto"/>
                          </w:divBdr>
                          <w:divsChild>
                            <w:div w:id="303628484">
                              <w:marLeft w:val="0"/>
                              <w:marRight w:val="0"/>
                              <w:marTop w:val="0"/>
                              <w:marBottom w:val="0"/>
                              <w:divBdr>
                                <w:top w:val="none" w:sz="0" w:space="0" w:color="auto"/>
                                <w:left w:val="none" w:sz="0" w:space="0" w:color="auto"/>
                                <w:bottom w:val="none" w:sz="0" w:space="0" w:color="auto"/>
                                <w:right w:val="none" w:sz="0" w:space="0" w:color="auto"/>
                              </w:divBdr>
                              <w:divsChild>
                                <w:div w:id="995836086">
                                  <w:marLeft w:val="0"/>
                                  <w:marRight w:val="0"/>
                                  <w:marTop w:val="0"/>
                                  <w:marBottom w:val="0"/>
                                  <w:divBdr>
                                    <w:top w:val="none" w:sz="0" w:space="0" w:color="auto"/>
                                    <w:left w:val="none" w:sz="0" w:space="0" w:color="auto"/>
                                    <w:bottom w:val="none" w:sz="0" w:space="0" w:color="auto"/>
                                    <w:right w:val="none" w:sz="0" w:space="0" w:color="auto"/>
                                  </w:divBdr>
                                  <w:divsChild>
                                    <w:div w:id="1129086820">
                                      <w:marLeft w:val="0"/>
                                      <w:marRight w:val="0"/>
                                      <w:marTop w:val="0"/>
                                      <w:marBottom w:val="0"/>
                                      <w:divBdr>
                                        <w:top w:val="none" w:sz="0" w:space="0" w:color="auto"/>
                                        <w:left w:val="none" w:sz="0" w:space="0" w:color="auto"/>
                                        <w:bottom w:val="none" w:sz="0" w:space="0" w:color="auto"/>
                                        <w:right w:val="none" w:sz="0" w:space="0" w:color="auto"/>
                                      </w:divBdr>
                                      <w:divsChild>
                                        <w:div w:id="593131967">
                                          <w:marLeft w:val="0"/>
                                          <w:marRight w:val="0"/>
                                          <w:marTop w:val="0"/>
                                          <w:marBottom w:val="0"/>
                                          <w:divBdr>
                                            <w:top w:val="none" w:sz="0" w:space="0" w:color="auto"/>
                                            <w:left w:val="none" w:sz="0" w:space="0" w:color="auto"/>
                                            <w:bottom w:val="none" w:sz="0" w:space="0" w:color="auto"/>
                                            <w:right w:val="none" w:sz="0" w:space="0" w:color="auto"/>
                                          </w:divBdr>
                                          <w:divsChild>
                                            <w:div w:id="1823349192">
                                              <w:marLeft w:val="0"/>
                                              <w:marRight w:val="0"/>
                                              <w:marTop w:val="0"/>
                                              <w:marBottom w:val="0"/>
                                              <w:divBdr>
                                                <w:top w:val="none" w:sz="0" w:space="0" w:color="auto"/>
                                                <w:left w:val="none" w:sz="0" w:space="0" w:color="auto"/>
                                                <w:bottom w:val="none" w:sz="0" w:space="0" w:color="auto"/>
                                                <w:right w:val="none" w:sz="0" w:space="0" w:color="auto"/>
                                              </w:divBdr>
                                              <w:divsChild>
                                                <w:div w:id="1774470562">
                                                  <w:marLeft w:val="0"/>
                                                  <w:marRight w:val="0"/>
                                                  <w:marTop w:val="0"/>
                                                  <w:marBottom w:val="0"/>
                                                  <w:divBdr>
                                                    <w:top w:val="single" w:sz="12" w:space="2" w:color="FFFFCC"/>
                                                    <w:left w:val="single" w:sz="12" w:space="2" w:color="FFFFCC"/>
                                                    <w:bottom w:val="single" w:sz="12" w:space="2" w:color="FFFFCC"/>
                                                    <w:right w:val="single" w:sz="12" w:space="0" w:color="FFFFCC"/>
                                                  </w:divBdr>
                                                  <w:divsChild>
                                                    <w:div w:id="764884685">
                                                      <w:marLeft w:val="0"/>
                                                      <w:marRight w:val="0"/>
                                                      <w:marTop w:val="0"/>
                                                      <w:marBottom w:val="0"/>
                                                      <w:divBdr>
                                                        <w:top w:val="none" w:sz="0" w:space="0" w:color="auto"/>
                                                        <w:left w:val="none" w:sz="0" w:space="0" w:color="auto"/>
                                                        <w:bottom w:val="none" w:sz="0" w:space="0" w:color="auto"/>
                                                        <w:right w:val="none" w:sz="0" w:space="0" w:color="auto"/>
                                                      </w:divBdr>
                                                      <w:divsChild>
                                                        <w:div w:id="1302035042">
                                                          <w:marLeft w:val="0"/>
                                                          <w:marRight w:val="0"/>
                                                          <w:marTop w:val="0"/>
                                                          <w:marBottom w:val="0"/>
                                                          <w:divBdr>
                                                            <w:top w:val="none" w:sz="0" w:space="0" w:color="auto"/>
                                                            <w:left w:val="none" w:sz="0" w:space="0" w:color="auto"/>
                                                            <w:bottom w:val="none" w:sz="0" w:space="0" w:color="auto"/>
                                                            <w:right w:val="none" w:sz="0" w:space="0" w:color="auto"/>
                                                          </w:divBdr>
                                                          <w:divsChild>
                                                            <w:div w:id="781415931">
                                                              <w:marLeft w:val="0"/>
                                                              <w:marRight w:val="0"/>
                                                              <w:marTop w:val="0"/>
                                                              <w:marBottom w:val="0"/>
                                                              <w:divBdr>
                                                                <w:top w:val="none" w:sz="0" w:space="0" w:color="auto"/>
                                                                <w:left w:val="none" w:sz="0" w:space="0" w:color="auto"/>
                                                                <w:bottom w:val="none" w:sz="0" w:space="0" w:color="auto"/>
                                                                <w:right w:val="none" w:sz="0" w:space="0" w:color="auto"/>
                                                              </w:divBdr>
                                                              <w:divsChild>
                                                                <w:div w:id="438181177">
                                                                  <w:marLeft w:val="0"/>
                                                                  <w:marRight w:val="0"/>
                                                                  <w:marTop w:val="0"/>
                                                                  <w:marBottom w:val="0"/>
                                                                  <w:divBdr>
                                                                    <w:top w:val="none" w:sz="0" w:space="0" w:color="auto"/>
                                                                    <w:left w:val="none" w:sz="0" w:space="0" w:color="auto"/>
                                                                    <w:bottom w:val="none" w:sz="0" w:space="0" w:color="auto"/>
                                                                    <w:right w:val="none" w:sz="0" w:space="0" w:color="auto"/>
                                                                  </w:divBdr>
                                                                  <w:divsChild>
                                                                    <w:div w:id="1486974184">
                                                                      <w:marLeft w:val="0"/>
                                                                      <w:marRight w:val="0"/>
                                                                      <w:marTop w:val="0"/>
                                                                      <w:marBottom w:val="0"/>
                                                                      <w:divBdr>
                                                                        <w:top w:val="none" w:sz="0" w:space="0" w:color="auto"/>
                                                                        <w:left w:val="none" w:sz="0" w:space="0" w:color="auto"/>
                                                                        <w:bottom w:val="none" w:sz="0" w:space="0" w:color="auto"/>
                                                                        <w:right w:val="none" w:sz="0" w:space="0" w:color="auto"/>
                                                                      </w:divBdr>
                                                                      <w:divsChild>
                                                                        <w:div w:id="1702439942">
                                                                          <w:marLeft w:val="0"/>
                                                                          <w:marRight w:val="0"/>
                                                                          <w:marTop w:val="0"/>
                                                                          <w:marBottom w:val="0"/>
                                                                          <w:divBdr>
                                                                            <w:top w:val="none" w:sz="0" w:space="0" w:color="auto"/>
                                                                            <w:left w:val="none" w:sz="0" w:space="0" w:color="auto"/>
                                                                            <w:bottom w:val="none" w:sz="0" w:space="0" w:color="auto"/>
                                                                            <w:right w:val="none" w:sz="0" w:space="0" w:color="auto"/>
                                                                          </w:divBdr>
                                                                          <w:divsChild>
                                                                            <w:div w:id="2122603666">
                                                                              <w:marLeft w:val="0"/>
                                                                              <w:marRight w:val="0"/>
                                                                              <w:marTop w:val="0"/>
                                                                              <w:marBottom w:val="0"/>
                                                                              <w:divBdr>
                                                                                <w:top w:val="none" w:sz="0" w:space="0" w:color="auto"/>
                                                                                <w:left w:val="none" w:sz="0" w:space="0" w:color="auto"/>
                                                                                <w:bottom w:val="none" w:sz="0" w:space="0" w:color="auto"/>
                                                                                <w:right w:val="none" w:sz="0" w:space="0" w:color="auto"/>
                                                                              </w:divBdr>
                                                                              <w:divsChild>
                                                                                <w:div w:id="68239608">
                                                                                  <w:marLeft w:val="0"/>
                                                                                  <w:marRight w:val="0"/>
                                                                                  <w:marTop w:val="0"/>
                                                                                  <w:marBottom w:val="0"/>
                                                                                  <w:divBdr>
                                                                                    <w:top w:val="none" w:sz="0" w:space="0" w:color="auto"/>
                                                                                    <w:left w:val="none" w:sz="0" w:space="0" w:color="auto"/>
                                                                                    <w:bottom w:val="none" w:sz="0" w:space="0" w:color="auto"/>
                                                                                    <w:right w:val="none" w:sz="0" w:space="0" w:color="auto"/>
                                                                                  </w:divBdr>
                                                                                  <w:divsChild>
                                                                                    <w:div w:id="42096880">
                                                                                      <w:marLeft w:val="0"/>
                                                                                      <w:marRight w:val="0"/>
                                                                                      <w:marTop w:val="0"/>
                                                                                      <w:marBottom w:val="0"/>
                                                                                      <w:divBdr>
                                                                                        <w:top w:val="none" w:sz="0" w:space="0" w:color="auto"/>
                                                                                        <w:left w:val="none" w:sz="0" w:space="0" w:color="auto"/>
                                                                                        <w:bottom w:val="none" w:sz="0" w:space="0" w:color="auto"/>
                                                                                        <w:right w:val="none" w:sz="0" w:space="0" w:color="auto"/>
                                                                                      </w:divBdr>
                                                                                      <w:divsChild>
                                                                                        <w:div w:id="1227111508">
                                                                                          <w:marLeft w:val="0"/>
                                                                                          <w:marRight w:val="0"/>
                                                                                          <w:marTop w:val="0"/>
                                                                                          <w:marBottom w:val="0"/>
                                                                                          <w:divBdr>
                                                                                            <w:top w:val="none" w:sz="0" w:space="0" w:color="auto"/>
                                                                                            <w:left w:val="none" w:sz="0" w:space="0" w:color="auto"/>
                                                                                            <w:bottom w:val="none" w:sz="0" w:space="0" w:color="auto"/>
                                                                                            <w:right w:val="none" w:sz="0" w:space="0" w:color="auto"/>
                                                                                          </w:divBdr>
                                                                                          <w:divsChild>
                                                                                            <w:div w:id="1759448907">
                                                                                              <w:marLeft w:val="0"/>
                                                                                              <w:marRight w:val="120"/>
                                                                                              <w:marTop w:val="0"/>
                                                                                              <w:marBottom w:val="150"/>
                                                                                              <w:divBdr>
                                                                                                <w:top w:val="single" w:sz="2" w:space="0" w:color="EFEFEF"/>
                                                                                                <w:left w:val="single" w:sz="6" w:space="0" w:color="EFEFEF"/>
                                                                                                <w:bottom w:val="single" w:sz="6" w:space="0" w:color="E2E2E2"/>
                                                                                                <w:right w:val="single" w:sz="6" w:space="0" w:color="EFEFEF"/>
                                                                                              </w:divBdr>
                                                                                              <w:divsChild>
                                                                                                <w:div w:id="229776929">
                                                                                                  <w:marLeft w:val="0"/>
                                                                                                  <w:marRight w:val="0"/>
                                                                                                  <w:marTop w:val="0"/>
                                                                                                  <w:marBottom w:val="0"/>
                                                                                                  <w:divBdr>
                                                                                                    <w:top w:val="none" w:sz="0" w:space="0" w:color="auto"/>
                                                                                                    <w:left w:val="none" w:sz="0" w:space="0" w:color="auto"/>
                                                                                                    <w:bottom w:val="none" w:sz="0" w:space="0" w:color="auto"/>
                                                                                                    <w:right w:val="none" w:sz="0" w:space="0" w:color="auto"/>
                                                                                                  </w:divBdr>
                                                                                                  <w:divsChild>
                                                                                                    <w:div w:id="665593746">
                                                                                                      <w:marLeft w:val="0"/>
                                                                                                      <w:marRight w:val="0"/>
                                                                                                      <w:marTop w:val="0"/>
                                                                                                      <w:marBottom w:val="0"/>
                                                                                                      <w:divBdr>
                                                                                                        <w:top w:val="none" w:sz="0" w:space="0" w:color="auto"/>
                                                                                                        <w:left w:val="none" w:sz="0" w:space="0" w:color="auto"/>
                                                                                                        <w:bottom w:val="none" w:sz="0" w:space="0" w:color="auto"/>
                                                                                                        <w:right w:val="none" w:sz="0" w:space="0" w:color="auto"/>
                                                                                                      </w:divBdr>
                                                                                                      <w:divsChild>
                                                                                                        <w:div w:id="1923639688">
                                                                                                          <w:marLeft w:val="0"/>
                                                                                                          <w:marRight w:val="0"/>
                                                                                                          <w:marTop w:val="0"/>
                                                                                                          <w:marBottom w:val="0"/>
                                                                                                          <w:divBdr>
                                                                                                            <w:top w:val="none" w:sz="0" w:space="0" w:color="auto"/>
                                                                                                            <w:left w:val="none" w:sz="0" w:space="0" w:color="auto"/>
                                                                                                            <w:bottom w:val="none" w:sz="0" w:space="0" w:color="auto"/>
                                                                                                            <w:right w:val="none" w:sz="0" w:space="0" w:color="auto"/>
                                                                                                          </w:divBdr>
                                                                                                          <w:divsChild>
                                                                                                            <w:div w:id="1296566596">
                                                                                                              <w:marLeft w:val="0"/>
                                                                                                              <w:marRight w:val="0"/>
                                                                                                              <w:marTop w:val="0"/>
                                                                                                              <w:marBottom w:val="0"/>
                                                                                                              <w:divBdr>
                                                                                                                <w:top w:val="single" w:sz="6" w:space="0" w:color="E5E5E5"/>
                                                                                                                <w:left w:val="none" w:sz="0" w:space="0" w:color="auto"/>
                                                                                                                <w:bottom w:val="none" w:sz="0" w:space="0" w:color="auto"/>
                                                                                                                <w:right w:val="none" w:sz="0" w:space="0" w:color="auto"/>
                                                                                                              </w:divBdr>
                                                                                                              <w:divsChild>
                                                                                                                <w:div w:id="1623921644">
                                                                                                                  <w:marLeft w:val="0"/>
                                                                                                                  <w:marRight w:val="0"/>
                                                                                                                  <w:marTop w:val="0"/>
                                                                                                                  <w:marBottom w:val="0"/>
                                                                                                                  <w:divBdr>
                                                                                                                    <w:top w:val="single" w:sz="6" w:space="9" w:color="D8D8D8"/>
                                                                                                                    <w:left w:val="none" w:sz="0" w:space="0" w:color="auto"/>
                                                                                                                    <w:bottom w:val="none" w:sz="0" w:space="0" w:color="auto"/>
                                                                                                                    <w:right w:val="none" w:sz="0" w:space="0" w:color="auto"/>
                                                                                                                  </w:divBdr>
                                                                                                                  <w:divsChild>
                                                                                                                    <w:div w:id="1087850103">
                                                                                                                      <w:marLeft w:val="0"/>
                                                                                                                      <w:marRight w:val="0"/>
                                                                                                                      <w:marTop w:val="0"/>
                                                                                                                      <w:marBottom w:val="0"/>
                                                                                                                      <w:divBdr>
                                                                                                                        <w:top w:val="none" w:sz="0" w:space="0" w:color="auto"/>
                                                                                                                        <w:left w:val="none" w:sz="0" w:space="0" w:color="auto"/>
                                                                                                                        <w:bottom w:val="none" w:sz="0" w:space="0" w:color="auto"/>
                                                                                                                        <w:right w:val="none" w:sz="0" w:space="0" w:color="auto"/>
                                                                                                                      </w:divBdr>
                                                                                                                      <w:divsChild>
                                                                                                                        <w:div w:id="549343149">
                                                                                                                          <w:marLeft w:val="0"/>
                                                                                                                          <w:marRight w:val="0"/>
                                                                                                                          <w:marTop w:val="0"/>
                                                                                                                          <w:marBottom w:val="0"/>
                                                                                                                          <w:divBdr>
                                                                                                                            <w:top w:val="none" w:sz="0" w:space="0" w:color="auto"/>
                                                                                                                            <w:left w:val="none" w:sz="0" w:space="0" w:color="auto"/>
                                                                                                                            <w:bottom w:val="none" w:sz="0" w:space="0" w:color="auto"/>
                                                                                                                            <w:right w:val="none" w:sz="0" w:space="0" w:color="auto"/>
                                                                                                                          </w:divBdr>
                                                                                                                          <w:divsChild>
                                                                                                                            <w:div w:id="2061707478">
                                                                                                                              <w:marLeft w:val="0"/>
                                                                                                                              <w:marRight w:val="0"/>
                                                                                                                              <w:marTop w:val="0"/>
                                                                                                                              <w:marBottom w:val="0"/>
                                                                                                                              <w:divBdr>
                                                                                                                                <w:top w:val="none" w:sz="0" w:space="0" w:color="auto"/>
                                                                                                                                <w:left w:val="none" w:sz="0" w:space="0" w:color="auto"/>
                                                                                                                                <w:bottom w:val="none" w:sz="0" w:space="0" w:color="auto"/>
                                                                                                                                <w:right w:val="none" w:sz="0" w:space="0" w:color="auto"/>
                                                                                                                              </w:divBdr>
                                                                                                                              <w:divsChild>
                                                                                                                                <w:div w:id="535123833">
                                                                                                                                  <w:marLeft w:val="-6000"/>
                                                                                                                                  <w:marRight w:val="0"/>
                                                                                                                                  <w:marTop w:val="0"/>
                                                                                                                                  <w:marBottom w:val="135"/>
                                                                                                                                  <w:divBdr>
                                                                                                                                    <w:top w:val="none" w:sz="0" w:space="0" w:color="auto"/>
                                                                                                                                    <w:left w:val="none" w:sz="0" w:space="0" w:color="auto"/>
                                                                                                                                    <w:bottom w:val="none" w:sz="0" w:space="0" w:color="auto"/>
                                                                                                                                    <w:right w:val="none" w:sz="0" w:space="0" w:color="auto"/>
                                                                                                                                  </w:divBdr>
                                                                                                                                  <w:divsChild>
                                                                                                                                    <w:div w:id="1364555355">
                                                                                                                                      <w:marLeft w:val="0"/>
                                                                                                                                      <w:marRight w:val="0"/>
                                                                                                                                      <w:marTop w:val="0"/>
                                                                                                                                      <w:marBottom w:val="0"/>
                                                                                                                                      <w:divBdr>
                                                                                                                                        <w:top w:val="none" w:sz="0" w:space="0" w:color="auto"/>
                                                                                                                                        <w:left w:val="none" w:sz="0" w:space="0" w:color="auto"/>
                                                                                                                                        <w:bottom w:val="none" w:sz="0" w:space="0" w:color="auto"/>
                                                                                                                                        <w:right w:val="none" w:sz="0" w:space="0" w:color="auto"/>
                                                                                                                                      </w:divBdr>
                                                                                                                                      <w:divsChild>
                                                                                                                                        <w:div w:id="750545172">
                                                                                                                                          <w:marLeft w:val="0"/>
                                                                                                                                          <w:marRight w:val="0"/>
                                                                                                                                          <w:marTop w:val="0"/>
                                                                                                                                          <w:marBottom w:val="0"/>
                                                                                                                                          <w:divBdr>
                                                                                                                                            <w:top w:val="none" w:sz="0" w:space="0" w:color="auto"/>
                                                                                                                                            <w:left w:val="none" w:sz="0" w:space="0" w:color="auto"/>
                                                                                                                                            <w:bottom w:val="none" w:sz="0" w:space="0" w:color="auto"/>
                                                                                                                                            <w:right w:val="none" w:sz="0" w:space="0" w:color="auto"/>
                                                                                                                                          </w:divBdr>
                                                                                                                                          <w:divsChild>
                                                                                                                                            <w:div w:id="978264631">
                                                                                                                                              <w:marLeft w:val="0"/>
                                                                                                                                              <w:marRight w:val="0"/>
                                                                                                                                              <w:marTop w:val="0"/>
                                                                                                                                              <w:marBottom w:val="0"/>
                                                                                                                                              <w:divBdr>
                                                                                                                                                <w:top w:val="none" w:sz="0" w:space="0" w:color="auto"/>
                                                                                                                                                <w:left w:val="none" w:sz="0" w:space="0" w:color="auto"/>
                                                                                                                                                <w:bottom w:val="none" w:sz="0" w:space="0" w:color="auto"/>
                                                                                                                                                <w:right w:val="none" w:sz="0" w:space="0" w:color="auto"/>
                                                                                                                                              </w:divBdr>
                                                                                                                                              <w:divsChild>
                                                                                                                                                <w:div w:id="982731660">
                                                                                                                                                  <w:marLeft w:val="0"/>
                                                                                                                                                  <w:marRight w:val="0"/>
                                                                                                                                                  <w:marTop w:val="0"/>
                                                                                                                                                  <w:marBottom w:val="0"/>
                                                                                                                                                  <w:divBdr>
                                                                                                                                                    <w:top w:val="single" w:sz="6" w:space="0" w:color="666666"/>
                                                                                                                                                    <w:left w:val="single" w:sz="6" w:space="0" w:color="CCCCCC"/>
                                                                                                                                                    <w:bottom w:val="single" w:sz="6" w:space="0" w:color="CCCCCC"/>
                                                                                                                                                    <w:right w:val="single" w:sz="6" w:space="0" w:color="CCCCCC"/>
                                                                                                                                                  </w:divBdr>
                                                                                                                                                  <w:divsChild>
                                                                                                                                                    <w:div w:id="1627812490">
                                                                                                                                                      <w:marLeft w:val="30"/>
                                                                                                                                                      <w:marRight w:val="0"/>
                                                                                                                                                      <w:marTop w:val="0"/>
                                                                                                                                                      <w:marBottom w:val="0"/>
                                                                                                                                                      <w:divBdr>
                                                                                                                                                        <w:top w:val="none" w:sz="0" w:space="0" w:color="auto"/>
                                                                                                                                                        <w:left w:val="none" w:sz="0" w:space="0" w:color="auto"/>
                                                                                                                                                        <w:bottom w:val="none" w:sz="0" w:space="0" w:color="auto"/>
                                                                                                                                                        <w:right w:val="none" w:sz="0" w:space="0" w:color="auto"/>
                                                                                                                                                      </w:divBdr>
                                                                                                                                                      <w:divsChild>
                                                                                                                                                        <w:div w:id="554657303">
                                                                                                                                                          <w:marLeft w:val="0"/>
                                                                                                                                                          <w:marRight w:val="0"/>
                                                                                                                                                          <w:marTop w:val="0"/>
                                                                                                                                                          <w:marBottom w:val="0"/>
                                                                                                                                                          <w:divBdr>
                                                                                                                                                            <w:top w:val="none" w:sz="0" w:space="0" w:color="auto"/>
                                                                                                                                                            <w:left w:val="none" w:sz="0" w:space="0" w:color="auto"/>
                                                                                                                                                            <w:bottom w:val="none" w:sz="0" w:space="0" w:color="auto"/>
                                                                                                                                                            <w:right w:val="none" w:sz="0" w:space="0" w:color="auto"/>
                                                                                                                                                          </w:divBdr>
                                                                                                                                                        </w:div>
                                                                                                                                                        <w:div w:id="559098349">
                                                                                                                                                          <w:marLeft w:val="0"/>
                                                                                                                                                          <w:marRight w:val="0"/>
                                                                                                                                                          <w:marTop w:val="0"/>
                                                                                                                                                          <w:marBottom w:val="0"/>
                                                                                                                                                          <w:divBdr>
                                                                                                                                                            <w:top w:val="none" w:sz="0" w:space="0" w:color="auto"/>
                                                                                                                                                            <w:left w:val="none" w:sz="0" w:space="0" w:color="auto"/>
                                                                                                                                                            <w:bottom w:val="none" w:sz="0" w:space="0" w:color="auto"/>
                                                                                                                                                            <w:right w:val="none" w:sz="0" w:space="0" w:color="auto"/>
                                                                                                                                                          </w:divBdr>
                                                                                                                                                        </w:div>
                                                                                                                                                        <w:div w:id="1871330972">
                                                                                                                                                          <w:marLeft w:val="0"/>
                                                                                                                                                          <w:marRight w:val="0"/>
                                                                                                                                                          <w:marTop w:val="0"/>
                                                                                                                                                          <w:marBottom w:val="0"/>
                                                                                                                                                          <w:divBdr>
                                                                                                                                                            <w:top w:val="none" w:sz="0" w:space="0" w:color="auto"/>
                                                                                                                                                            <w:left w:val="none" w:sz="0" w:space="0" w:color="auto"/>
                                                                                                                                                            <w:bottom w:val="none" w:sz="0" w:space="0" w:color="auto"/>
                                                                                                                                                            <w:right w:val="none" w:sz="0" w:space="0" w:color="auto"/>
                                                                                                                                                          </w:divBdr>
                                                                                                                                                        </w:div>
                                                                                                                                                        <w:div w:id="296180528">
                                                                                                                                                          <w:marLeft w:val="0"/>
                                                                                                                                                          <w:marRight w:val="0"/>
                                                                                                                                                          <w:marTop w:val="0"/>
                                                                                                                                                          <w:marBottom w:val="0"/>
                                                                                                                                                          <w:divBdr>
                                                                                                                                                            <w:top w:val="none" w:sz="0" w:space="0" w:color="auto"/>
                                                                                                                                                            <w:left w:val="none" w:sz="0" w:space="0" w:color="auto"/>
                                                                                                                                                            <w:bottom w:val="none" w:sz="0" w:space="0" w:color="auto"/>
                                                                                                                                                            <w:right w:val="none" w:sz="0" w:space="0" w:color="auto"/>
                                                                                                                                                          </w:divBdr>
                                                                                                                                                        </w:div>
                                                                                                                                                        <w:div w:id="1498155940">
                                                                                                                                                          <w:marLeft w:val="0"/>
                                                                                                                                                          <w:marRight w:val="0"/>
                                                                                                                                                          <w:marTop w:val="0"/>
                                                                                                                                                          <w:marBottom w:val="0"/>
                                                                                                                                                          <w:divBdr>
                                                                                                                                                            <w:top w:val="none" w:sz="0" w:space="0" w:color="auto"/>
                                                                                                                                                            <w:left w:val="none" w:sz="0" w:space="0" w:color="auto"/>
                                                                                                                                                            <w:bottom w:val="none" w:sz="0" w:space="0" w:color="auto"/>
                                                                                                                                                            <w:right w:val="none" w:sz="0" w:space="0" w:color="auto"/>
                                                                                                                                                          </w:divBdr>
                                                                                                                                                        </w:div>
                                                                                                                                                        <w:div w:id="52587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981FD-D863-44F5-B811-56D3D3DC6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10380</Words>
  <Characters>61246</Characters>
  <Application>Microsoft Office Word</Application>
  <DocSecurity>0</DocSecurity>
  <Lines>510</Lines>
  <Paragraphs>142</Paragraphs>
  <ScaleCrop>false</ScaleCrop>
  <HeadingPairs>
    <vt:vector size="6" baseType="variant">
      <vt:variant>
        <vt:lpstr>Název</vt:lpstr>
      </vt:variant>
      <vt:variant>
        <vt:i4>1</vt:i4>
      </vt:variant>
      <vt:variant>
        <vt:lpstr>Nadpisy</vt:lpstr>
      </vt:variant>
      <vt:variant>
        <vt:i4>7</vt:i4>
      </vt:variant>
      <vt:variant>
        <vt:lpstr>Title</vt:lpstr>
      </vt:variant>
      <vt:variant>
        <vt:i4>1</vt:i4>
      </vt:variant>
    </vt:vector>
  </HeadingPairs>
  <TitlesOfParts>
    <vt:vector size="9" baseType="lpstr">
      <vt:lpstr/>
      <vt:lpstr>De Somer, Stéphanie. 2017. Autonomous Public Bodies and the Law A European Persp</vt:lpstr>
      <vt:lpstr>Dyzenhaus, David. 1999. Legality and Legitimacy: Carl Schmitt, Hans Kelsen, and </vt:lpstr>
      <vt:lpstr>Ginsburg, Tom and Tamir Moustafa. 2008. Rule by Law: The Politics of Courts in A</vt:lpstr>
      <vt:lpstr>Hailbronner, Michalea. 2015. Traditions and Transformations. The Rise of German </vt:lpstr>
      <vt:lpstr>        Innes, Abby. 2001. Czechoslovakia: The Short Goodbye. New Haven: Yale UP</vt:lpstr>
      <vt:lpstr>Mounk, Yascha. 2016. “Illiberal Democracy or Undemocratic Liberalism?” Project S</vt:lpstr>
      <vt:lpstr>Mudde, Cas. 2016. “Europe’s Populist Surge: A Long Time in the Making.” Foreign </vt:lpstr>
      <vt:lpstr/>
    </vt:vector>
  </TitlesOfParts>
  <Company/>
  <LinksUpToDate>false</LinksUpToDate>
  <CharactersWithSpaces>71484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Baros Jiri</dc:creator>
  <cp:lastModifiedBy>David Kosař</cp:lastModifiedBy>
  <cp:revision>2</cp:revision>
  <cp:lastPrinted>2017-08-31T20:56:00Z</cp:lastPrinted>
  <dcterms:created xsi:type="dcterms:W3CDTF">2017-10-09T22:36:00Z</dcterms:created>
  <dcterms:modified xsi:type="dcterms:W3CDTF">2017-10-09T22:36:00Z</dcterms:modified>
</cp:coreProperties>
</file>