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8B" w:rsidRPr="00F130E6" w:rsidRDefault="00AA6C2C" w:rsidP="00F7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0E6">
        <w:rPr>
          <w:rFonts w:ascii="Times New Roman" w:hAnsi="Times New Roman" w:cs="Times New Roman"/>
          <w:sz w:val="24"/>
          <w:szCs w:val="24"/>
        </w:rPr>
        <w:t>Témata</w:t>
      </w:r>
      <w:r w:rsidR="00A658AF">
        <w:rPr>
          <w:rFonts w:ascii="Times New Roman" w:hAnsi="Times New Roman" w:cs="Times New Roman"/>
          <w:sz w:val="24"/>
          <w:szCs w:val="24"/>
        </w:rPr>
        <w:t xml:space="preserve"> seminářů R. Černocha ŘP podzim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seminář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Prameny 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>K-U-S 1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5</w:t>
      </w:r>
      <w:r w:rsidR="008E75ED" w:rsidRPr="006E1296">
        <w:rPr>
          <w:rFonts w:ascii="Times New Roman" w:hAnsi="Times New Roman" w:cs="Times New Roman"/>
          <w:color w:val="000000" w:themeColor="text1"/>
        </w:rPr>
        <w:t>2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8E75ED">
        <w:rPr>
          <w:rFonts w:ascii="Times New Roman" w:hAnsi="Times New Roman" w:cs="Times New Roman"/>
          <w:color w:val="000000" w:themeColor="text1"/>
        </w:rPr>
        <w:t>. 1</w:t>
      </w:r>
      <w:r w:rsidR="008E75ED" w:rsidRPr="008E75ED">
        <w:rPr>
          <w:rFonts w:ascii="Times New Roman" w:hAnsi="Times New Roman" w:cs="Times New Roman"/>
          <w:color w:val="000000" w:themeColor="text1"/>
        </w:rPr>
        <w:t>1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3</w:t>
      </w:r>
      <w:r w:rsidRPr="008E75ED">
        <w:rPr>
          <w:rFonts w:ascii="Times New Roman" w:hAnsi="Times New Roman" w:cs="Times New Roman"/>
          <w:color w:val="000000" w:themeColor="text1"/>
        </w:rPr>
        <w:t>5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Procesní právo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  <w:lang w:val="en-US"/>
        </w:rPr>
        <w:t>113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132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1296"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="006E1296" w:rsidRPr="006E1296">
        <w:rPr>
          <w:rFonts w:ascii="Times New Roman" w:hAnsi="Times New Roman" w:cs="Times New Roman"/>
          <w:color w:val="000000" w:themeColor="text1"/>
        </w:rPr>
        <w:t xml:space="preserve"> </w:t>
      </w:r>
      <w:r w:rsidRPr="006E1296">
        <w:rPr>
          <w:rFonts w:ascii="Times New Roman" w:hAnsi="Times New Roman" w:cs="Times New Roman"/>
          <w:color w:val="000000" w:themeColor="text1"/>
        </w:rPr>
        <w:t xml:space="preserve">I. </w:t>
      </w:r>
      <w:r w:rsidR="006E1296" w:rsidRPr="006E1296">
        <w:rPr>
          <w:rFonts w:ascii="Times New Roman" w:hAnsi="Times New Roman" w:cs="Times New Roman"/>
          <w:color w:val="000000" w:themeColor="text1"/>
        </w:rPr>
        <w:t>33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65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111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156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>.</w:t>
      </w:r>
      <w:r w:rsidRPr="008E75ED">
        <w:rPr>
          <w:rFonts w:ascii="Times New Roman" w:hAnsi="Times New Roman" w:cs="Times New Roman"/>
          <w:color w:val="000000" w:themeColor="text1"/>
        </w:rPr>
        <w:t xml:space="preserve"> </w:t>
      </w:r>
      <w:r w:rsidR="008E75ED" w:rsidRPr="008E75ED">
        <w:rPr>
          <w:rFonts w:ascii="Times New Roman" w:hAnsi="Times New Roman" w:cs="Times New Roman"/>
          <w:color w:val="000000" w:themeColor="text1"/>
        </w:rPr>
        <w:t>254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2</w:t>
      </w:r>
      <w:r w:rsidRPr="008E75ED">
        <w:rPr>
          <w:rFonts w:ascii="Times New Roman" w:hAnsi="Times New Roman" w:cs="Times New Roman"/>
          <w:color w:val="000000" w:themeColor="text1"/>
        </w:rPr>
        <w:t>8</w:t>
      </w:r>
      <w:r w:rsidR="008E75ED" w:rsidRPr="008E75ED">
        <w:rPr>
          <w:rFonts w:ascii="Times New Roman" w:hAnsi="Times New Roman" w:cs="Times New Roman"/>
          <w:color w:val="000000" w:themeColor="text1"/>
        </w:rPr>
        <w:t>1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Subjekty a rodina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</w:rPr>
        <w:t>55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82, 132–149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 xml:space="preserve"> II.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157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184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197–203,</w:t>
      </w:r>
      <w:r w:rsidRPr="006E12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 xml:space="preserve">. </w:t>
      </w:r>
      <w:r w:rsidR="008E75ED" w:rsidRPr="006E1296">
        <w:rPr>
          <w:rFonts w:ascii="Times New Roman" w:hAnsi="Times New Roman" w:cs="Times New Roman"/>
          <w:color w:val="000000" w:themeColor="text1"/>
        </w:rPr>
        <w:t>51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53, 64–96</w:t>
      </w:r>
    </w:p>
    <w:p w:rsidR="00A658AF" w:rsidRPr="00F130E6" w:rsidRDefault="00C551AF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jednání a dělení věcí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</w:rPr>
        <w:t>82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E12493">
        <w:rPr>
          <w:rFonts w:ascii="Times New Roman" w:hAnsi="Times New Roman" w:cs="Times New Roman"/>
          <w:color w:val="000000" w:themeColor="text1"/>
        </w:rPr>
        <w:t>113</w:t>
      </w:r>
      <w:r w:rsidR="00E12493">
        <w:rPr>
          <w:rFonts w:ascii="Times New Roman" w:hAnsi="Times New Roman" w:cs="Times New Roman"/>
          <w:color w:val="000000" w:themeColor="text1"/>
        </w:rPr>
        <w:t xml:space="preserve">, </w:t>
      </w:r>
      <w:r w:rsidR="00E12493" w:rsidRPr="006E1296">
        <w:rPr>
          <w:rFonts w:ascii="Times New Roman" w:hAnsi="Times New Roman" w:cs="Times New Roman"/>
          <w:color w:val="000000" w:themeColor="text1"/>
        </w:rPr>
        <w:t>149–152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1296"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="006E1296" w:rsidRPr="006E1296">
        <w:rPr>
          <w:rFonts w:ascii="Times New Roman" w:hAnsi="Times New Roman" w:cs="Times New Roman"/>
          <w:color w:val="000000" w:themeColor="text1"/>
        </w:rPr>
        <w:t xml:space="preserve"> I</w:t>
      </w:r>
      <w:r w:rsidRPr="006E1296">
        <w:rPr>
          <w:rFonts w:ascii="Times New Roman" w:hAnsi="Times New Roman" w:cs="Times New Roman"/>
          <w:color w:val="000000" w:themeColor="text1"/>
        </w:rPr>
        <w:t xml:space="preserve">. </w:t>
      </w:r>
      <w:r w:rsidR="006E1296" w:rsidRPr="006E1296">
        <w:rPr>
          <w:rFonts w:ascii="Times New Roman" w:hAnsi="Times New Roman" w:cs="Times New Roman"/>
          <w:color w:val="000000" w:themeColor="text1"/>
        </w:rPr>
        <w:t>67</w:t>
      </w:r>
      <w:r w:rsidRPr="006E1296">
        <w:rPr>
          <w:rFonts w:ascii="Times New Roman" w:hAnsi="Times New Roman" w:cs="Times New Roman"/>
          <w:color w:val="000000" w:themeColor="text1"/>
        </w:rPr>
        <w:t>–1</w:t>
      </w:r>
      <w:r w:rsidR="006E1296" w:rsidRPr="006E1296">
        <w:rPr>
          <w:rFonts w:ascii="Times New Roman" w:hAnsi="Times New Roman" w:cs="Times New Roman"/>
          <w:color w:val="000000" w:themeColor="text1"/>
        </w:rPr>
        <w:t>10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184–196,</w:t>
      </w:r>
      <w:r w:rsidRPr="006E12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8E75ED">
        <w:rPr>
          <w:rFonts w:ascii="Times New Roman" w:hAnsi="Times New Roman" w:cs="Times New Roman"/>
          <w:color w:val="000000" w:themeColor="text1"/>
        </w:rPr>
        <w:t xml:space="preserve">. </w:t>
      </w:r>
      <w:r w:rsidR="008E75ED" w:rsidRPr="008E75ED">
        <w:rPr>
          <w:rFonts w:ascii="Times New Roman" w:hAnsi="Times New Roman" w:cs="Times New Roman"/>
          <w:color w:val="000000" w:themeColor="text1"/>
        </w:rPr>
        <w:t>53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64, 97–102</w:t>
      </w:r>
      <w:r w:rsidR="008E75ED">
        <w:rPr>
          <w:rFonts w:ascii="Times New Roman" w:hAnsi="Times New Roman" w:cs="Times New Roman"/>
          <w:color w:val="000000" w:themeColor="text1"/>
        </w:rPr>
        <w:t>, 284</w:t>
      </w:r>
      <w:r w:rsidR="008E75ED" w:rsidRPr="00E12493">
        <w:rPr>
          <w:rFonts w:ascii="Times New Roman" w:hAnsi="Times New Roman" w:cs="Times New Roman"/>
          <w:color w:val="000000" w:themeColor="text1"/>
        </w:rPr>
        <w:t>–</w:t>
      </w:r>
      <w:r w:rsidR="008E75ED">
        <w:rPr>
          <w:rFonts w:ascii="Times New Roman" w:hAnsi="Times New Roman" w:cs="Times New Roman"/>
          <w:color w:val="000000" w:themeColor="text1"/>
        </w:rPr>
        <w:t>300</w:t>
      </w:r>
    </w:p>
    <w:p w:rsidR="00A658AF" w:rsidRPr="00F130E6" w:rsidRDefault="00C551AF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Držba</w:t>
      </w:r>
    </w:p>
    <w:p w:rsidR="00A658AF" w:rsidRPr="008E75ED" w:rsidRDefault="00A658AF" w:rsidP="00A658AF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K-U-S </w:t>
      </w:r>
      <w:r w:rsidR="00595E07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95E07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169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Somm</w:t>
      </w:r>
      <w:proofErr w:type="spellEnd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 </w:t>
      </w:r>
      <w:r w:rsidR="006E1296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209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75ED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8E75E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</w:p>
    <w:p w:rsidR="00A658AF" w:rsidRPr="00F130E6" w:rsidRDefault="00A658AF" w:rsidP="00A658AF">
      <w:pPr>
        <w:pStyle w:val="Prvnodstavec"/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F130E6">
        <w:rPr>
          <w:rFonts w:ascii="Times New Roman" w:hAnsi="Times New Roman" w:cs="Times New Roman"/>
          <w:i/>
        </w:rPr>
        <w:t xml:space="preserve">Ve skupinách, jimž jeden seminář odpadá, </w:t>
      </w:r>
      <w:r w:rsidR="004511CD">
        <w:rPr>
          <w:rFonts w:ascii="Times New Roman" w:hAnsi="Times New Roman" w:cs="Times New Roman"/>
          <w:i/>
        </w:rPr>
        <w:t>bude právní jednání probráno na semináři č. 4 a dělení věcí na posledním semináři</w:t>
      </w:r>
      <w:r w:rsidRPr="00F130E6">
        <w:rPr>
          <w:rFonts w:ascii="Times New Roman" w:hAnsi="Times New Roman" w:cs="Times New Roman"/>
          <w:i/>
        </w:rPr>
        <w:t>.</w:t>
      </w:r>
    </w:p>
    <w:p w:rsidR="00A658AF" w:rsidRPr="00F130E6" w:rsidRDefault="00A658AF" w:rsidP="00A65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0E6">
        <w:rPr>
          <w:rFonts w:ascii="Times New Roman" w:hAnsi="Times New Roman" w:cs="Times New Roman"/>
          <w:sz w:val="24"/>
          <w:szCs w:val="24"/>
        </w:rPr>
        <w:t>Témata</w:t>
      </w:r>
      <w:r>
        <w:rPr>
          <w:rFonts w:ascii="Times New Roman" w:hAnsi="Times New Roman" w:cs="Times New Roman"/>
          <w:sz w:val="24"/>
          <w:szCs w:val="24"/>
        </w:rPr>
        <w:t xml:space="preserve"> seminářů R. Černocha ŘP jaro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Vlastnické právo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153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190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6E1296">
        <w:rPr>
          <w:rFonts w:ascii="Times New Roman" w:hAnsi="Times New Roman" w:cs="Times New Roman"/>
        </w:rPr>
        <w:t xml:space="preserve"> </w:t>
      </w:r>
      <w:r w:rsidR="00235D01" w:rsidRPr="00F130E6">
        <w:rPr>
          <w:rFonts w:ascii="Times New Roman" w:hAnsi="Times New Roman" w:cs="Times New Roman"/>
        </w:rPr>
        <w:t>189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248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102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122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Obecná část obligací, </w:t>
      </w:r>
      <w:r w:rsidR="001537C9" w:rsidRPr="00F130E6">
        <w:rPr>
          <w:rFonts w:ascii="Times New Roman" w:hAnsi="Times New Roman" w:cs="Times New Roman"/>
        </w:rPr>
        <w:t xml:space="preserve">verbální a </w:t>
      </w:r>
      <w:r w:rsidRPr="00F130E6">
        <w:rPr>
          <w:rFonts w:ascii="Times New Roman" w:hAnsi="Times New Roman" w:cs="Times New Roman"/>
        </w:rPr>
        <w:t>literární kontrakty</w:t>
      </w:r>
    </w:p>
    <w:p w:rsidR="00ED674E" w:rsidRPr="00F130E6" w:rsidRDefault="00ED674E" w:rsidP="00ED674E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210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244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B25727" w:rsidRPr="00F130E6">
        <w:rPr>
          <w:rFonts w:ascii="Times New Roman" w:hAnsi="Times New Roman" w:cs="Times New Roman"/>
        </w:rPr>
        <w:t xml:space="preserve"> 7</w:t>
      </w:r>
      <w:r w:rsidRPr="00F130E6">
        <w:rPr>
          <w:rFonts w:ascii="Times New Roman" w:hAnsi="Times New Roman" w:cs="Times New Roman"/>
        </w:rPr>
        <w:t>–</w:t>
      </w:r>
      <w:r w:rsidR="00B25727" w:rsidRPr="00F130E6">
        <w:rPr>
          <w:rFonts w:ascii="Times New Roman" w:hAnsi="Times New Roman" w:cs="Times New Roman"/>
        </w:rPr>
        <w:t>51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138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175</w:t>
      </w:r>
      <w:r w:rsidRPr="00F130E6">
        <w:rPr>
          <w:rFonts w:ascii="Times New Roman" w:hAnsi="Times New Roman" w:cs="Times New Roman"/>
        </w:rPr>
        <w:t xml:space="preserve"> 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Reálné kontrakty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245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250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52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55, 82–88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175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182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Konsensuální kontrakty</w:t>
      </w:r>
    </w:p>
    <w:p w:rsidR="00B25727" w:rsidRPr="00F130E6" w:rsidRDefault="001537C9" w:rsidP="00B25727">
      <w:pPr>
        <w:pStyle w:val="Prvnodstavec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K-U-S 250–261</w:t>
      </w:r>
      <w:r w:rsidR="00B25727" w:rsidRPr="00F130E6">
        <w:rPr>
          <w:rFonts w:ascii="Times New Roman" w:hAnsi="Times New Roman" w:cs="Times New Roman"/>
        </w:rPr>
        <w:t xml:space="preserve">, </w:t>
      </w:r>
      <w:proofErr w:type="spellStart"/>
      <w:r w:rsidR="00B25727" w:rsidRPr="00F130E6">
        <w:rPr>
          <w:rFonts w:ascii="Times New Roman" w:hAnsi="Times New Roman" w:cs="Times New Roman"/>
        </w:rPr>
        <w:t>Somm</w:t>
      </w:r>
      <w:proofErr w:type="spellEnd"/>
      <w:r w:rsidR="00B25727"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55</w:t>
      </w:r>
      <w:r w:rsidR="00B25727"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79</w:t>
      </w:r>
      <w:r w:rsidR="00B25727" w:rsidRPr="00F130E6">
        <w:rPr>
          <w:rFonts w:ascii="Times New Roman" w:hAnsi="Times New Roman" w:cs="Times New Roman"/>
        </w:rPr>
        <w:t xml:space="preserve">, </w:t>
      </w:r>
      <w:proofErr w:type="spellStart"/>
      <w:r w:rsidR="00B25727" w:rsidRPr="00F130E6">
        <w:rPr>
          <w:rFonts w:ascii="Times New Roman" w:hAnsi="Times New Roman" w:cs="Times New Roman"/>
        </w:rPr>
        <w:t>Skř</w:t>
      </w:r>
      <w:proofErr w:type="spellEnd"/>
      <w:r w:rsidR="00B25727"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182</w:t>
      </w:r>
      <w:r w:rsidR="00B25727"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194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Delikty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261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265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97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105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205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217</w:t>
      </w:r>
    </w:p>
    <w:p w:rsidR="00B25727" w:rsidRPr="00F130E6" w:rsidRDefault="00F71C8B" w:rsidP="00B25727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Dědické právo</w:t>
      </w:r>
    </w:p>
    <w:p w:rsidR="00B25727" w:rsidRPr="00F130E6" w:rsidRDefault="00B25727" w:rsidP="00B2572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130E6">
        <w:rPr>
          <w:rFonts w:ascii="Times New Roman" w:hAnsi="Times New Roman" w:cs="Times New Roman"/>
          <w:sz w:val="24"/>
          <w:szCs w:val="24"/>
        </w:rPr>
        <w:t xml:space="preserve">K-U-S </w:t>
      </w:r>
      <w:r w:rsidR="001537C9">
        <w:rPr>
          <w:rFonts w:ascii="Times New Roman" w:hAnsi="Times New Roman" w:cs="Times New Roman"/>
          <w:sz w:val="24"/>
          <w:szCs w:val="24"/>
        </w:rPr>
        <w:t>266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1537C9">
        <w:rPr>
          <w:rFonts w:ascii="Times New Roman" w:hAnsi="Times New Roman" w:cs="Times New Roman"/>
          <w:sz w:val="24"/>
          <w:szCs w:val="24"/>
        </w:rPr>
        <w:t>315</w:t>
      </w:r>
      <w:r w:rsidRPr="00F13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0E6">
        <w:rPr>
          <w:rFonts w:ascii="Times New Roman" w:hAnsi="Times New Roman" w:cs="Times New Roman"/>
          <w:sz w:val="24"/>
          <w:szCs w:val="24"/>
        </w:rPr>
        <w:t>Somm</w:t>
      </w:r>
      <w:proofErr w:type="spellEnd"/>
      <w:r w:rsidRPr="00F130E6">
        <w:rPr>
          <w:rFonts w:ascii="Times New Roman" w:hAnsi="Times New Roman" w:cs="Times New Roman"/>
          <w:sz w:val="24"/>
          <w:szCs w:val="24"/>
        </w:rPr>
        <w:t xml:space="preserve"> II.</w:t>
      </w:r>
      <w:r w:rsidR="000D1568" w:rsidRPr="00F130E6">
        <w:rPr>
          <w:rFonts w:ascii="Times New Roman" w:hAnsi="Times New Roman" w:cs="Times New Roman"/>
          <w:sz w:val="24"/>
          <w:szCs w:val="24"/>
        </w:rPr>
        <w:t xml:space="preserve"> 258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0D1568" w:rsidRPr="00F130E6">
        <w:rPr>
          <w:rFonts w:ascii="Times New Roman" w:hAnsi="Times New Roman" w:cs="Times New Roman"/>
          <w:sz w:val="24"/>
          <w:szCs w:val="24"/>
        </w:rPr>
        <w:t>335</w:t>
      </w:r>
      <w:r w:rsidRPr="00F13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0E6">
        <w:rPr>
          <w:rFonts w:ascii="Times New Roman" w:hAnsi="Times New Roman" w:cs="Times New Roman"/>
          <w:sz w:val="24"/>
          <w:szCs w:val="24"/>
        </w:rPr>
        <w:t>Skř</w:t>
      </w:r>
      <w:proofErr w:type="spellEnd"/>
      <w:r w:rsidRPr="00F130E6">
        <w:rPr>
          <w:rFonts w:ascii="Times New Roman" w:hAnsi="Times New Roman" w:cs="Times New Roman"/>
          <w:sz w:val="24"/>
          <w:szCs w:val="24"/>
        </w:rPr>
        <w:t xml:space="preserve">. </w:t>
      </w:r>
      <w:r w:rsidR="00F815FD">
        <w:rPr>
          <w:rFonts w:ascii="Times New Roman" w:hAnsi="Times New Roman" w:cs="Times New Roman"/>
          <w:sz w:val="24"/>
          <w:szCs w:val="24"/>
        </w:rPr>
        <w:t>218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F815FD">
        <w:rPr>
          <w:rFonts w:ascii="Times New Roman" w:hAnsi="Times New Roman" w:cs="Times New Roman"/>
          <w:sz w:val="24"/>
          <w:szCs w:val="24"/>
        </w:rPr>
        <w:t>253</w:t>
      </w:r>
    </w:p>
    <w:p w:rsidR="00F71C8B" w:rsidRPr="00F130E6" w:rsidRDefault="00F71C8B" w:rsidP="00F71C8B">
      <w:pPr>
        <w:pStyle w:val="Prvnodstavec"/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F130E6">
        <w:rPr>
          <w:rFonts w:ascii="Times New Roman" w:hAnsi="Times New Roman" w:cs="Times New Roman"/>
          <w:i/>
        </w:rPr>
        <w:lastRenderedPageBreak/>
        <w:t xml:space="preserve">Ve skupinách, jimž jeden seminář odpadá, dojde ke spojení témat </w:t>
      </w:r>
      <w:r w:rsidR="00AA6C2C" w:rsidRPr="00F130E6">
        <w:rPr>
          <w:rFonts w:ascii="Times New Roman" w:hAnsi="Times New Roman" w:cs="Times New Roman"/>
          <w:i/>
        </w:rPr>
        <w:t xml:space="preserve">č. </w:t>
      </w:r>
      <w:r w:rsidR="0051132A">
        <w:rPr>
          <w:rFonts w:ascii="Times New Roman" w:hAnsi="Times New Roman" w:cs="Times New Roman"/>
          <w:i/>
        </w:rPr>
        <w:t>8</w:t>
      </w:r>
      <w:r w:rsidRPr="00F130E6">
        <w:rPr>
          <w:rFonts w:ascii="Times New Roman" w:hAnsi="Times New Roman" w:cs="Times New Roman"/>
          <w:i/>
        </w:rPr>
        <w:t xml:space="preserve"> a </w:t>
      </w:r>
      <w:r w:rsidR="0051132A">
        <w:rPr>
          <w:rFonts w:ascii="Times New Roman" w:hAnsi="Times New Roman" w:cs="Times New Roman"/>
          <w:i/>
        </w:rPr>
        <w:t>9</w:t>
      </w:r>
      <w:r w:rsidRPr="00F130E6">
        <w:rPr>
          <w:rFonts w:ascii="Times New Roman" w:hAnsi="Times New Roman" w:cs="Times New Roman"/>
          <w:i/>
        </w:rPr>
        <w:t xml:space="preserve"> s tím, že pokud se vše na takto sdruženém semináři nepodaří stihnout, bude zbytek </w:t>
      </w:r>
      <w:r w:rsidR="0051132A">
        <w:rPr>
          <w:rFonts w:ascii="Times New Roman" w:hAnsi="Times New Roman" w:cs="Times New Roman"/>
          <w:i/>
        </w:rPr>
        <w:t>9</w:t>
      </w:r>
      <w:r w:rsidRPr="00F130E6">
        <w:rPr>
          <w:rFonts w:ascii="Times New Roman" w:hAnsi="Times New Roman" w:cs="Times New Roman"/>
          <w:i/>
        </w:rPr>
        <w:t>. té</w:t>
      </w:r>
      <w:bookmarkStart w:id="0" w:name="_GoBack"/>
      <w:bookmarkEnd w:id="0"/>
      <w:r w:rsidRPr="00F130E6">
        <w:rPr>
          <w:rFonts w:ascii="Times New Roman" w:hAnsi="Times New Roman" w:cs="Times New Roman"/>
          <w:i/>
        </w:rPr>
        <w:t xml:space="preserve">matu </w:t>
      </w:r>
      <w:proofErr w:type="spellStart"/>
      <w:r w:rsidRPr="00F130E6">
        <w:rPr>
          <w:rFonts w:ascii="Times New Roman" w:hAnsi="Times New Roman" w:cs="Times New Roman"/>
          <w:i/>
        </w:rPr>
        <w:t>doseminarizován</w:t>
      </w:r>
      <w:proofErr w:type="spellEnd"/>
      <w:r w:rsidRPr="00F130E6">
        <w:rPr>
          <w:rFonts w:ascii="Times New Roman" w:hAnsi="Times New Roman" w:cs="Times New Roman"/>
          <w:i/>
        </w:rPr>
        <w:t xml:space="preserve"> na</w:t>
      </w:r>
      <w:r w:rsidR="00E67A7C" w:rsidRPr="00F130E6">
        <w:rPr>
          <w:rFonts w:ascii="Times New Roman" w:hAnsi="Times New Roman" w:cs="Times New Roman"/>
          <w:i/>
        </w:rPr>
        <w:t> </w:t>
      </w:r>
      <w:r w:rsidRPr="00F130E6">
        <w:rPr>
          <w:rFonts w:ascii="Times New Roman" w:hAnsi="Times New Roman" w:cs="Times New Roman"/>
          <w:i/>
        </w:rPr>
        <w:t>dalším semináři.</w:t>
      </w:r>
    </w:p>
    <w:p w:rsidR="00F71C8B" w:rsidRPr="00F130E6" w:rsidRDefault="00AA6C2C" w:rsidP="00F71C8B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Výše uvedené zkratky odkazují na strany následujících učebnic. Jedná se pouze o základní vodítko, kde lze nalézt informace k daným tématům</w:t>
      </w:r>
      <w:r w:rsidR="00E67A7C" w:rsidRPr="00F130E6">
        <w:rPr>
          <w:rFonts w:ascii="Times New Roman" w:hAnsi="Times New Roman" w:cs="Times New Roman"/>
        </w:rPr>
        <w:t>,</w:t>
      </w:r>
      <w:r w:rsidRPr="00F130E6">
        <w:rPr>
          <w:rFonts w:ascii="Times New Roman" w:hAnsi="Times New Roman" w:cs="Times New Roman"/>
        </w:rPr>
        <w:t xml:space="preserve"> a zároveň jde o učebnice kvalitní a snadno dostupné v knihkupectvích – v žádném případě to neznamená, že by bylo pro přípravu na</w:t>
      </w:r>
      <w:r w:rsidR="00E67A7C" w:rsidRPr="00F130E6">
        <w:rPr>
          <w:rFonts w:ascii="Times New Roman" w:hAnsi="Times New Roman" w:cs="Times New Roman"/>
        </w:rPr>
        <w:t> </w:t>
      </w:r>
      <w:r w:rsidRPr="00F130E6">
        <w:rPr>
          <w:rFonts w:ascii="Times New Roman" w:hAnsi="Times New Roman" w:cs="Times New Roman"/>
        </w:rPr>
        <w:t>seminář nezbytné použít právě tyto učebnice</w:t>
      </w:r>
      <w:r w:rsidR="00F815FD">
        <w:rPr>
          <w:rFonts w:ascii="Times New Roman" w:hAnsi="Times New Roman" w:cs="Times New Roman"/>
        </w:rPr>
        <w:t xml:space="preserve">. Zároveň upozorňuji, že ne všechny informace na daných stranách budou moci být na semináři rozebírány, na druhou stranu mohou být </w:t>
      </w:r>
      <w:proofErr w:type="spellStart"/>
      <w:r w:rsidR="00F815FD">
        <w:rPr>
          <w:rFonts w:ascii="Times New Roman" w:hAnsi="Times New Roman" w:cs="Times New Roman"/>
        </w:rPr>
        <w:t>seminarizovány</w:t>
      </w:r>
      <w:proofErr w:type="spellEnd"/>
      <w:r w:rsidR="00F815FD">
        <w:rPr>
          <w:rFonts w:ascii="Times New Roman" w:hAnsi="Times New Roman" w:cs="Times New Roman"/>
        </w:rPr>
        <w:t xml:space="preserve"> i některé aspekty, jdoucí na</w:t>
      </w:r>
      <w:r w:rsidR="0097407B">
        <w:rPr>
          <w:rFonts w:ascii="Times New Roman" w:hAnsi="Times New Roman" w:cs="Times New Roman"/>
        </w:rPr>
        <w:t>d rámec uvedeného rozsahu stran</w:t>
      </w:r>
      <w:r w:rsidR="00F815FD">
        <w:rPr>
          <w:rFonts w:ascii="Times New Roman" w:hAnsi="Times New Roman" w:cs="Times New Roman"/>
        </w:rPr>
        <w:t>.</w:t>
      </w:r>
    </w:p>
    <w:p w:rsidR="00F71C8B" w:rsidRPr="00F130E6" w:rsidRDefault="00F71C8B" w:rsidP="00F71C8B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KINCL, Jaromír – URFUS, Valentin – SKŘEJPEK, Michal. </w:t>
      </w:r>
      <w:r w:rsidRPr="00F130E6">
        <w:rPr>
          <w:rFonts w:ascii="Times New Roman" w:hAnsi="Times New Roman" w:cs="Times New Roman"/>
          <w:i/>
        </w:rPr>
        <w:t>Římské právo.</w:t>
      </w:r>
      <w:r w:rsidRPr="00F130E6">
        <w:rPr>
          <w:rFonts w:ascii="Times New Roman" w:hAnsi="Times New Roman" w:cs="Times New Roman"/>
        </w:rPr>
        <w:t xml:space="preserve"> </w:t>
      </w:r>
      <w:proofErr w:type="gramStart"/>
      <w:r w:rsidRPr="00F130E6">
        <w:rPr>
          <w:rFonts w:ascii="Times New Roman" w:hAnsi="Times New Roman" w:cs="Times New Roman"/>
        </w:rPr>
        <w:t>Praha : C.</w:t>
      </w:r>
      <w:proofErr w:type="gramEnd"/>
      <w:r w:rsidRPr="00F130E6">
        <w:rPr>
          <w:rFonts w:ascii="Times New Roman" w:hAnsi="Times New Roman" w:cs="Times New Roman"/>
        </w:rPr>
        <w:t> H. Beck, 1995. xxii+386 s. ISBN 80-7179-031-1.</w:t>
      </w:r>
    </w:p>
    <w:p w:rsidR="000F10AA" w:rsidRDefault="000F10AA" w:rsidP="00F71C8B">
      <w:pPr>
        <w:pStyle w:val="Prvndek"/>
      </w:pPr>
      <w:r>
        <w:t xml:space="preserve">SOMMER, Otakar. </w:t>
      </w:r>
      <w:r>
        <w:rPr>
          <w:i/>
        </w:rPr>
        <w:t>Učebnice soukromého práva římského. Díl I. Obecné nauky</w:t>
      </w:r>
      <w:r>
        <w:t xml:space="preserve">. Reprint </w:t>
      </w:r>
      <w:proofErr w:type="spellStart"/>
      <w:r>
        <w:t>pův</w:t>
      </w:r>
      <w:proofErr w:type="spellEnd"/>
      <w:r>
        <w:t xml:space="preserve">. vyd. </w:t>
      </w:r>
      <w:proofErr w:type="gramStart"/>
      <w:r>
        <w:t xml:space="preserve">Praha : </w:t>
      </w:r>
      <w:proofErr w:type="spellStart"/>
      <w:r>
        <w:t>Wolters</w:t>
      </w:r>
      <w:proofErr w:type="spellEnd"/>
      <w:proofErr w:type="gramEnd"/>
      <w:r>
        <w:t xml:space="preserve"> </w:t>
      </w:r>
      <w:proofErr w:type="spellStart"/>
      <w:r>
        <w:t>Kluwer</w:t>
      </w:r>
      <w:proofErr w:type="spellEnd"/>
      <w:r>
        <w:t xml:space="preserve"> ČR, 2011. xxii+220 s. ISBN 978-80-7357-616-5.</w:t>
      </w:r>
    </w:p>
    <w:p w:rsidR="00F71C8B" w:rsidRPr="00F130E6" w:rsidRDefault="000F10AA" w:rsidP="00F71C8B">
      <w:pPr>
        <w:pStyle w:val="Prvndek"/>
      </w:pPr>
      <w:r>
        <w:t>Idem</w:t>
      </w:r>
      <w:r w:rsidR="00F71C8B" w:rsidRPr="00F130E6">
        <w:t xml:space="preserve">. </w:t>
      </w:r>
      <w:r w:rsidR="00F71C8B" w:rsidRPr="00F130E6">
        <w:rPr>
          <w:i/>
        </w:rPr>
        <w:t>Učebnice soukromého práva římského. Díl II. Právo majetkové.</w:t>
      </w:r>
      <w:r w:rsidR="00F71C8B" w:rsidRPr="00F130E6">
        <w:t xml:space="preserve"> Reprint </w:t>
      </w:r>
      <w:proofErr w:type="spellStart"/>
      <w:r w:rsidR="00F71C8B" w:rsidRPr="00F130E6">
        <w:t>pův</w:t>
      </w:r>
      <w:proofErr w:type="spellEnd"/>
      <w:r w:rsidR="00F71C8B" w:rsidRPr="00F130E6">
        <w:t xml:space="preserve">. vyd. </w:t>
      </w:r>
      <w:proofErr w:type="gramStart"/>
      <w:r w:rsidR="00F71C8B" w:rsidRPr="00F130E6">
        <w:t xml:space="preserve">Praha : </w:t>
      </w:r>
      <w:proofErr w:type="spellStart"/>
      <w:r w:rsidR="00F71C8B" w:rsidRPr="00F130E6">
        <w:t>Wolters</w:t>
      </w:r>
      <w:proofErr w:type="spellEnd"/>
      <w:proofErr w:type="gramEnd"/>
      <w:r w:rsidR="00F71C8B" w:rsidRPr="00F130E6">
        <w:t xml:space="preserve"> </w:t>
      </w:r>
      <w:proofErr w:type="spellStart"/>
      <w:r w:rsidR="00F71C8B" w:rsidRPr="00F130E6">
        <w:t>Kluwer</w:t>
      </w:r>
      <w:proofErr w:type="spellEnd"/>
      <w:r w:rsidR="00F71C8B" w:rsidRPr="00F130E6">
        <w:t xml:space="preserve"> ČR, 2011. 356 s. ISBN 978-80-7357-616-5.</w:t>
      </w:r>
    </w:p>
    <w:p w:rsidR="00F71C8B" w:rsidRPr="00F130E6" w:rsidRDefault="00F71C8B" w:rsidP="00ED674E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SKŘEJPEK, Michal. </w:t>
      </w:r>
      <w:r w:rsidRPr="00F130E6">
        <w:rPr>
          <w:rFonts w:ascii="Times New Roman" w:hAnsi="Times New Roman" w:cs="Times New Roman"/>
          <w:i/>
        </w:rPr>
        <w:t>Římské soukromé právo. Systém a instituce</w:t>
      </w:r>
      <w:r w:rsidRPr="00F130E6">
        <w:rPr>
          <w:rFonts w:ascii="Times New Roman" w:hAnsi="Times New Roman" w:cs="Times New Roman"/>
        </w:rPr>
        <w:t xml:space="preserve">. </w:t>
      </w:r>
      <w:proofErr w:type="gramStart"/>
      <w:r w:rsidRPr="00F130E6">
        <w:rPr>
          <w:rFonts w:ascii="Times New Roman" w:hAnsi="Times New Roman" w:cs="Times New Roman"/>
        </w:rPr>
        <w:t>Plzeň : Aleš</w:t>
      </w:r>
      <w:proofErr w:type="gramEnd"/>
      <w:r w:rsidRPr="00F130E6">
        <w:rPr>
          <w:rFonts w:ascii="Times New Roman" w:hAnsi="Times New Roman" w:cs="Times New Roman"/>
        </w:rPr>
        <w:t xml:space="preserve"> Čeněk, 2011. 350 s. ISBN 978-80-7380-334-6.</w:t>
      </w:r>
    </w:p>
    <w:sectPr w:rsidR="00F71C8B" w:rsidRPr="00F130E6" w:rsidSect="001A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61B"/>
    <w:multiLevelType w:val="hybridMultilevel"/>
    <w:tmpl w:val="9C4EC4E6"/>
    <w:lvl w:ilvl="0" w:tplc="8140D6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71C4"/>
    <w:multiLevelType w:val="hybridMultilevel"/>
    <w:tmpl w:val="4B4CF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8B"/>
    <w:rsid w:val="000D1568"/>
    <w:rsid w:val="000F10AA"/>
    <w:rsid w:val="001537C9"/>
    <w:rsid w:val="001A60C4"/>
    <w:rsid w:val="00235D01"/>
    <w:rsid w:val="00346543"/>
    <w:rsid w:val="004511CD"/>
    <w:rsid w:val="004B2AD2"/>
    <w:rsid w:val="0051132A"/>
    <w:rsid w:val="00595E07"/>
    <w:rsid w:val="005C68FD"/>
    <w:rsid w:val="006E1296"/>
    <w:rsid w:val="007252B4"/>
    <w:rsid w:val="008E75ED"/>
    <w:rsid w:val="0097407B"/>
    <w:rsid w:val="00A16835"/>
    <w:rsid w:val="00A658AF"/>
    <w:rsid w:val="00AA6C2C"/>
    <w:rsid w:val="00B25727"/>
    <w:rsid w:val="00B97FA2"/>
    <w:rsid w:val="00C542F3"/>
    <w:rsid w:val="00C551AF"/>
    <w:rsid w:val="00C6269B"/>
    <w:rsid w:val="00E12493"/>
    <w:rsid w:val="00E67A7C"/>
    <w:rsid w:val="00ED674E"/>
    <w:rsid w:val="00F130E6"/>
    <w:rsid w:val="00F71C8B"/>
    <w:rsid w:val="00F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0D5"/>
  <w15:docId w15:val="{79382929-B2E7-423E-859F-15F9AAE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vnodstavecCharChar">
    <w:name w:val="První odstavec Char Char"/>
    <w:link w:val="Prvnodstavec"/>
    <w:locked/>
    <w:rsid w:val="00F71C8B"/>
    <w:rPr>
      <w:sz w:val="24"/>
      <w:szCs w:val="24"/>
    </w:rPr>
  </w:style>
  <w:style w:type="paragraph" w:customStyle="1" w:styleId="Prvnodstavec">
    <w:name w:val="První odstavec"/>
    <w:basedOn w:val="Normln"/>
    <w:link w:val="PrvnodstavecCharChar"/>
    <w:rsid w:val="00F71C8B"/>
    <w:pPr>
      <w:spacing w:before="120" w:after="0" w:line="360" w:lineRule="auto"/>
      <w:jc w:val="both"/>
    </w:pPr>
    <w:rPr>
      <w:sz w:val="24"/>
      <w:szCs w:val="24"/>
    </w:rPr>
  </w:style>
  <w:style w:type="paragraph" w:customStyle="1" w:styleId="Prvndek">
    <w:name w:val="První řádek"/>
    <w:basedOn w:val="Normln"/>
    <w:rsid w:val="00F71C8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4035-0F22-4EBD-ABAF-98E9D8C5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Černoch</dc:creator>
  <cp:lastModifiedBy>Radek Černoch</cp:lastModifiedBy>
  <cp:revision>4</cp:revision>
  <dcterms:created xsi:type="dcterms:W3CDTF">2019-02-08T12:47:00Z</dcterms:created>
  <dcterms:modified xsi:type="dcterms:W3CDTF">2019-02-08T13:11:00Z</dcterms:modified>
</cp:coreProperties>
</file>