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D7EF1" w14:textId="77777777" w:rsidR="00E50636" w:rsidRPr="00E50636" w:rsidRDefault="00E50636" w:rsidP="009D5B46">
      <w:pPr>
        <w:pStyle w:val="Nadpis1"/>
        <w:rPr>
          <w:rFonts w:asciiTheme="minorHAnsi" w:hAnsiTheme="minorHAnsi"/>
          <w:color w:val="auto"/>
        </w:rPr>
      </w:pPr>
      <w:r w:rsidRPr="00E50636">
        <w:rPr>
          <w:rFonts w:asciiTheme="minorHAnsi" w:hAnsiTheme="minorHAnsi"/>
          <w:color w:val="auto"/>
        </w:rPr>
        <w:t>Praktikum z teorie práva</w:t>
      </w:r>
    </w:p>
    <w:p w14:paraId="60396A92" w14:textId="77777777" w:rsidR="009D5840" w:rsidRPr="009D5840" w:rsidRDefault="009D5840" w:rsidP="009D5B46">
      <w:pPr>
        <w:pStyle w:val="Nadpis1"/>
        <w:rPr>
          <w:rFonts w:asciiTheme="minorHAnsi" w:hAnsiTheme="minorHAnsi"/>
          <w:b w:val="0"/>
          <w:color w:val="auto"/>
          <w:sz w:val="22"/>
          <w:szCs w:val="22"/>
        </w:rPr>
      </w:pPr>
      <w:r w:rsidRPr="009D5840">
        <w:rPr>
          <w:rFonts w:asciiTheme="minorHAnsi" w:hAnsiTheme="minorHAnsi"/>
          <w:b w:val="0"/>
          <w:color w:val="auto"/>
          <w:sz w:val="22"/>
          <w:szCs w:val="22"/>
        </w:rPr>
        <w:t>Semináře T. Smejkalové</w:t>
      </w:r>
    </w:p>
    <w:p w14:paraId="52CBB812" w14:textId="15BA505D" w:rsidR="009D5B46" w:rsidRPr="009D5B46" w:rsidRDefault="009D5B46" w:rsidP="009D5B46">
      <w:pPr>
        <w:pStyle w:val="Nadpis1"/>
        <w:rPr>
          <w:rFonts w:asciiTheme="minorHAnsi" w:hAnsiTheme="minorHAnsi"/>
          <w:color w:val="auto"/>
          <w:sz w:val="22"/>
          <w:szCs w:val="22"/>
        </w:rPr>
      </w:pPr>
      <w:r w:rsidRPr="009D5B46">
        <w:rPr>
          <w:rFonts w:asciiTheme="minorHAnsi" w:hAnsiTheme="minorHAnsi"/>
          <w:color w:val="auto"/>
          <w:sz w:val="22"/>
          <w:szCs w:val="22"/>
        </w:rPr>
        <w:t>Podmínk</w:t>
      </w:r>
      <w:r w:rsidR="00E50636">
        <w:rPr>
          <w:rFonts w:asciiTheme="minorHAnsi" w:hAnsiTheme="minorHAnsi"/>
          <w:color w:val="auto"/>
          <w:sz w:val="22"/>
          <w:szCs w:val="22"/>
        </w:rPr>
        <w:t>y pro získání kolokvia Jaro 2019</w:t>
      </w:r>
    </w:p>
    <w:p w14:paraId="6C61602E" w14:textId="77777777" w:rsidR="009D5B46" w:rsidRPr="009D5B46" w:rsidRDefault="009D5B46" w:rsidP="009D5B46">
      <w:pPr>
        <w:pStyle w:val="Default"/>
        <w:rPr>
          <w:rFonts w:asciiTheme="minorHAnsi" w:hAnsiTheme="minorHAnsi"/>
          <w:sz w:val="22"/>
          <w:szCs w:val="22"/>
        </w:rPr>
      </w:pPr>
    </w:p>
    <w:p w14:paraId="6EB3B626" w14:textId="77777777" w:rsidR="009D5B46" w:rsidRPr="009D5B46" w:rsidRDefault="009D5B46" w:rsidP="009D5B46">
      <w:pPr>
        <w:pStyle w:val="Default"/>
        <w:rPr>
          <w:rFonts w:asciiTheme="minorHAnsi" w:hAnsiTheme="minorHAnsi"/>
          <w:sz w:val="22"/>
          <w:szCs w:val="22"/>
        </w:rPr>
      </w:pPr>
      <w:r w:rsidRPr="009D5B46">
        <w:rPr>
          <w:rFonts w:asciiTheme="minorHAnsi" w:hAnsiTheme="minorHAnsi"/>
          <w:sz w:val="22"/>
          <w:szCs w:val="22"/>
        </w:rPr>
        <w:t xml:space="preserve"> </w:t>
      </w:r>
    </w:p>
    <w:p w14:paraId="7F5FD04E" w14:textId="77777777" w:rsidR="009D5B46" w:rsidRPr="009D5B46" w:rsidRDefault="009D5B46" w:rsidP="009D5B46">
      <w:pPr>
        <w:pStyle w:val="Default"/>
        <w:numPr>
          <w:ilvl w:val="0"/>
          <w:numId w:val="2"/>
        </w:numPr>
        <w:spacing w:after="39"/>
        <w:rPr>
          <w:rFonts w:asciiTheme="minorHAnsi" w:hAnsiTheme="minorHAnsi"/>
          <w:b/>
          <w:sz w:val="22"/>
          <w:szCs w:val="22"/>
        </w:rPr>
      </w:pPr>
      <w:r w:rsidRPr="009D5B46">
        <w:rPr>
          <w:rFonts w:asciiTheme="minorHAnsi" w:hAnsiTheme="minorHAnsi"/>
          <w:b/>
          <w:bCs/>
          <w:sz w:val="22"/>
          <w:szCs w:val="22"/>
        </w:rPr>
        <w:t xml:space="preserve">Aktivní účast na seminárních cvičeních. </w:t>
      </w:r>
    </w:p>
    <w:p w14:paraId="19C72DF5" w14:textId="77777777" w:rsidR="009D5B46" w:rsidRPr="009D5B46" w:rsidRDefault="009D5B46" w:rsidP="009D5B46">
      <w:pPr>
        <w:pStyle w:val="Default"/>
        <w:numPr>
          <w:ilvl w:val="0"/>
          <w:numId w:val="4"/>
        </w:numPr>
        <w:spacing w:after="39"/>
        <w:rPr>
          <w:rFonts w:asciiTheme="minorHAnsi" w:hAnsiTheme="minorHAnsi"/>
          <w:sz w:val="22"/>
          <w:szCs w:val="22"/>
        </w:rPr>
      </w:pPr>
      <w:r w:rsidRPr="009D5B46">
        <w:rPr>
          <w:rFonts w:asciiTheme="minorHAnsi" w:hAnsiTheme="minorHAnsi"/>
          <w:sz w:val="22"/>
          <w:szCs w:val="22"/>
        </w:rPr>
        <w:t xml:space="preserve">Studenti mohou využít možnosti jedné absence. </w:t>
      </w:r>
    </w:p>
    <w:p w14:paraId="093ADFF5" w14:textId="77777777" w:rsidR="009D5B46" w:rsidRPr="009D5B46" w:rsidRDefault="009D5B46" w:rsidP="009D5B46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9D5B46">
        <w:rPr>
          <w:rFonts w:asciiTheme="minorHAnsi" w:hAnsiTheme="minorHAnsi"/>
          <w:sz w:val="22"/>
          <w:szCs w:val="22"/>
        </w:rPr>
        <w:t xml:space="preserve">Další absence je možno si nahradit v jiné seminární skupině, avšak pouze se souhlasem vyučujícího, kterého je třeba se v této věci nejprve dotázat emailem. </w:t>
      </w:r>
    </w:p>
    <w:p w14:paraId="32AE6636" w14:textId="77777777" w:rsidR="009D5B46" w:rsidRPr="009D5B46" w:rsidRDefault="009D5B46" w:rsidP="009D5B46">
      <w:pPr>
        <w:pStyle w:val="Default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9D5B46">
        <w:rPr>
          <w:rFonts w:asciiTheme="minorHAnsi" w:hAnsiTheme="minorHAnsi"/>
          <w:b/>
          <w:sz w:val="22"/>
          <w:szCs w:val="22"/>
        </w:rPr>
        <w:t>Účast na skupinové prezentaci</w:t>
      </w:r>
    </w:p>
    <w:p w14:paraId="679405E6" w14:textId="77777777" w:rsidR="009D5B46" w:rsidRDefault="009D5B46" w:rsidP="009D5B4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9D5B46">
        <w:rPr>
          <w:rFonts w:cs="Times New Roman"/>
          <w:b/>
          <w:color w:val="000000"/>
        </w:rPr>
        <w:t xml:space="preserve">Úspěšné absolvování kolokviálního testu. </w:t>
      </w:r>
    </w:p>
    <w:p w14:paraId="34B3320E" w14:textId="77777777" w:rsidR="009D5B46" w:rsidRPr="009D5B46" w:rsidRDefault="009D5B46" w:rsidP="009D5B4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9D5B46">
        <w:rPr>
          <w:b/>
          <w:bCs/>
        </w:rPr>
        <w:t xml:space="preserve">Zúčastnit se soudního jednání a sepsat z něj zápis. </w:t>
      </w:r>
    </w:p>
    <w:p w14:paraId="59941355" w14:textId="77777777" w:rsidR="009D5B46" w:rsidRPr="009D5B46" w:rsidRDefault="009D5B46" w:rsidP="009D5B46">
      <w:pPr>
        <w:pStyle w:val="Odstavecseseznamem"/>
        <w:numPr>
          <w:ilvl w:val="0"/>
          <w:numId w:val="4"/>
        </w:numPr>
        <w:spacing w:after="39"/>
      </w:pPr>
      <w:r w:rsidRPr="009D5B46">
        <w:t xml:space="preserve">Rozsah zápisu činí nejméně 2.000 znaků včetně mezer. </w:t>
      </w:r>
    </w:p>
    <w:p w14:paraId="20B69253" w14:textId="77777777" w:rsidR="009D5B46" w:rsidRPr="009D5B46" w:rsidRDefault="009D5B46" w:rsidP="009D5B46">
      <w:pPr>
        <w:pStyle w:val="Default"/>
        <w:numPr>
          <w:ilvl w:val="0"/>
          <w:numId w:val="4"/>
        </w:numPr>
        <w:spacing w:after="39"/>
        <w:rPr>
          <w:rFonts w:asciiTheme="minorHAnsi" w:hAnsiTheme="minorHAnsi"/>
          <w:sz w:val="22"/>
          <w:szCs w:val="22"/>
        </w:rPr>
      </w:pPr>
      <w:r w:rsidRPr="009D5B46">
        <w:rPr>
          <w:rFonts w:asciiTheme="minorHAnsi" w:hAnsiTheme="minorHAnsi"/>
          <w:sz w:val="22"/>
          <w:szCs w:val="22"/>
        </w:rPr>
        <w:t>Zápis musí být původní – nesmí se jednat o plagiát. Studenti se mohou zúčastnit stejného soudního jednání</w:t>
      </w:r>
      <w:r w:rsidRPr="009D5B46">
        <w:rPr>
          <w:rFonts w:asciiTheme="minorHAnsi" w:hAnsiTheme="minorHAnsi"/>
          <w:b/>
          <w:sz w:val="22"/>
          <w:szCs w:val="22"/>
          <w:u w:val="single"/>
        </w:rPr>
        <w:t>, každý však musí zpracovat zápis sám</w:t>
      </w:r>
      <w:r w:rsidRPr="009D5B46">
        <w:rPr>
          <w:rFonts w:asciiTheme="minorHAnsi" w:hAnsiTheme="minorHAnsi"/>
          <w:sz w:val="22"/>
          <w:szCs w:val="22"/>
        </w:rPr>
        <w:t xml:space="preserve">. </w:t>
      </w:r>
    </w:p>
    <w:p w14:paraId="171849F4" w14:textId="77777777" w:rsidR="009D5B46" w:rsidRDefault="009D5B46" w:rsidP="009D5B46">
      <w:pPr>
        <w:pStyle w:val="Default"/>
        <w:numPr>
          <w:ilvl w:val="0"/>
          <w:numId w:val="4"/>
        </w:numPr>
        <w:spacing w:after="39"/>
        <w:rPr>
          <w:rFonts w:asciiTheme="minorHAnsi" w:hAnsiTheme="minorHAnsi"/>
          <w:sz w:val="22"/>
          <w:szCs w:val="22"/>
        </w:rPr>
      </w:pPr>
      <w:r w:rsidRPr="009D5B46">
        <w:rPr>
          <w:rFonts w:asciiTheme="minorHAnsi" w:hAnsiTheme="minorHAnsi"/>
          <w:sz w:val="22"/>
          <w:szCs w:val="22"/>
        </w:rPr>
        <w:t xml:space="preserve">Zápis musí obsahovat tyto části: </w:t>
      </w:r>
    </w:p>
    <w:p w14:paraId="19D9DA47" w14:textId="77777777" w:rsidR="009D5B46" w:rsidRDefault="009D5B46" w:rsidP="009D5B46">
      <w:pPr>
        <w:pStyle w:val="Default"/>
        <w:numPr>
          <w:ilvl w:val="1"/>
          <w:numId w:val="4"/>
        </w:numPr>
        <w:spacing w:after="39"/>
        <w:rPr>
          <w:rFonts w:asciiTheme="minorHAnsi" w:hAnsiTheme="minorHAnsi"/>
          <w:sz w:val="22"/>
          <w:szCs w:val="22"/>
        </w:rPr>
      </w:pPr>
      <w:r w:rsidRPr="009D5B46">
        <w:rPr>
          <w:rFonts w:asciiTheme="minorHAnsi" w:hAnsiTheme="minorHAnsi"/>
          <w:sz w:val="22"/>
          <w:szCs w:val="22"/>
        </w:rPr>
        <w:t>Hlavička: den, místo konání a jednací číslo soudního jednání, identifikace druhu soudního řízení (např. civilní sporné, civilní nesporné, trestní apod.), příslušných hmotněprávních norem a zúčastněných subjektů;</w:t>
      </w:r>
    </w:p>
    <w:p w14:paraId="559797F4" w14:textId="77777777" w:rsidR="009D5B46" w:rsidRDefault="009D5B46" w:rsidP="009D5B46">
      <w:pPr>
        <w:pStyle w:val="Default"/>
        <w:numPr>
          <w:ilvl w:val="1"/>
          <w:numId w:val="4"/>
        </w:numPr>
        <w:spacing w:after="39"/>
        <w:rPr>
          <w:rFonts w:asciiTheme="minorHAnsi" w:hAnsiTheme="minorHAnsi"/>
          <w:sz w:val="22"/>
          <w:szCs w:val="22"/>
        </w:rPr>
      </w:pPr>
      <w:r w:rsidRPr="009D5B46">
        <w:rPr>
          <w:rFonts w:asciiTheme="minorHAnsi" w:hAnsiTheme="minorHAnsi"/>
          <w:sz w:val="22"/>
          <w:szCs w:val="22"/>
        </w:rPr>
        <w:t xml:space="preserve">popis procesního průběhu soudního jednání (nezapomeňte označit a popsat jednotlivé fáze jednání a uvést, jakým způsobem soud v </w:t>
      </w:r>
      <w:r>
        <w:rPr>
          <w:rFonts w:asciiTheme="minorHAnsi" w:hAnsiTheme="minorHAnsi"/>
          <w:sz w:val="22"/>
          <w:szCs w:val="22"/>
        </w:rPr>
        <w:t>příslušném případu rozhodl);</w:t>
      </w:r>
    </w:p>
    <w:p w14:paraId="33AD5464" w14:textId="77777777" w:rsidR="009D5B46" w:rsidRPr="009D5B46" w:rsidRDefault="009D5B46" w:rsidP="009D5B46">
      <w:pPr>
        <w:pStyle w:val="Default"/>
        <w:numPr>
          <w:ilvl w:val="1"/>
          <w:numId w:val="4"/>
        </w:numPr>
        <w:spacing w:after="3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vlastní reflexi</w:t>
      </w:r>
      <w:r w:rsidRPr="009D5B46">
        <w:rPr>
          <w:rFonts w:asciiTheme="minorHAnsi" w:hAnsiTheme="minorHAnsi"/>
          <w:sz w:val="22"/>
          <w:szCs w:val="22"/>
        </w:rPr>
        <w:t xml:space="preserve"> a hodnocení soudního jednání. </w:t>
      </w:r>
    </w:p>
    <w:p w14:paraId="1B8B579F" w14:textId="77777777" w:rsidR="009D5B46" w:rsidRDefault="009D5B46" w:rsidP="009D5B46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9D5B46">
        <w:rPr>
          <w:rFonts w:asciiTheme="minorHAnsi" w:hAnsiTheme="minorHAnsi"/>
          <w:sz w:val="22"/>
          <w:szCs w:val="22"/>
        </w:rPr>
        <w:t xml:space="preserve">Zápis je třeba vložit nejpozději ve </w:t>
      </w:r>
      <w:r w:rsidRPr="009D5B46">
        <w:rPr>
          <w:rFonts w:asciiTheme="minorHAnsi" w:hAnsiTheme="minorHAnsi"/>
          <w:b/>
          <w:sz w:val="22"/>
          <w:szCs w:val="22"/>
        </w:rPr>
        <w:t>lhůtě tří dnů před konáním šestého seminárního cvičení</w:t>
      </w:r>
      <w:r w:rsidRPr="009D5B46">
        <w:rPr>
          <w:rFonts w:asciiTheme="minorHAnsi" w:hAnsiTheme="minorHAnsi"/>
          <w:sz w:val="22"/>
          <w:szCs w:val="22"/>
        </w:rPr>
        <w:t xml:space="preserve"> do příslušné </w:t>
      </w:r>
      <w:proofErr w:type="spellStart"/>
      <w:r w:rsidRPr="009D5B46">
        <w:rPr>
          <w:rFonts w:asciiTheme="minorHAnsi" w:hAnsiTheme="minorHAnsi"/>
          <w:sz w:val="22"/>
          <w:szCs w:val="22"/>
        </w:rPr>
        <w:t>odevzdávárny</w:t>
      </w:r>
      <w:proofErr w:type="spellEnd"/>
      <w:r w:rsidRPr="009D5B46">
        <w:rPr>
          <w:rFonts w:asciiTheme="minorHAnsi" w:hAnsiTheme="minorHAnsi"/>
          <w:sz w:val="22"/>
          <w:szCs w:val="22"/>
        </w:rPr>
        <w:t xml:space="preserve"> v </w:t>
      </w:r>
      <w:proofErr w:type="spellStart"/>
      <w:r w:rsidRPr="009D5B46">
        <w:rPr>
          <w:rFonts w:asciiTheme="minorHAnsi" w:hAnsiTheme="minorHAnsi"/>
          <w:sz w:val="22"/>
          <w:szCs w:val="22"/>
        </w:rPr>
        <w:t>ISu</w:t>
      </w:r>
      <w:proofErr w:type="spellEnd"/>
      <w:r w:rsidRPr="009D5B46">
        <w:rPr>
          <w:rFonts w:asciiTheme="minorHAnsi" w:hAnsiTheme="minorHAnsi"/>
          <w:sz w:val="22"/>
          <w:szCs w:val="22"/>
        </w:rPr>
        <w:t xml:space="preserve">. </w:t>
      </w:r>
    </w:p>
    <w:p w14:paraId="4BAD39B1" w14:textId="77777777" w:rsidR="009D5B46" w:rsidRPr="009D5B46" w:rsidRDefault="009D5B46" w:rsidP="009D5B46">
      <w:pPr>
        <w:pStyle w:val="Default"/>
        <w:rPr>
          <w:rFonts w:asciiTheme="minorHAnsi" w:hAnsiTheme="minorHAnsi"/>
          <w:sz w:val="22"/>
          <w:szCs w:val="22"/>
        </w:rPr>
      </w:pPr>
    </w:p>
    <w:p w14:paraId="4F8B075A" w14:textId="3A8BA21B" w:rsidR="009D5B46" w:rsidRDefault="009D5B46" w:rsidP="009D5B46">
      <w:pPr>
        <w:rPr>
          <w:b/>
          <w:bCs/>
        </w:rPr>
      </w:pPr>
      <w:r w:rsidRPr="009D5B46">
        <w:rPr>
          <w:b/>
          <w:bCs/>
        </w:rPr>
        <w:t xml:space="preserve">V případě nejasností </w:t>
      </w:r>
      <w:r w:rsidR="00883124">
        <w:rPr>
          <w:b/>
          <w:bCs/>
        </w:rPr>
        <w:t xml:space="preserve">mne, prosím, kontaktujte buď emailem </w:t>
      </w:r>
      <w:r w:rsidRPr="009D5B46">
        <w:rPr>
          <w:b/>
          <w:bCs/>
        </w:rPr>
        <w:t>(</w:t>
      </w:r>
      <w:hyperlink r:id="rId6" w:history="1">
        <w:r w:rsidR="009D5840" w:rsidRPr="00C67465">
          <w:rPr>
            <w:rStyle w:val="Hypertextovodkaz"/>
            <w:b/>
            <w:bCs/>
          </w:rPr>
          <w:t>terezie.smejkalova@law.muni.cz</w:t>
        </w:r>
      </w:hyperlink>
      <w:r w:rsidR="009D5840">
        <w:rPr>
          <w:b/>
          <w:bCs/>
        </w:rPr>
        <w:t xml:space="preserve">) nebo </w:t>
      </w:r>
      <w:r w:rsidRPr="009D5B46">
        <w:rPr>
          <w:b/>
          <w:bCs/>
        </w:rPr>
        <w:t>osobně (v průběhu semestru vždy v</w:t>
      </w:r>
      <w:r>
        <w:rPr>
          <w:b/>
          <w:bCs/>
        </w:rPr>
        <w:t> konzultačních hodinách v pondělí</w:t>
      </w:r>
      <w:r w:rsidRPr="009D5B46">
        <w:rPr>
          <w:b/>
          <w:bCs/>
        </w:rPr>
        <w:t xml:space="preserve"> od 1</w:t>
      </w:r>
      <w:r w:rsidR="00E50636">
        <w:rPr>
          <w:b/>
          <w:bCs/>
        </w:rPr>
        <w:t>5:00 do 16</w:t>
      </w:r>
      <w:r>
        <w:rPr>
          <w:b/>
          <w:bCs/>
        </w:rPr>
        <w:t>:00, místnost č. 320</w:t>
      </w:r>
      <w:r w:rsidRPr="009D5B46">
        <w:rPr>
          <w:b/>
          <w:bCs/>
        </w:rPr>
        <w:t>).</w:t>
      </w:r>
    </w:p>
    <w:p w14:paraId="5FB5991D" w14:textId="2C35CB02" w:rsidR="009D5840" w:rsidRPr="009D5840" w:rsidRDefault="009D5840" w:rsidP="009D5840">
      <w:pPr>
        <w:rPr>
          <w:b/>
          <w:bCs/>
        </w:rPr>
      </w:pPr>
      <w:r>
        <w:rPr>
          <w:b/>
          <w:bCs/>
        </w:rPr>
        <w:t>Přehled seminářů</w:t>
      </w:r>
    </w:p>
    <w:p w14:paraId="5E98054B" w14:textId="4490B3A7" w:rsidR="009D5840" w:rsidRPr="00AA7B1D" w:rsidRDefault="009D5840" w:rsidP="00AA7B1D">
      <w:pPr>
        <w:pStyle w:val="Odstavecseseznamem"/>
        <w:numPr>
          <w:ilvl w:val="0"/>
          <w:numId w:val="7"/>
        </w:numPr>
        <w:spacing w:line="240" w:lineRule="auto"/>
        <w:rPr>
          <w:bCs/>
        </w:rPr>
      </w:pPr>
      <w:r w:rsidRPr="00AA7B1D">
        <w:rPr>
          <w:bCs/>
        </w:rPr>
        <w:t>Úvod</w:t>
      </w:r>
      <w:r w:rsidR="00660543">
        <w:rPr>
          <w:bCs/>
        </w:rPr>
        <w:t>ní seminář</w:t>
      </w:r>
    </w:p>
    <w:p w14:paraId="4352B9A3" w14:textId="6FD85AC5" w:rsidR="009D5840" w:rsidRPr="005E39C3" w:rsidRDefault="009D5840" w:rsidP="005E39C3">
      <w:pPr>
        <w:pStyle w:val="Odstavecseseznamem"/>
        <w:numPr>
          <w:ilvl w:val="0"/>
          <w:numId w:val="7"/>
        </w:numPr>
        <w:spacing w:line="240" w:lineRule="auto"/>
        <w:rPr>
          <w:bCs/>
        </w:rPr>
      </w:pPr>
      <w:r w:rsidRPr="00AA7B1D">
        <w:rPr>
          <w:bCs/>
        </w:rPr>
        <w:t xml:space="preserve">Prameny práva </w:t>
      </w:r>
      <w:r w:rsidR="005E39C3">
        <w:rPr>
          <w:bCs/>
        </w:rPr>
        <w:t>(</w:t>
      </w:r>
      <w:r w:rsidR="005E39C3" w:rsidRPr="005E39C3">
        <w:rPr>
          <w:bCs/>
        </w:rPr>
        <w:t>III. 3.3</w:t>
      </w:r>
      <w:r w:rsidR="005E39C3">
        <w:rPr>
          <w:bCs/>
        </w:rPr>
        <w:t xml:space="preserve">, </w:t>
      </w:r>
      <w:r w:rsidR="005E39C3" w:rsidRPr="005E39C3">
        <w:rPr>
          <w:bCs/>
        </w:rPr>
        <w:t>III. 5.5</w:t>
      </w:r>
      <w:r w:rsidR="005E39C3">
        <w:rPr>
          <w:bCs/>
        </w:rPr>
        <w:t>)</w:t>
      </w:r>
    </w:p>
    <w:p w14:paraId="337701E0" w14:textId="72576C23" w:rsidR="00990A70" w:rsidRPr="005E39C3" w:rsidRDefault="009D5840" w:rsidP="005E39C3">
      <w:pPr>
        <w:pStyle w:val="Odstavecseseznamem"/>
        <w:numPr>
          <w:ilvl w:val="0"/>
          <w:numId w:val="7"/>
        </w:numPr>
        <w:spacing w:line="240" w:lineRule="auto"/>
        <w:rPr>
          <w:bCs/>
        </w:rPr>
      </w:pPr>
      <w:r w:rsidRPr="005E39C3">
        <w:rPr>
          <w:bCs/>
        </w:rPr>
        <w:t>Právní normy</w:t>
      </w:r>
      <w:r w:rsidR="00990A70" w:rsidRPr="005E39C3">
        <w:rPr>
          <w:bCs/>
        </w:rPr>
        <w:t>,</w:t>
      </w:r>
      <w:r w:rsidRPr="005E39C3">
        <w:rPr>
          <w:bCs/>
        </w:rPr>
        <w:t xml:space="preserve"> </w:t>
      </w:r>
      <w:r w:rsidR="00990A70" w:rsidRPr="005E39C3">
        <w:rPr>
          <w:bCs/>
        </w:rPr>
        <w:t xml:space="preserve">Působnost norem </w:t>
      </w:r>
      <w:r w:rsidR="005E39C3" w:rsidRPr="005E39C3">
        <w:rPr>
          <w:bCs/>
        </w:rPr>
        <w:t>(</w:t>
      </w:r>
      <w:r w:rsidR="005E39C3" w:rsidRPr="005E39C3">
        <w:rPr>
          <w:bCs/>
        </w:rPr>
        <w:t>IV. 1.1</w:t>
      </w:r>
      <w:r w:rsidR="005E39C3" w:rsidRPr="005E39C3">
        <w:rPr>
          <w:bCs/>
        </w:rPr>
        <w:t xml:space="preserve">, </w:t>
      </w:r>
      <w:r w:rsidR="005E39C3" w:rsidRPr="005E39C3">
        <w:rPr>
          <w:bCs/>
        </w:rPr>
        <w:t>IV. 1.6</w:t>
      </w:r>
      <w:r w:rsidR="005E39C3" w:rsidRPr="005E39C3">
        <w:rPr>
          <w:bCs/>
        </w:rPr>
        <w:t xml:space="preserve">; </w:t>
      </w:r>
      <w:proofErr w:type="gramStart"/>
      <w:r w:rsidR="005E39C3" w:rsidRPr="005E39C3">
        <w:rPr>
          <w:bCs/>
        </w:rPr>
        <w:t>IV.2.6</w:t>
      </w:r>
      <w:proofErr w:type="gramEnd"/>
      <w:r w:rsidR="005E39C3" w:rsidRPr="005E39C3">
        <w:rPr>
          <w:bCs/>
        </w:rPr>
        <w:t xml:space="preserve">, </w:t>
      </w:r>
      <w:r w:rsidR="005E39C3" w:rsidRPr="005E39C3">
        <w:rPr>
          <w:bCs/>
        </w:rPr>
        <w:t>IV.3.8</w:t>
      </w:r>
      <w:r w:rsidR="005E39C3" w:rsidRPr="005E39C3">
        <w:rPr>
          <w:bCs/>
        </w:rPr>
        <w:t xml:space="preserve">; </w:t>
      </w:r>
      <w:proofErr w:type="gramStart"/>
      <w:r w:rsidR="005E39C3" w:rsidRPr="005E39C3">
        <w:rPr>
          <w:bCs/>
        </w:rPr>
        <w:t>IV.4.A.</w:t>
      </w:r>
      <w:proofErr w:type="gramEnd"/>
      <w:r w:rsidR="005E39C3" w:rsidRPr="005E39C3">
        <w:rPr>
          <w:bCs/>
        </w:rPr>
        <w:t>2</w:t>
      </w:r>
      <w:r w:rsidR="005E39C3" w:rsidRPr="005E39C3">
        <w:rPr>
          <w:bCs/>
        </w:rPr>
        <w:t xml:space="preserve">, </w:t>
      </w:r>
      <w:r w:rsidR="005E39C3" w:rsidRPr="005E39C3">
        <w:rPr>
          <w:bCs/>
        </w:rPr>
        <w:t>IV.4.A.6</w:t>
      </w:r>
      <w:r w:rsidR="005E39C3">
        <w:rPr>
          <w:bCs/>
        </w:rPr>
        <w:t>)</w:t>
      </w:r>
    </w:p>
    <w:p w14:paraId="75A916E2" w14:textId="194386B1" w:rsidR="009D5840" w:rsidRPr="005E39C3" w:rsidRDefault="00990A70" w:rsidP="005E39C3">
      <w:pPr>
        <w:pStyle w:val="Odstavecseseznamem"/>
        <w:numPr>
          <w:ilvl w:val="0"/>
          <w:numId w:val="7"/>
        </w:numPr>
        <w:spacing w:line="240" w:lineRule="auto"/>
        <w:rPr>
          <w:bCs/>
        </w:rPr>
      </w:pPr>
      <w:r w:rsidRPr="005E39C3">
        <w:rPr>
          <w:bCs/>
        </w:rPr>
        <w:t>Interpretace práva</w:t>
      </w:r>
      <w:r w:rsidR="005E39C3" w:rsidRPr="005E39C3">
        <w:rPr>
          <w:bCs/>
        </w:rPr>
        <w:t xml:space="preserve"> (</w:t>
      </w:r>
      <w:r w:rsidR="005E39C3" w:rsidRPr="005E39C3">
        <w:rPr>
          <w:bCs/>
        </w:rPr>
        <w:t>VI.3.A</w:t>
      </w:r>
      <w:r w:rsidR="005E39C3" w:rsidRPr="005E39C3">
        <w:rPr>
          <w:bCs/>
        </w:rPr>
        <w:t xml:space="preserve">, </w:t>
      </w:r>
      <w:r w:rsidR="005E39C3" w:rsidRPr="005E39C3">
        <w:rPr>
          <w:bCs/>
        </w:rPr>
        <w:t>VI.4.C</w:t>
      </w:r>
      <w:r w:rsidR="005E39C3" w:rsidRPr="005E39C3">
        <w:rPr>
          <w:bCs/>
        </w:rPr>
        <w:t xml:space="preserve">, </w:t>
      </w:r>
      <w:proofErr w:type="gramStart"/>
      <w:r w:rsidR="005E39C3" w:rsidRPr="005E39C3">
        <w:rPr>
          <w:bCs/>
        </w:rPr>
        <w:t>VI.5.D.1</w:t>
      </w:r>
      <w:r w:rsidR="005E39C3">
        <w:rPr>
          <w:bCs/>
        </w:rPr>
        <w:t>)</w:t>
      </w:r>
      <w:proofErr w:type="gramEnd"/>
    </w:p>
    <w:p w14:paraId="5691B2EE" w14:textId="0070D9DA" w:rsidR="009D5840" w:rsidRPr="005E39C3" w:rsidRDefault="009D5840" w:rsidP="005E39C3">
      <w:pPr>
        <w:pStyle w:val="Odstavecseseznamem"/>
        <w:numPr>
          <w:ilvl w:val="0"/>
          <w:numId w:val="7"/>
        </w:numPr>
        <w:spacing w:line="240" w:lineRule="auto"/>
        <w:rPr>
          <w:bCs/>
        </w:rPr>
      </w:pPr>
      <w:r w:rsidRPr="005E39C3">
        <w:rPr>
          <w:bCs/>
        </w:rPr>
        <w:t>Aplikace práva</w:t>
      </w:r>
      <w:r w:rsidR="005E39C3" w:rsidRPr="005E39C3">
        <w:rPr>
          <w:bCs/>
        </w:rPr>
        <w:t xml:space="preserve"> (</w:t>
      </w:r>
      <w:proofErr w:type="gramStart"/>
      <w:r w:rsidR="005E39C3" w:rsidRPr="005E39C3">
        <w:rPr>
          <w:bCs/>
        </w:rPr>
        <w:t>VII.1.1</w:t>
      </w:r>
      <w:proofErr w:type="gramEnd"/>
      <w:r w:rsidR="005E39C3" w:rsidRPr="005E39C3">
        <w:rPr>
          <w:bCs/>
        </w:rPr>
        <w:t xml:space="preserve">, </w:t>
      </w:r>
      <w:r w:rsidR="005E39C3" w:rsidRPr="005E39C3">
        <w:rPr>
          <w:bCs/>
        </w:rPr>
        <w:t>VII. 2.4</w:t>
      </w:r>
      <w:r w:rsidR="005E39C3">
        <w:rPr>
          <w:bCs/>
        </w:rPr>
        <w:t>)</w:t>
      </w:r>
    </w:p>
    <w:p w14:paraId="2E8A2F5A" w14:textId="2F6304FB" w:rsidR="009D5840" w:rsidRPr="005E39C3" w:rsidRDefault="009D5840" w:rsidP="005E39C3">
      <w:pPr>
        <w:pStyle w:val="Odstavecseseznamem"/>
        <w:numPr>
          <w:ilvl w:val="0"/>
          <w:numId w:val="7"/>
        </w:numPr>
        <w:spacing w:line="240" w:lineRule="auto"/>
        <w:rPr>
          <w:bCs/>
        </w:rPr>
      </w:pPr>
      <w:r w:rsidRPr="005E39C3">
        <w:rPr>
          <w:bCs/>
        </w:rPr>
        <w:t xml:space="preserve">Právní odpovědnost </w:t>
      </w:r>
      <w:r w:rsidR="005E39C3" w:rsidRPr="005E39C3">
        <w:rPr>
          <w:bCs/>
        </w:rPr>
        <w:t>(</w:t>
      </w:r>
      <w:proofErr w:type="gramStart"/>
      <w:r w:rsidR="005E39C3" w:rsidRPr="005E39C3">
        <w:rPr>
          <w:bCs/>
        </w:rPr>
        <w:t>VIII.1.2</w:t>
      </w:r>
      <w:proofErr w:type="gramEnd"/>
      <w:r w:rsidR="005E39C3" w:rsidRPr="005E39C3">
        <w:rPr>
          <w:bCs/>
        </w:rPr>
        <w:t xml:space="preserve">, </w:t>
      </w:r>
      <w:r w:rsidR="005E39C3" w:rsidRPr="005E39C3">
        <w:rPr>
          <w:bCs/>
        </w:rPr>
        <w:t>VIII.1.4</w:t>
      </w:r>
      <w:r w:rsidR="005E39C3" w:rsidRPr="005E39C3">
        <w:rPr>
          <w:bCs/>
        </w:rPr>
        <w:t xml:space="preserve">, </w:t>
      </w:r>
      <w:r w:rsidR="005E39C3" w:rsidRPr="005E39C3">
        <w:rPr>
          <w:bCs/>
        </w:rPr>
        <w:t>VIII.5.3)</w:t>
      </w:r>
    </w:p>
    <w:p w14:paraId="5554A8B7" w14:textId="77777777" w:rsidR="009D5840" w:rsidRDefault="009D5840" w:rsidP="009D5B46">
      <w:pPr>
        <w:rPr>
          <w:b/>
          <w:bCs/>
        </w:rPr>
      </w:pPr>
    </w:p>
    <w:p w14:paraId="3463021C" w14:textId="77777777" w:rsidR="009D5840" w:rsidRPr="009D5B46" w:rsidRDefault="009D5840" w:rsidP="009D5B46">
      <w:bookmarkStart w:id="0" w:name="_GoBack"/>
      <w:bookmarkEnd w:id="0"/>
    </w:p>
    <w:sectPr w:rsidR="009D5840" w:rsidRPr="009D5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6EF7"/>
    <w:multiLevelType w:val="hybridMultilevel"/>
    <w:tmpl w:val="1696F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3179F"/>
    <w:multiLevelType w:val="hybridMultilevel"/>
    <w:tmpl w:val="87F2E88E"/>
    <w:lvl w:ilvl="0" w:tplc="6E820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83A9E"/>
    <w:multiLevelType w:val="hybridMultilevel"/>
    <w:tmpl w:val="E162F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A25BA"/>
    <w:multiLevelType w:val="hybridMultilevel"/>
    <w:tmpl w:val="000C3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C5E33"/>
    <w:multiLevelType w:val="hybridMultilevel"/>
    <w:tmpl w:val="BF2ED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A6930"/>
    <w:multiLevelType w:val="hybridMultilevel"/>
    <w:tmpl w:val="401E2F4C"/>
    <w:lvl w:ilvl="0" w:tplc="6E820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67D79"/>
    <w:multiLevelType w:val="hybridMultilevel"/>
    <w:tmpl w:val="2E442AE6"/>
    <w:lvl w:ilvl="0" w:tplc="8BE6665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46"/>
    <w:rsid w:val="005E39C3"/>
    <w:rsid w:val="00660543"/>
    <w:rsid w:val="00883124"/>
    <w:rsid w:val="00990A70"/>
    <w:rsid w:val="009927CA"/>
    <w:rsid w:val="009D5840"/>
    <w:rsid w:val="009D5B46"/>
    <w:rsid w:val="00AA7B1D"/>
    <w:rsid w:val="00DB767E"/>
    <w:rsid w:val="00E5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39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D5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5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D5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D5B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D58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D5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5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D5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D5B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D5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ezie.smejkalova@law.m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Terezie Smejkalová</dc:creator>
  <cp:lastModifiedBy>Terezie Smejkalová</cp:lastModifiedBy>
  <cp:revision>2</cp:revision>
  <dcterms:created xsi:type="dcterms:W3CDTF">2019-02-25T12:35:00Z</dcterms:created>
  <dcterms:modified xsi:type="dcterms:W3CDTF">2019-02-25T12:35:00Z</dcterms:modified>
</cp:coreProperties>
</file>