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9E" w:rsidRDefault="0000419E" w:rsidP="0000419E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Program seminářů – zdravotnické právo II – jaro 2019</w:t>
      </w:r>
    </w:p>
    <w:p w:rsid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</w:pP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1)</w:t>
      </w:r>
      <w:r w:rsidRPr="0000419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cs-CZ"/>
        </w:rPr>
        <w:t>    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26. 2., 5. 3. - 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Úvod do zdravotnického práva - Mgr. Pavelek </w:t>
      </w:r>
    </w:p>
    <w:p w:rsidR="0000419E" w:rsidRPr="0000419E" w:rsidRDefault="0000419E" w:rsidP="0000419E">
      <w:pPr>
        <w:spacing w:after="0" w:line="240" w:lineRule="auto"/>
        <w:ind w:left="720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2)</w:t>
      </w:r>
      <w:r w:rsidRPr="0000419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cs-CZ"/>
        </w:rPr>
        <w:t>    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12. 3., 19. 3. - Informovaný souhlas – Dr. </w:t>
      </w:r>
      <w:proofErr w:type="spellStart"/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Koščík</w:t>
      </w:r>
      <w:proofErr w:type="spellEnd"/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 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3)</w:t>
      </w:r>
      <w:r w:rsidRPr="0000419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cs-CZ"/>
        </w:rPr>
        <w:t>    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 26. 3., 2. 4. - 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Trestní řízení proti lékařům – MUDr. Vojtíšek </w:t>
      </w:r>
    </w:p>
    <w:p w:rsidR="0000419E" w:rsidRPr="0000419E" w:rsidRDefault="0000419E" w:rsidP="0000419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4)</w:t>
      </w:r>
      <w:r w:rsidRPr="0000419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cs-CZ"/>
        </w:rPr>
        <w:t>    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9. 4., 16. 4. - Přeshraniční péče – JUDr. Šimková</w:t>
      </w:r>
      <w:bookmarkStart w:id="0" w:name="_GoBack"/>
      <w:bookmarkEnd w:id="0"/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5)</w:t>
      </w:r>
      <w:r w:rsidRPr="0000419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cs-CZ"/>
        </w:rPr>
        <w:t>    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23. 4., 30.4 - </w:t>
      </w:r>
      <w:r w:rsidRPr="0000419E">
        <w:rPr>
          <w:rFonts w:ascii="Garamond" w:hAnsi="Garamond" w:cs="Calibri"/>
          <w:b/>
          <w:color w:val="000000" w:themeColor="text1"/>
          <w:sz w:val="24"/>
          <w:szCs w:val="24"/>
          <w:shd w:val="clear" w:color="auto" w:fill="FFFFFF"/>
        </w:rPr>
        <w:t>Povinnost mlčenlivosti a její prolomení</w:t>
      </w:r>
      <w:r w:rsidRPr="0000419E">
        <w:rPr>
          <w:rFonts w:ascii="Garamond" w:hAnsi="Garamond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- JUDr. </w:t>
      </w:r>
      <w:proofErr w:type="spellStart"/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Tobiašová</w:t>
      </w:r>
      <w:proofErr w:type="spellEnd"/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  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 </w:t>
      </w:r>
    </w:p>
    <w:p w:rsidR="0000419E" w:rsidRPr="0000419E" w:rsidRDefault="0000419E" w:rsidP="0000419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>6)</w:t>
      </w:r>
      <w:r w:rsidRPr="0000419E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cs-CZ"/>
        </w:rPr>
        <w:t>    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cs-CZ"/>
        </w:rPr>
        <w:t xml:space="preserve">7. 5., 14. 5. - </w:t>
      </w:r>
      <w:r w:rsidRPr="0000419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Farmaceutické právo – právní úprava léčiv - Mgr. Pavelek</w:t>
      </w:r>
    </w:p>
    <w:p w:rsidR="002E2AF0" w:rsidRPr="0000419E" w:rsidRDefault="002E2AF0" w:rsidP="0000419E"/>
    <w:sectPr w:rsidR="002E2AF0" w:rsidRPr="0000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9E"/>
    <w:rsid w:val="0000419E"/>
    <w:rsid w:val="002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C5C0"/>
  <w15:chartTrackingRefBased/>
  <w15:docId w15:val="{43BB43C9-B2FB-420A-A214-4E40A1B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8576325572000181692gmail-msolistparagraph">
    <w:name w:val="m_8576325572000181692gmail-msolistparagraph"/>
    <w:basedOn w:val="Normln"/>
    <w:rsid w:val="0000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2019-02-26T13:39:00Z</dcterms:created>
  <dcterms:modified xsi:type="dcterms:W3CDTF">2019-02-26T13:41:00Z</dcterms:modified>
</cp:coreProperties>
</file>