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9B" w:rsidRPr="00962D9B" w:rsidRDefault="00962D9B" w:rsidP="00962D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62D9B">
        <w:rPr>
          <w:rFonts w:ascii="Times New Roman" w:hAnsi="Times New Roman" w:cs="Times New Roman"/>
          <w:sz w:val="24"/>
          <w:szCs w:val="24"/>
        </w:rPr>
        <w:t>Klára Langerová</w:t>
      </w:r>
    </w:p>
    <w:p w:rsidR="00962D9B" w:rsidRPr="00962D9B" w:rsidRDefault="00962D9B" w:rsidP="00962D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2D9B">
        <w:rPr>
          <w:rFonts w:ascii="Times New Roman" w:hAnsi="Times New Roman" w:cs="Times New Roman"/>
          <w:sz w:val="24"/>
          <w:szCs w:val="24"/>
        </w:rPr>
        <w:t>UČO: 378 645</w:t>
      </w:r>
    </w:p>
    <w:p w:rsidR="00962D9B" w:rsidRDefault="00962D9B" w:rsidP="00962D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D9B" w:rsidRPr="00962D9B" w:rsidRDefault="00962D9B" w:rsidP="00962D9B">
      <w:pPr>
        <w:jc w:val="center"/>
        <w:rPr>
          <w:rFonts w:ascii="Times New Roman" w:hAnsi="Times New Roman" w:cs="Times New Roman"/>
          <w:sz w:val="24"/>
          <w:szCs w:val="24"/>
        </w:rPr>
      </w:pPr>
      <w:r w:rsidRPr="00962D9B">
        <w:rPr>
          <w:rFonts w:ascii="Times New Roman" w:hAnsi="Times New Roman" w:cs="Times New Roman"/>
          <w:sz w:val="24"/>
          <w:szCs w:val="24"/>
        </w:rPr>
        <w:t>Ústavní soudnictví v Turecku</w:t>
      </w:r>
    </w:p>
    <w:p w:rsidR="00CC310A" w:rsidRDefault="00CC310A" w:rsidP="00565C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</w:t>
      </w:r>
    </w:p>
    <w:p w:rsidR="00CC310A" w:rsidRPr="00CC310A" w:rsidRDefault="00CC310A" w:rsidP="00565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této práci jsem se rozhodla věnovat zejména konkrétní problematice, se kterou se turecký Ústavní soud</w:t>
      </w:r>
      <w:r w:rsidR="00E94352">
        <w:rPr>
          <w:rFonts w:ascii="Times New Roman" w:hAnsi="Times New Roman" w:cs="Times New Roman"/>
          <w:sz w:val="24"/>
          <w:szCs w:val="24"/>
        </w:rPr>
        <w:t xml:space="preserve"> </w:t>
      </w:r>
      <w:r w:rsidR="00E94352" w:rsidRPr="00E9435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E94352" w:rsidRPr="00E94352">
        <w:rPr>
          <w:rStyle w:val="Emphasis"/>
          <w:i w:val="0"/>
        </w:rPr>
        <w:t>Anayasa</w:t>
      </w:r>
      <w:proofErr w:type="spellEnd"/>
      <w:r w:rsidR="00E94352" w:rsidRPr="00E94352">
        <w:rPr>
          <w:rStyle w:val="Emphasis"/>
          <w:i w:val="0"/>
        </w:rPr>
        <w:t xml:space="preserve"> </w:t>
      </w:r>
      <w:proofErr w:type="spellStart"/>
      <w:r w:rsidR="00E94352" w:rsidRPr="00E94352">
        <w:rPr>
          <w:rStyle w:val="Emphasis"/>
          <w:i w:val="0"/>
        </w:rPr>
        <w:t>Mahkemesi</w:t>
      </w:r>
      <w:proofErr w:type="spellEnd"/>
      <w:r w:rsidR="00E94352" w:rsidRPr="00E94352">
        <w:rPr>
          <w:rStyle w:val="Emphasis"/>
          <w:i w:val="0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 xml:space="preserve"> ve své praxi potýká. O obecných záležitostech týkajících se struktury soudu zde pojednám spíše stručně, neboť konkrétní případy považuji ohledně daného tématu za zajímavější. </w:t>
      </w:r>
    </w:p>
    <w:p w:rsidR="009A070E" w:rsidRPr="009A070E" w:rsidRDefault="009A070E" w:rsidP="00565C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70E">
        <w:rPr>
          <w:rFonts w:ascii="Times New Roman" w:hAnsi="Times New Roman" w:cs="Times New Roman"/>
          <w:b/>
          <w:sz w:val="24"/>
          <w:szCs w:val="24"/>
        </w:rPr>
        <w:t>Šest pilířů</w:t>
      </w:r>
      <w:r w:rsidR="00DF2CB5">
        <w:rPr>
          <w:rFonts w:ascii="Times New Roman" w:hAnsi="Times New Roman" w:cs="Times New Roman"/>
          <w:b/>
          <w:sz w:val="24"/>
          <w:szCs w:val="24"/>
        </w:rPr>
        <w:t xml:space="preserve"> („šípů“)</w:t>
      </w:r>
      <w:r w:rsidRPr="009A07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070E">
        <w:rPr>
          <w:rFonts w:ascii="Times New Roman" w:hAnsi="Times New Roman" w:cs="Times New Roman"/>
          <w:b/>
          <w:sz w:val="24"/>
          <w:szCs w:val="24"/>
        </w:rPr>
        <w:t>kemalismu</w:t>
      </w:r>
      <w:proofErr w:type="spellEnd"/>
    </w:p>
    <w:p w:rsidR="007B2E9F" w:rsidRDefault="003D587B" w:rsidP="00565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souvislosti s ústavním soudnictvím v Turecku je nutno zmínit </w:t>
      </w:r>
      <w:r w:rsidR="00565C73" w:rsidRPr="00DB0F47">
        <w:rPr>
          <w:rFonts w:ascii="Times New Roman" w:hAnsi="Times New Roman" w:cs="Times New Roman"/>
          <w:sz w:val="24"/>
          <w:szCs w:val="24"/>
        </w:rPr>
        <w:t xml:space="preserve">takzvaných šest pilířů </w:t>
      </w:r>
      <w:proofErr w:type="spellStart"/>
      <w:r w:rsidR="00565C73" w:rsidRPr="00DB0F47">
        <w:rPr>
          <w:rFonts w:ascii="Times New Roman" w:hAnsi="Times New Roman" w:cs="Times New Roman"/>
          <w:sz w:val="24"/>
          <w:szCs w:val="24"/>
        </w:rPr>
        <w:t>kemalismu</w:t>
      </w:r>
      <w:proofErr w:type="spellEnd"/>
      <w:r w:rsidR="00565C73" w:rsidRPr="00DB0F47">
        <w:rPr>
          <w:rFonts w:ascii="Times New Roman" w:hAnsi="Times New Roman" w:cs="Times New Roman"/>
          <w:sz w:val="24"/>
          <w:szCs w:val="24"/>
        </w:rPr>
        <w:t>,</w:t>
      </w:r>
      <w:r w:rsidR="007B2E9F">
        <w:rPr>
          <w:rFonts w:ascii="Times New Roman" w:hAnsi="Times New Roman" w:cs="Times New Roman"/>
          <w:sz w:val="24"/>
          <w:szCs w:val="24"/>
        </w:rPr>
        <w:t xml:space="preserve"> o kterých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F">
        <w:rPr>
          <w:rFonts w:ascii="Times New Roman" w:hAnsi="Times New Roman" w:cs="Times New Roman"/>
          <w:sz w:val="24"/>
          <w:szCs w:val="24"/>
        </w:rPr>
        <w:t>ve svém</w:t>
      </w:r>
      <w:r w:rsidR="00565C73" w:rsidRPr="00DB0F47">
        <w:rPr>
          <w:rFonts w:ascii="Times New Roman" w:hAnsi="Times New Roman" w:cs="Times New Roman"/>
          <w:sz w:val="24"/>
          <w:szCs w:val="24"/>
        </w:rPr>
        <w:t xml:space="preserve"> článku</w:t>
      </w:r>
      <w:r w:rsidR="00BA5BA5">
        <w:rPr>
          <w:rFonts w:ascii="Times New Roman" w:hAnsi="Times New Roman" w:cs="Times New Roman"/>
          <w:sz w:val="24"/>
          <w:szCs w:val="24"/>
        </w:rPr>
        <w:t xml:space="preserve"> téměř v úvodu</w:t>
      </w:r>
      <w:r w:rsidR="00435DE2">
        <w:rPr>
          <w:rFonts w:ascii="Times New Roman" w:hAnsi="Times New Roman" w:cs="Times New Roman"/>
          <w:sz w:val="24"/>
          <w:szCs w:val="24"/>
        </w:rPr>
        <w:t xml:space="preserve"> pojednává</w:t>
      </w:r>
      <w:r w:rsidR="00E94352">
        <w:rPr>
          <w:rFonts w:ascii="Times New Roman" w:hAnsi="Times New Roman" w:cs="Times New Roman"/>
          <w:sz w:val="24"/>
          <w:szCs w:val="24"/>
        </w:rPr>
        <w:t xml:space="preserve"> E. </w:t>
      </w:r>
      <w:proofErr w:type="spellStart"/>
      <w:r w:rsidR="00E94352">
        <w:rPr>
          <w:rFonts w:ascii="Times New Roman" w:hAnsi="Times New Roman" w:cs="Times New Roman"/>
          <w:sz w:val="24"/>
          <w:szCs w:val="24"/>
        </w:rPr>
        <w:t>Örücü</w:t>
      </w:r>
      <w:proofErr w:type="spellEnd"/>
      <w:r w:rsidR="00E94352">
        <w:rPr>
          <w:rFonts w:ascii="Times New Roman" w:hAnsi="Times New Roman" w:cs="Times New Roman"/>
          <w:sz w:val="24"/>
          <w:szCs w:val="24"/>
        </w:rPr>
        <w:t xml:space="preserve">. </w:t>
      </w:r>
      <w:r w:rsidR="00565C73" w:rsidRPr="00DB0F47">
        <w:rPr>
          <w:rFonts w:ascii="Times New Roman" w:hAnsi="Times New Roman" w:cs="Times New Roman"/>
          <w:sz w:val="24"/>
          <w:szCs w:val="24"/>
        </w:rPr>
        <w:t>Těmito pilíři jsou nacionalismus, republikánské zříz</w:t>
      </w:r>
      <w:r w:rsidR="007B2E9F">
        <w:rPr>
          <w:rFonts w:ascii="Times New Roman" w:hAnsi="Times New Roman" w:cs="Times New Roman"/>
          <w:sz w:val="24"/>
          <w:szCs w:val="24"/>
        </w:rPr>
        <w:t>ení, stabilita</w:t>
      </w:r>
      <w:r w:rsidR="00E94352">
        <w:rPr>
          <w:rFonts w:ascii="Times New Roman" w:hAnsi="Times New Roman" w:cs="Times New Roman"/>
          <w:sz w:val="24"/>
          <w:szCs w:val="24"/>
        </w:rPr>
        <w:t xml:space="preserve"> státu</w:t>
      </w:r>
      <w:r w:rsidR="007B2E9F">
        <w:rPr>
          <w:rFonts w:ascii="Times New Roman" w:hAnsi="Times New Roman" w:cs="Times New Roman"/>
          <w:sz w:val="24"/>
          <w:szCs w:val="24"/>
        </w:rPr>
        <w:t>, populismus,</w:t>
      </w:r>
      <w:r>
        <w:rPr>
          <w:rFonts w:ascii="Times New Roman" w:hAnsi="Times New Roman" w:cs="Times New Roman"/>
          <w:sz w:val="24"/>
          <w:szCs w:val="24"/>
        </w:rPr>
        <w:t xml:space="preserve"> modernizace nebo můžeme rovněž říct </w:t>
      </w:r>
      <w:r w:rsidR="00565C73" w:rsidRPr="00DB0F47">
        <w:rPr>
          <w:rFonts w:ascii="Times New Roman" w:hAnsi="Times New Roman" w:cs="Times New Roman"/>
          <w:sz w:val="24"/>
          <w:szCs w:val="24"/>
        </w:rPr>
        <w:t xml:space="preserve"> westernizace – tedy přibližování se západnímu modernímu s</w:t>
      </w:r>
      <w:r>
        <w:rPr>
          <w:rFonts w:ascii="Times New Roman" w:hAnsi="Times New Roman" w:cs="Times New Roman"/>
          <w:sz w:val="24"/>
          <w:szCs w:val="24"/>
        </w:rPr>
        <w:t>větu a tzv. laicismus. Tento pro mě donedávna neznámý pojem lze podle všeho chápat ve smyslu</w:t>
      </w:r>
      <w:r w:rsidR="00E94352">
        <w:rPr>
          <w:rFonts w:ascii="Times New Roman" w:hAnsi="Times New Roman" w:cs="Times New Roman"/>
          <w:sz w:val="24"/>
          <w:szCs w:val="24"/>
        </w:rPr>
        <w:t xml:space="preserve"> nám jistě známějšího pojmu</w:t>
      </w:r>
      <w:r>
        <w:rPr>
          <w:rFonts w:ascii="Times New Roman" w:hAnsi="Times New Roman" w:cs="Times New Roman"/>
          <w:sz w:val="24"/>
          <w:szCs w:val="24"/>
        </w:rPr>
        <w:t xml:space="preserve"> sekularismu.</w:t>
      </w:r>
      <w:r w:rsidR="00E94352">
        <w:rPr>
          <w:rFonts w:ascii="Times New Roman" w:hAnsi="Times New Roman" w:cs="Times New Roman"/>
          <w:sz w:val="24"/>
          <w:szCs w:val="24"/>
        </w:rPr>
        <w:t xml:space="preserve"> </w:t>
      </w:r>
      <w:r w:rsidR="00E94352" w:rsidRPr="00DB0F47">
        <w:rPr>
          <w:rFonts w:ascii="Times New Roman" w:hAnsi="Times New Roman" w:cs="Times New Roman"/>
          <w:sz w:val="24"/>
          <w:szCs w:val="24"/>
        </w:rPr>
        <w:t xml:space="preserve">Pro lepší pochopení problému </w:t>
      </w:r>
      <w:r w:rsidR="00E94352">
        <w:rPr>
          <w:rFonts w:ascii="Times New Roman" w:hAnsi="Times New Roman" w:cs="Times New Roman"/>
          <w:sz w:val="24"/>
          <w:szCs w:val="24"/>
        </w:rPr>
        <w:t xml:space="preserve">považuji za vhodné </w:t>
      </w:r>
      <w:r w:rsidR="00E94352" w:rsidRPr="00DB0F47">
        <w:rPr>
          <w:rFonts w:ascii="Times New Roman" w:hAnsi="Times New Roman" w:cs="Times New Roman"/>
          <w:sz w:val="24"/>
          <w:szCs w:val="24"/>
        </w:rPr>
        <w:t xml:space="preserve">zmínit se v historických souvislostech o pojmu </w:t>
      </w:r>
      <w:proofErr w:type="spellStart"/>
      <w:r w:rsidR="00E94352" w:rsidRPr="00DB0F47">
        <w:rPr>
          <w:rFonts w:ascii="Times New Roman" w:hAnsi="Times New Roman" w:cs="Times New Roman"/>
          <w:sz w:val="24"/>
          <w:szCs w:val="24"/>
        </w:rPr>
        <w:t>kemalismu</w:t>
      </w:r>
      <w:proofErr w:type="spellEnd"/>
      <w:r w:rsidR="00E94352" w:rsidRPr="00DB0F47">
        <w:rPr>
          <w:rFonts w:ascii="Times New Roman" w:hAnsi="Times New Roman" w:cs="Times New Roman"/>
          <w:sz w:val="24"/>
          <w:szCs w:val="24"/>
        </w:rPr>
        <w:t xml:space="preserve">. Tento název je odvozen od Mustafy </w:t>
      </w:r>
      <w:proofErr w:type="spellStart"/>
      <w:r w:rsidR="00E94352" w:rsidRPr="00DB0F47">
        <w:rPr>
          <w:rFonts w:ascii="Times New Roman" w:hAnsi="Times New Roman" w:cs="Times New Roman"/>
          <w:sz w:val="24"/>
          <w:szCs w:val="24"/>
        </w:rPr>
        <w:t>Kemala</w:t>
      </w:r>
      <w:proofErr w:type="spellEnd"/>
      <w:r w:rsidR="00E94352" w:rsidRPr="00DB0F47">
        <w:rPr>
          <w:rFonts w:ascii="Times New Roman" w:hAnsi="Times New Roman" w:cs="Times New Roman"/>
          <w:sz w:val="24"/>
          <w:szCs w:val="24"/>
        </w:rPr>
        <w:t xml:space="preserve">, který </w:t>
      </w:r>
      <w:r w:rsidR="00E94352">
        <w:rPr>
          <w:rFonts w:ascii="Times New Roman" w:hAnsi="Times New Roman" w:cs="Times New Roman"/>
          <w:sz w:val="24"/>
          <w:szCs w:val="24"/>
        </w:rPr>
        <w:t xml:space="preserve">byl zakladatelem turecké republiky a její první prezident. Příznačná pro něj byla právě snaha učinit z Turecka sekulární nebo můžeme říci laický stát, přičemž si dokonce dovolil provádět k počáteční nevoli muslimů poměrně radikální reformy. Podařilo se mu docílit postupné ztráty vlivů muslimských duchovních na politický a společenský vývoj v zemi. </w:t>
      </w:r>
      <w:r w:rsidR="00BA5BA5">
        <w:rPr>
          <w:rFonts w:ascii="Times New Roman" w:hAnsi="Times New Roman" w:cs="Times New Roman"/>
          <w:sz w:val="24"/>
          <w:szCs w:val="24"/>
        </w:rPr>
        <w:t xml:space="preserve"> Právě laicismus</w:t>
      </w:r>
      <w:r w:rsidR="00F02879" w:rsidRPr="00DB0F47">
        <w:rPr>
          <w:rFonts w:ascii="Times New Roman" w:hAnsi="Times New Roman" w:cs="Times New Roman"/>
          <w:sz w:val="24"/>
          <w:szCs w:val="24"/>
        </w:rPr>
        <w:t>, zdá se, chápan jako nejdůležitější</w:t>
      </w:r>
      <w:r w:rsidR="00BA5BA5">
        <w:rPr>
          <w:rFonts w:ascii="Times New Roman" w:hAnsi="Times New Roman" w:cs="Times New Roman"/>
          <w:sz w:val="24"/>
          <w:szCs w:val="24"/>
        </w:rPr>
        <w:t xml:space="preserve"> z těchto prvků</w:t>
      </w:r>
      <w:r w:rsidR="00F02879" w:rsidRPr="00DB0F47">
        <w:rPr>
          <w:rFonts w:ascii="Times New Roman" w:hAnsi="Times New Roman" w:cs="Times New Roman"/>
          <w:sz w:val="24"/>
          <w:szCs w:val="24"/>
        </w:rPr>
        <w:t xml:space="preserve"> v současném Turecku a právě kolem tohoto pilíře dochází </w:t>
      </w:r>
      <w:r w:rsidR="00BA5BA5">
        <w:rPr>
          <w:rFonts w:ascii="Times New Roman" w:hAnsi="Times New Roman" w:cs="Times New Roman"/>
          <w:sz w:val="24"/>
          <w:szCs w:val="24"/>
        </w:rPr>
        <w:t xml:space="preserve">ke vzniku nejzávažnějších sporů, které je Ústavní soud nucen řešit. </w:t>
      </w:r>
      <w:r w:rsidR="00F02879" w:rsidRPr="00DB0F47">
        <w:rPr>
          <w:rFonts w:ascii="Times New Roman" w:hAnsi="Times New Roman" w:cs="Times New Roman"/>
          <w:sz w:val="24"/>
          <w:szCs w:val="24"/>
        </w:rPr>
        <w:t>Ochrana těchto pilířů</w:t>
      </w:r>
      <w:r w:rsidR="00BA5BA5">
        <w:rPr>
          <w:rFonts w:ascii="Times New Roman" w:hAnsi="Times New Roman" w:cs="Times New Roman"/>
          <w:sz w:val="24"/>
          <w:szCs w:val="24"/>
        </w:rPr>
        <w:t xml:space="preserve"> prostřednictvím ústavního soudnictví, </w:t>
      </w:r>
      <w:r w:rsidR="00F02879" w:rsidRPr="00DB0F47">
        <w:rPr>
          <w:rFonts w:ascii="Times New Roman" w:hAnsi="Times New Roman" w:cs="Times New Roman"/>
          <w:sz w:val="24"/>
          <w:szCs w:val="24"/>
        </w:rPr>
        <w:t>je považována za podstatnější než ochrana individuálních práv jednotlivců.</w:t>
      </w:r>
      <w:r w:rsidR="007B2E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70E" w:rsidRPr="009A070E" w:rsidRDefault="00F51566" w:rsidP="00565C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Ústava z roku 1962</w:t>
      </w:r>
      <w:r w:rsidR="009A070E" w:rsidRPr="009A070E">
        <w:rPr>
          <w:rFonts w:ascii="Times New Roman" w:hAnsi="Times New Roman" w:cs="Times New Roman"/>
          <w:b/>
          <w:sz w:val="24"/>
          <w:szCs w:val="24"/>
        </w:rPr>
        <w:t xml:space="preserve"> a Ústava z roku 1982</w:t>
      </w:r>
    </w:p>
    <w:p w:rsidR="00F02879" w:rsidRPr="003D587B" w:rsidRDefault="00BA5BA5" w:rsidP="00565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zajímavý považuji </w:t>
      </w:r>
      <w:r w:rsidR="00C243AA" w:rsidRPr="00DB0F47">
        <w:rPr>
          <w:rFonts w:ascii="Times New Roman" w:hAnsi="Times New Roman" w:cs="Times New Roman"/>
          <w:sz w:val="24"/>
          <w:szCs w:val="24"/>
        </w:rPr>
        <w:t xml:space="preserve">v článku popsaný rozdíl mezi </w:t>
      </w:r>
      <w:r>
        <w:rPr>
          <w:rFonts w:ascii="Times New Roman" w:hAnsi="Times New Roman" w:cs="Times New Roman"/>
          <w:sz w:val="24"/>
          <w:szCs w:val="24"/>
        </w:rPr>
        <w:t xml:space="preserve">pojetím ochrany ústavnosti ve světle </w:t>
      </w:r>
      <w:r w:rsidR="00C243AA" w:rsidRPr="00DB0F47">
        <w:rPr>
          <w:rFonts w:ascii="Times New Roman" w:hAnsi="Times New Roman" w:cs="Times New Roman"/>
          <w:sz w:val="24"/>
          <w:szCs w:val="24"/>
        </w:rPr>
        <w:t>Ústavy z r</w:t>
      </w:r>
      <w:r w:rsidR="00F51566">
        <w:rPr>
          <w:rFonts w:ascii="Times New Roman" w:hAnsi="Times New Roman" w:cs="Times New Roman"/>
          <w:sz w:val="24"/>
          <w:szCs w:val="24"/>
        </w:rPr>
        <w:t>oku 1962</w:t>
      </w:r>
      <w:r w:rsidR="003D587B">
        <w:rPr>
          <w:rFonts w:ascii="Times New Roman" w:hAnsi="Times New Roman" w:cs="Times New Roman"/>
          <w:sz w:val="24"/>
          <w:szCs w:val="24"/>
        </w:rPr>
        <w:t xml:space="preserve"> a té z roku 1982</w:t>
      </w:r>
      <w:r w:rsidR="00C243AA" w:rsidRPr="00DB0F47">
        <w:rPr>
          <w:rFonts w:ascii="Times New Roman" w:hAnsi="Times New Roman" w:cs="Times New Roman"/>
          <w:sz w:val="24"/>
          <w:szCs w:val="24"/>
        </w:rPr>
        <w:t xml:space="preserve">. </w:t>
      </w:r>
      <w:r w:rsidR="00F02879" w:rsidRPr="00DB0F47">
        <w:rPr>
          <w:rFonts w:ascii="Times New Roman" w:hAnsi="Times New Roman" w:cs="Times New Roman"/>
          <w:sz w:val="24"/>
          <w:szCs w:val="24"/>
        </w:rPr>
        <w:t>Ústavní soud byl zaveden do politického systému</w:t>
      </w:r>
      <w:r w:rsidR="003D587B">
        <w:rPr>
          <w:rFonts w:ascii="Times New Roman" w:hAnsi="Times New Roman" w:cs="Times New Roman"/>
          <w:sz w:val="24"/>
          <w:szCs w:val="24"/>
        </w:rPr>
        <w:t xml:space="preserve"> právě</w:t>
      </w:r>
      <w:r w:rsidR="00F51566">
        <w:rPr>
          <w:rFonts w:ascii="Times New Roman" w:hAnsi="Times New Roman" w:cs="Times New Roman"/>
          <w:sz w:val="24"/>
          <w:szCs w:val="24"/>
        </w:rPr>
        <w:t xml:space="preserve"> Ústavou z roku 1962</w:t>
      </w:r>
      <w:r w:rsidR="00F02879" w:rsidRPr="00DB0F47">
        <w:rPr>
          <w:rFonts w:ascii="Times New Roman" w:hAnsi="Times New Roman" w:cs="Times New Roman"/>
          <w:sz w:val="24"/>
          <w:szCs w:val="24"/>
        </w:rPr>
        <w:t xml:space="preserve">. </w:t>
      </w:r>
      <w:r w:rsidR="00C243AA" w:rsidRPr="00DB0F47">
        <w:rPr>
          <w:rFonts w:ascii="Times New Roman" w:hAnsi="Times New Roman" w:cs="Times New Roman"/>
          <w:sz w:val="24"/>
          <w:szCs w:val="24"/>
        </w:rPr>
        <w:t>Tato Ústava, jak se můžeme dočíst, prakticky obsahovala téměř všechna lidská práva a svobody, jež jsou zahrnuty v</w:t>
      </w:r>
      <w:r w:rsidR="009A070E">
        <w:rPr>
          <w:rFonts w:ascii="Times New Roman" w:hAnsi="Times New Roman" w:cs="Times New Roman"/>
          <w:sz w:val="24"/>
          <w:szCs w:val="24"/>
        </w:rPr>
        <w:t> </w:t>
      </w:r>
      <w:r w:rsidR="009A070E">
        <w:rPr>
          <w:rFonts w:ascii="Times New Roman" w:eastAsia="PalatinoLinotype-Roman" w:hAnsi="Times New Roman" w:cs="Times New Roman"/>
          <w:sz w:val="24"/>
          <w:szCs w:val="24"/>
        </w:rPr>
        <w:t>Evropské chartě lidských práv</w:t>
      </w:r>
      <w:r w:rsidR="00C243AA" w:rsidRPr="00DB0F47">
        <w:rPr>
          <w:rFonts w:ascii="Times New Roman" w:eastAsia="PalatinoLinotype-Roman" w:hAnsi="Times New Roman" w:cs="Times New Roman"/>
          <w:sz w:val="24"/>
          <w:szCs w:val="24"/>
        </w:rPr>
        <w:t>.</w:t>
      </w:r>
      <w:r w:rsidR="00583ECA" w:rsidRPr="00DB0F47">
        <w:rPr>
          <w:rFonts w:ascii="Times New Roman" w:eastAsia="PalatinoLinotype-Roman" w:hAnsi="Times New Roman" w:cs="Times New Roman"/>
          <w:sz w:val="24"/>
          <w:szCs w:val="24"/>
        </w:rPr>
        <w:t xml:space="preserve"> Jako rámec pro přezkum zde byla brána na zřetel nikoli pouze Ústava, ale rovněž se odkazovalo na mezinár</w:t>
      </w:r>
      <w:r>
        <w:rPr>
          <w:rFonts w:ascii="Times New Roman" w:eastAsia="PalatinoLinotype-Roman" w:hAnsi="Times New Roman" w:cs="Times New Roman"/>
          <w:sz w:val="24"/>
          <w:szCs w:val="24"/>
        </w:rPr>
        <w:t xml:space="preserve">odní úmluvy a obecné principy. </w:t>
      </w:r>
      <w:r w:rsidR="00F51566">
        <w:rPr>
          <w:rFonts w:ascii="Times New Roman" w:eastAsia="PalatinoLinotype-Roman" w:hAnsi="Times New Roman" w:cs="Times New Roman"/>
          <w:sz w:val="24"/>
          <w:szCs w:val="24"/>
        </w:rPr>
        <w:t>V Ústavě z roku 1962</w:t>
      </w:r>
      <w:r w:rsidR="00573C6D" w:rsidRPr="00DB0F47">
        <w:rPr>
          <w:rFonts w:ascii="Times New Roman" w:eastAsia="PalatinoLinotype-Roman" w:hAnsi="Times New Roman" w:cs="Times New Roman"/>
          <w:sz w:val="24"/>
          <w:szCs w:val="24"/>
        </w:rPr>
        <w:t xml:space="preserve"> byl zakotven tzv. koncept „</w:t>
      </w:r>
      <w:proofErr w:type="spellStart"/>
      <w:r w:rsidR="00573C6D" w:rsidRPr="00DB0F47">
        <w:rPr>
          <w:rFonts w:ascii="Times New Roman" w:eastAsia="PalatinoLinotype-Roman" w:hAnsi="Times New Roman" w:cs="Times New Roman"/>
          <w:sz w:val="24"/>
          <w:szCs w:val="24"/>
        </w:rPr>
        <w:t>core</w:t>
      </w:r>
      <w:proofErr w:type="spellEnd"/>
      <w:r w:rsidR="00573C6D" w:rsidRPr="00DB0F47">
        <w:rPr>
          <w:rFonts w:ascii="Times New Roman" w:eastAsia="PalatinoLinotype-Roman" w:hAnsi="Times New Roman" w:cs="Times New Roman"/>
          <w:sz w:val="24"/>
          <w:szCs w:val="24"/>
        </w:rPr>
        <w:t xml:space="preserve"> </w:t>
      </w:r>
      <w:proofErr w:type="spellStart"/>
      <w:r w:rsidR="00573C6D" w:rsidRPr="00DB0F47">
        <w:rPr>
          <w:rFonts w:ascii="Times New Roman" w:eastAsia="PalatinoLinotype-Roman" w:hAnsi="Times New Roman" w:cs="Times New Roman"/>
          <w:sz w:val="24"/>
          <w:szCs w:val="24"/>
        </w:rPr>
        <w:t>of</w:t>
      </w:r>
      <w:proofErr w:type="spellEnd"/>
      <w:r w:rsidR="00573C6D" w:rsidRPr="00DB0F47">
        <w:rPr>
          <w:rFonts w:ascii="Times New Roman" w:eastAsia="PalatinoLinotype-Roman" w:hAnsi="Times New Roman" w:cs="Times New Roman"/>
          <w:sz w:val="24"/>
          <w:szCs w:val="24"/>
        </w:rPr>
        <w:t xml:space="preserve"> </w:t>
      </w:r>
      <w:proofErr w:type="spellStart"/>
      <w:r w:rsidR="00573C6D" w:rsidRPr="00DB0F47">
        <w:rPr>
          <w:rFonts w:ascii="Times New Roman" w:eastAsia="PalatinoLinotype-Roman" w:hAnsi="Times New Roman" w:cs="Times New Roman"/>
          <w:sz w:val="24"/>
          <w:szCs w:val="24"/>
        </w:rPr>
        <w:t>rights</w:t>
      </w:r>
      <w:proofErr w:type="spellEnd"/>
      <w:r w:rsidR="009A070E">
        <w:rPr>
          <w:rFonts w:ascii="Times New Roman" w:eastAsia="PalatinoLinotype-Roman" w:hAnsi="Times New Roman" w:cs="Times New Roman"/>
          <w:sz w:val="24"/>
          <w:szCs w:val="24"/>
        </w:rPr>
        <w:t>“</w:t>
      </w:r>
      <w:r w:rsidR="00573C6D" w:rsidRPr="00DB0F47">
        <w:rPr>
          <w:rFonts w:ascii="Times New Roman" w:eastAsia="PalatinoLinotype-Roman" w:hAnsi="Times New Roman" w:cs="Times New Roman"/>
          <w:sz w:val="24"/>
          <w:szCs w:val="24"/>
        </w:rPr>
        <w:t>, což znamená, že zde šlo ze strany soudu zejména o ochranu</w:t>
      </w:r>
      <w:r w:rsidR="009A070E">
        <w:rPr>
          <w:rFonts w:ascii="Times New Roman" w:eastAsia="PalatinoLinotype-Roman" w:hAnsi="Times New Roman" w:cs="Times New Roman"/>
          <w:sz w:val="24"/>
          <w:szCs w:val="24"/>
        </w:rPr>
        <w:t xml:space="preserve"> samotného jádra, tedy podstaty individuálních lidských práv.</w:t>
      </w:r>
      <w:r>
        <w:rPr>
          <w:rFonts w:ascii="Times New Roman" w:eastAsia="PalatinoLinotype-Roman" w:hAnsi="Times New Roman" w:cs="Times New Roman"/>
          <w:sz w:val="24"/>
          <w:szCs w:val="24"/>
        </w:rPr>
        <w:t xml:space="preserve"> </w:t>
      </w:r>
      <w:r w:rsidRPr="00DB0F47">
        <w:rPr>
          <w:rFonts w:ascii="Times New Roman" w:eastAsia="PalatinoLinotype-Roman" w:hAnsi="Times New Roman" w:cs="Times New Roman"/>
          <w:sz w:val="24"/>
          <w:szCs w:val="24"/>
        </w:rPr>
        <w:t>Avšak toto pojetí se změnilo v důsledku společenských změn v Ústavě z roku 1982.</w:t>
      </w:r>
      <w:r w:rsidR="003D587B">
        <w:rPr>
          <w:rFonts w:ascii="Times New Roman" w:eastAsia="PalatinoLinotype-Roman" w:hAnsi="Times New Roman" w:cs="Times New Roman"/>
          <w:sz w:val="24"/>
          <w:szCs w:val="24"/>
        </w:rPr>
        <w:t xml:space="preserve"> V pojetí Ústavy</w:t>
      </w:r>
      <w:r w:rsidR="00573C6D" w:rsidRPr="00DB0F47">
        <w:rPr>
          <w:rFonts w:ascii="Times New Roman" w:eastAsia="PalatinoLinotype-Roman" w:hAnsi="Times New Roman" w:cs="Times New Roman"/>
          <w:sz w:val="24"/>
          <w:szCs w:val="24"/>
        </w:rPr>
        <w:t xml:space="preserve"> z roku 1982 </w:t>
      </w:r>
      <w:r w:rsidR="003D587B">
        <w:rPr>
          <w:rFonts w:ascii="Times New Roman" w:eastAsia="PalatinoLinotype-Roman" w:hAnsi="Times New Roman" w:cs="Times New Roman"/>
          <w:sz w:val="24"/>
          <w:szCs w:val="24"/>
        </w:rPr>
        <w:t xml:space="preserve">byl </w:t>
      </w:r>
      <w:r w:rsidR="009A070E">
        <w:rPr>
          <w:rFonts w:ascii="Times New Roman" w:eastAsia="PalatinoLinotype-Roman" w:hAnsi="Times New Roman" w:cs="Times New Roman"/>
          <w:sz w:val="24"/>
          <w:szCs w:val="24"/>
        </w:rPr>
        <w:t xml:space="preserve">Ústavní soud </w:t>
      </w:r>
      <w:r w:rsidR="00DF2CB5">
        <w:rPr>
          <w:rFonts w:ascii="Times New Roman" w:eastAsia="PalatinoLinotype-Roman" w:hAnsi="Times New Roman" w:cs="Times New Roman"/>
          <w:sz w:val="24"/>
          <w:szCs w:val="24"/>
        </w:rPr>
        <w:t xml:space="preserve">v důsledku společenských změn </w:t>
      </w:r>
      <w:r w:rsidR="00573C6D" w:rsidRPr="00DB0F47">
        <w:rPr>
          <w:rFonts w:ascii="Times New Roman" w:eastAsia="PalatinoLinotype-Roman" w:hAnsi="Times New Roman" w:cs="Times New Roman"/>
          <w:sz w:val="24"/>
          <w:szCs w:val="24"/>
        </w:rPr>
        <w:t>chá</w:t>
      </w:r>
      <w:r w:rsidR="00DF2CB5">
        <w:rPr>
          <w:rFonts w:ascii="Times New Roman" w:eastAsia="PalatinoLinotype-Roman" w:hAnsi="Times New Roman" w:cs="Times New Roman"/>
          <w:sz w:val="24"/>
          <w:szCs w:val="24"/>
        </w:rPr>
        <w:t>pá</w:t>
      </w:r>
      <w:r w:rsidR="00573C6D" w:rsidRPr="00DB0F47">
        <w:rPr>
          <w:rFonts w:ascii="Times New Roman" w:eastAsia="PalatinoLinotype-Roman" w:hAnsi="Times New Roman" w:cs="Times New Roman"/>
          <w:sz w:val="24"/>
          <w:szCs w:val="24"/>
        </w:rPr>
        <w:t>n jakožto ochránce h</w:t>
      </w:r>
      <w:r w:rsidR="009A070E">
        <w:rPr>
          <w:rFonts w:ascii="Times New Roman" w:eastAsia="PalatinoLinotype-Roman" w:hAnsi="Times New Roman" w:cs="Times New Roman"/>
          <w:sz w:val="24"/>
          <w:szCs w:val="24"/>
        </w:rPr>
        <w:t xml:space="preserve">odnot a postojů establishmentu. </w:t>
      </w:r>
      <w:r w:rsidR="00573C6D" w:rsidRPr="00DB0F47">
        <w:rPr>
          <w:rFonts w:ascii="Times New Roman" w:eastAsia="PalatinoLinotype-Roman" w:hAnsi="Times New Roman" w:cs="Times New Roman"/>
          <w:sz w:val="24"/>
          <w:szCs w:val="24"/>
        </w:rPr>
        <w:t xml:space="preserve">A v důsledku toho tedy jako ochránce doktríny </w:t>
      </w:r>
      <w:proofErr w:type="spellStart"/>
      <w:r w:rsidR="00573C6D" w:rsidRPr="00DB0F47">
        <w:rPr>
          <w:rFonts w:ascii="Times New Roman" w:eastAsia="PalatinoLinotype-Roman" w:hAnsi="Times New Roman" w:cs="Times New Roman"/>
          <w:sz w:val="24"/>
          <w:szCs w:val="24"/>
        </w:rPr>
        <w:t>kemalismu</w:t>
      </w:r>
      <w:proofErr w:type="spellEnd"/>
      <w:r w:rsidR="00573C6D" w:rsidRPr="00DB0F47">
        <w:rPr>
          <w:rFonts w:ascii="Times New Roman" w:eastAsia="PalatinoLinotype-Roman" w:hAnsi="Times New Roman" w:cs="Times New Roman"/>
          <w:sz w:val="24"/>
          <w:szCs w:val="24"/>
        </w:rPr>
        <w:t xml:space="preserve">. Zpravidla dle autora docházelo k tomu, že soud fakticky naplňoval požadavky vládnoucí elity. </w:t>
      </w:r>
      <w:r w:rsidR="00CD5EEE" w:rsidRPr="00DB0F47">
        <w:rPr>
          <w:rFonts w:ascii="Times New Roman" w:eastAsia="PalatinoLinotype-Roman" w:hAnsi="Times New Roman" w:cs="Times New Roman"/>
          <w:sz w:val="24"/>
          <w:szCs w:val="24"/>
        </w:rPr>
        <w:t xml:space="preserve">Otázka lidských práv je pojímána a posuzována restriktivně a v rámci již zmíněných pilířů </w:t>
      </w:r>
      <w:proofErr w:type="spellStart"/>
      <w:r w:rsidR="00CD5EEE" w:rsidRPr="00DB0F47">
        <w:rPr>
          <w:rFonts w:ascii="Times New Roman" w:eastAsia="PalatinoLinotype-Roman" w:hAnsi="Times New Roman" w:cs="Times New Roman"/>
          <w:sz w:val="24"/>
          <w:szCs w:val="24"/>
        </w:rPr>
        <w:t>kemalismu</w:t>
      </w:r>
      <w:proofErr w:type="spellEnd"/>
      <w:r w:rsidR="00CD5EEE" w:rsidRPr="00DB0F47">
        <w:rPr>
          <w:rFonts w:ascii="Times New Roman" w:eastAsia="PalatinoLinotype-Roman" w:hAnsi="Times New Roman" w:cs="Times New Roman"/>
          <w:sz w:val="24"/>
          <w:szCs w:val="24"/>
        </w:rPr>
        <w:t xml:space="preserve">, jehož prvky jsou zakotveny přímo v nezměnitelných částech Ústavy. </w:t>
      </w:r>
      <w:r w:rsidR="00DF2CB5">
        <w:rPr>
          <w:rFonts w:ascii="Times New Roman" w:eastAsia="PalatinoLinotype-Roman" w:hAnsi="Times New Roman" w:cs="Times New Roman"/>
          <w:sz w:val="24"/>
          <w:szCs w:val="24"/>
        </w:rPr>
        <w:t xml:space="preserve">Z toho lze usuzovat, že výklad </w:t>
      </w:r>
      <w:r w:rsidR="00DF2CB5">
        <w:rPr>
          <w:rFonts w:ascii="Times New Roman" w:eastAsia="PalatinoLinotype-Roman" w:hAnsi="Times New Roman" w:cs="Times New Roman"/>
          <w:sz w:val="24"/>
          <w:szCs w:val="24"/>
        </w:rPr>
        <w:lastRenderedPageBreak/>
        <w:t xml:space="preserve">lidských práv musí být prováděn v rámci těchto nezměnitelných ustanovení. </w:t>
      </w:r>
      <w:r w:rsidR="00583ECA" w:rsidRPr="00DB0F47">
        <w:rPr>
          <w:rFonts w:ascii="Times New Roman" w:eastAsia="PalatinoLinotype-Roman" w:hAnsi="Times New Roman" w:cs="Times New Roman"/>
          <w:sz w:val="24"/>
          <w:szCs w:val="24"/>
        </w:rPr>
        <w:t xml:space="preserve">Veřejný zájem je chápan jako nejdůležitější kritérium a rozhodnutí jsou založena téměř výhradně na interpretaci Ústavy. Jedná tedy zpravidla strategicky a promýšlí společenské důsledky daných rozhodnutí. To blíže přiblížím na jednotlivých otázkách, jež byly rozhodovány Ústavním soudem. </w:t>
      </w:r>
      <w:r w:rsidR="00C24387" w:rsidRPr="00DB0F47">
        <w:rPr>
          <w:rFonts w:ascii="Times New Roman" w:eastAsia="PalatinoLinotype-Roman" w:hAnsi="Times New Roman" w:cs="Times New Roman"/>
          <w:sz w:val="24"/>
          <w:szCs w:val="24"/>
        </w:rPr>
        <w:t>Mezinárodní pakty jsou na základě znění ús</w:t>
      </w:r>
      <w:r w:rsidR="00DF2CB5">
        <w:rPr>
          <w:rFonts w:ascii="Times New Roman" w:eastAsia="PalatinoLinotype-Roman" w:hAnsi="Times New Roman" w:cs="Times New Roman"/>
          <w:sz w:val="24"/>
          <w:szCs w:val="24"/>
        </w:rPr>
        <w:t xml:space="preserve">tavy postaveny na roveň zákonům a soud na ně zpravidla ve svých rozhodnutích odkazuje velmi zřídka. </w:t>
      </w:r>
      <w:r w:rsidR="00C24387" w:rsidRPr="00DB0F47">
        <w:rPr>
          <w:rFonts w:ascii="Times New Roman" w:eastAsia="PalatinoLinotype-Roman" w:hAnsi="Times New Roman" w:cs="Times New Roman"/>
          <w:sz w:val="24"/>
          <w:szCs w:val="24"/>
        </w:rPr>
        <w:t xml:space="preserve">Pokud </w:t>
      </w:r>
      <w:r w:rsidR="00DF2CB5">
        <w:rPr>
          <w:rFonts w:ascii="Times New Roman" w:eastAsia="PalatinoLinotype-Roman" w:hAnsi="Times New Roman" w:cs="Times New Roman"/>
          <w:sz w:val="24"/>
          <w:szCs w:val="24"/>
        </w:rPr>
        <w:t xml:space="preserve">tak činí, tak toto dělá zásadně </w:t>
      </w:r>
      <w:r w:rsidR="00C24387" w:rsidRPr="00DB0F47">
        <w:rPr>
          <w:rFonts w:ascii="Times New Roman" w:eastAsia="PalatinoLinotype-Roman" w:hAnsi="Times New Roman" w:cs="Times New Roman"/>
          <w:sz w:val="24"/>
          <w:szCs w:val="24"/>
        </w:rPr>
        <w:t>podpůrně</w:t>
      </w:r>
      <w:r w:rsidR="00DF2CB5">
        <w:rPr>
          <w:rFonts w:ascii="Times New Roman" w:eastAsia="PalatinoLinotype-Roman" w:hAnsi="Times New Roman" w:cs="Times New Roman"/>
          <w:sz w:val="24"/>
          <w:szCs w:val="24"/>
        </w:rPr>
        <w:t xml:space="preserve"> nebo jako poukázání na to, že Ústava je s těmito paralelní</w:t>
      </w:r>
      <w:r w:rsidR="00C24387" w:rsidRPr="00DB0F47">
        <w:rPr>
          <w:rFonts w:ascii="Times New Roman" w:eastAsia="PalatinoLinotype-Roman" w:hAnsi="Times New Roman" w:cs="Times New Roman"/>
          <w:sz w:val="24"/>
          <w:szCs w:val="24"/>
        </w:rPr>
        <w:t>, samotné rozhodn</w:t>
      </w:r>
      <w:r w:rsidR="00DF2CB5">
        <w:rPr>
          <w:rFonts w:ascii="Times New Roman" w:eastAsia="PalatinoLinotype-Roman" w:hAnsi="Times New Roman" w:cs="Times New Roman"/>
          <w:sz w:val="24"/>
          <w:szCs w:val="24"/>
        </w:rPr>
        <w:t xml:space="preserve">utí je podpořeno článkem Ústavy. </w:t>
      </w:r>
      <w:r w:rsidR="00C24387" w:rsidRPr="00DB0F47">
        <w:rPr>
          <w:rFonts w:ascii="Times New Roman" w:eastAsia="PalatinoLinotype-Roman" w:hAnsi="Times New Roman" w:cs="Times New Roman"/>
          <w:sz w:val="24"/>
          <w:szCs w:val="24"/>
        </w:rPr>
        <w:t xml:space="preserve">Toto vychází z pojetí, že suverenita patří tureckému státu a na této suverenitě si zakládá – národní suverenita náleží výhradně národu. Je zde </w:t>
      </w:r>
      <w:r w:rsidR="00D3011A">
        <w:rPr>
          <w:rFonts w:ascii="Times New Roman" w:eastAsia="PalatinoLinotype-Roman" w:hAnsi="Times New Roman" w:cs="Times New Roman"/>
          <w:sz w:val="24"/>
          <w:szCs w:val="24"/>
        </w:rPr>
        <w:t xml:space="preserve">tedy </w:t>
      </w:r>
      <w:r w:rsidR="00C24387" w:rsidRPr="00DB0F47">
        <w:rPr>
          <w:rFonts w:ascii="Times New Roman" w:eastAsia="PalatinoLinotype-Roman" w:hAnsi="Times New Roman" w:cs="Times New Roman"/>
          <w:sz w:val="24"/>
          <w:szCs w:val="24"/>
        </w:rPr>
        <w:t xml:space="preserve">zakotven silně národní základ pro rozhodování. </w:t>
      </w:r>
      <w:r w:rsidR="00DF2CB5">
        <w:rPr>
          <w:rFonts w:ascii="Times New Roman" w:eastAsia="PalatinoLinotype-Roman" w:hAnsi="Times New Roman" w:cs="Times New Roman"/>
          <w:sz w:val="24"/>
          <w:szCs w:val="24"/>
        </w:rPr>
        <w:t xml:space="preserve">Toto mi osobně přijde zajímavé z toho pohledu, že ačkoli se Turecko snaží přiblížit západním zemím a usiluje o přijetí do Evropské Unie, odmítá tento „cizí prvek“ ve svém rozhodování o určitých otázkách akceptovat. </w:t>
      </w:r>
    </w:p>
    <w:p w:rsidR="009A070E" w:rsidRPr="009A070E" w:rsidRDefault="009A070E" w:rsidP="00565C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70E">
        <w:rPr>
          <w:rFonts w:ascii="Times New Roman" w:hAnsi="Times New Roman" w:cs="Times New Roman"/>
          <w:b/>
          <w:sz w:val="24"/>
          <w:szCs w:val="24"/>
        </w:rPr>
        <w:t>Struktura a pravomoci Ústavního soudu</w:t>
      </w:r>
    </w:p>
    <w:p w:rsidR="00B53290" w:rsidRDefault="009A070E" w:rsidP="00565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Ještě předtím však k</w:t>
      </w:r>
      <w:r w:rsidR="00CD5EEE" w:rsidRPr="00DB0F47">
        <w:rPr>
          <w:rFonts w:ascii="Times New Roman" w:hAnsi="Times New Roman" w:cs="Times New Roman"/>
          <w:sz w:val="24"/>
          <w:szCs w:val="24"/>
        </w:rPr>
        <w:t xml:space="preserve">rátce </w:t>
      </w:r>
      <w:r>
        <w:rPr>
          <w:rFonts w:ascii="Times New Roman" w:hAnsi="Times New Roman" w:cs="Times New Roman"/>
          <w:sz w:val="24"/>
          <w:szCs w:val="24"/>
        </w:rPr>
        <w:t xml:space="preserve">pojednám </w:t>
      </w:r>
      <w:r w:rsidR="00CD5EEE" w:rsidRPr="00DB0F47">
        <w:rPr>
          <w:rFonts w:ascii="Times New Roman" w:hAnsi="Times New Roman" w:cs="Times New Roman"/>
          <w:sz w:val="24"/>
          <w:szCs w:val="24"/>
        </w:rPr>
        <w:t>o struktuře Ústavního soud</w:t>
      </w:r>
      <w:r w:rsidR="006C5AE8" w:rsidRPr="00DB0F47">
        <w:rPr>
          <w:rFonts w:ascii="Times New Roman" w:hAnsi="Times New Roman" w:cs="Times New Roman"/>
          <w:sz w:val="24"/>
          <w:szCs w:val="24"/>
        </w:rPr>
        <w:t xml:space="preserve">u a </w:t>
      </w:r>
      <w:r>
        <w:rPr>
          <w:rFonts w:ascii="Times New Roman" w:hAnsi="Times New Roman" w:cs="Times New Roman"/>
          <w:sz w:val="24"/>
          <w:szCs w:val="24"/>
        </w:rPr>
        <w:t xml:space="preserve">jeho </w:t>
      </w:r>
      <w:r w:rsidR="006C5AE8" w:rsidRPr="00DB0F47">
        <w:rPr>
          <w:rFonts w:ascii="Times New Roman" w:hAnsi="Times New Roman" w:cs="Times New Roman"/>
          <w:sz w:val="24"/>
          <w:szCs w:val="24"/>
        </w:rPr>
        <w:t>pravomocích.</w:t>
      </w:r>
      <w:r w:rsidR="00CD5EEE" w:rsidRPr="00DB0F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Současný soud m</w:t>
      </w:r>
      <w:r w:rsidR="00CD5EEE" w:rsidRPr="00DB0F47">
        <w:rPr>
          <w:rFonts w:ascii="Times New Roman" w:hAnsi="Times New Roman" w:cs="Times New Roman"/>
          <w:sz w:val="24"/>
          <w:szCs w:val="24"/>
        </w:rPr>
        <w:t xml:space="preserve">á 11 regulérních členů </w:t>
      </w:r>
      <w:r w:rsidR="006C5AE8" w:rsidRPr="00DB0F47">
        <w:rPr>
          <w:rFonts w:ascii="Times New Roman" w:hAnsi="Times New Roman" w:cs="Times New Roman"/>
          <w:sz w:val="24"/>
          <w:szCs w:val="24"/>
        </w:rPr>
        <w:t>a navíc ještě čtyři náhradníky a jsou jmenováni prezidentem republiky. Každý vyšší soud navrhne tři členy na každé volné místo, přičemž z každého soudu se vybírá určitý počet členů. Nezávisle na tomto může prezident zcela volně jmenovat tři soudce a jednoho náhradníka z řad advokátů. Legislativa je tedy zcela vyloučena z rozhodování o této otázce, čímž je zajištěna nezávislost na této moci.</w:t>
      </w:r>
      <w:r w:rsidR="00D3011A">
        <w:rPr>
          <w:rFonts w:ascii="Times New Roman" w:hAnsi="Times New Roman" w:cs="Times New Roman"/>
          <w:sz w:val="24"/>
          <w:szCs w:val="24"/>
        </w:rPr>
        <w:t xml:space="preserve"> Tedy z tohoto lze usuzovat, že soud je složen z odborníků, kteří již za sebou mají určitou předchozí právní praxi, většina z nich dokonce v justici.</w:t>
      </w:r>
      <w:r w:rsidR="0057484B">
        <w:rPr>
          <w:rFonts w:ascii="Times New Roman" w:hAnsi="Times New Roman" w:cs="Times New Roman"/>
          <w:sz w:val="24"/>
          <w:szCs w:val="24"/>
        </w:rPr>
        <w:t xml:space="preserve"> Toto by</w:t>
      </w:r>
      <w:r w:rsidR="00962D9B">
        <w:rPr>
          <w:rFonts w:ascii="Times New Roman" w:hAnsi="Times New Roman" w:cs="Times New Roman"/>
          <w:sz w:val="24"/>
          <w:szCs w:val="24"/>
        </w:rPr>
        <w:t xml:space="preserve"> tedy</w:t>
      </w:r>
      <w:r w:rsidR="0057484B">
        <w:rPr>
          <w:rFonts w:ascii="Times New Roman" w:hAnsi="Times New Roman" w:cs="Times New Roman"/>
          <w:sz w:val="24"/>
          <w:szCs w:val="24"/>
        </w:rPr>
        <w:t xml:space="preserve"> mělo zaručovat jejich určitou nezávislost na politické moci</w:t>
      </w:r>
      <w:r w:rsidR="00962D9B">
        <w:rPr>
          <w:rFonts w:ascii="Times New Roman" w:hAnsi="Times New Roman" w:cs="Times New Roman"/>
          <w:sz w:val="24"/>
          <w:szCs w:val="24"/>
        </w:rPr>
        <w:t>, což vzhledem ke skutečnosti, jak často Ústavní soud přistupuje k rozpouštění politických stran a ke skutečnosti, že byla dokonce zvažována možnost rozpuštění nejsilnější strany, zdá se funguje.</w:t>
      </w:r>
      <w:r w:rsidR="0057484B">
        <w:rPr>
          <w:rFonts w:ascii="Times New Roman" w:hAnsi="Times New Roman" w:cs="Times New Roman"/>
          <w:sz w:val="24"/>
          <w:szCs w:val="24"/>
        </w:rPr>
        <w:t xml:space="preserve"> </w:t>
      </w:r>
      <w:r w:rsidR="00F94F95" w:rsidRPr="00DB0F47">
        <w:rPr>
          <w:rFonts w:ascii="Times New Roman" w:hAnsi="Times New Roman" w:cs="Times New Roman"/>
          <w:sz w:val="24"/>
          <w:szCs w:val="24"/>
        </w:rPr>
        <w:t>Ústavní soud je zmocněn k přezkumu zákonů jednak z hlediska obsahu a také formy</w:t>
      </w:r>
      <w:r w:rsidR="006D52A0">
        <w:rPr>
          <w:rFonts w:ascii="Times New Roman" w:hAnsi="Times New Roman" w:cs="Times New Roman"/>
          <w:sz w:val="24"/>
          <w:szCs w:val="24"/>
        </w:rPr>
        <w:t xml:space="preserve"> – tedy toho, zda byla dodržena při hlasování potřebná většina</w:t>
      </w:r>
      <w:r w:rsidR="00F94F95" w:rsidRPr="00DB0F47">
        <w:rPr>
          <w:rFonts w:ascii="Times New Roman" w:hAnsi="Times New Roman" w:cs="Times New Roman"/>
          <w:sz w:val="24"/>
          <w:szCs w:val="24"/>
        </w:rPr>
        <w:t>. U ústavních dodatk</w:t>
      </w:r>
      <w:r w:rsidR="006D52A0">
        <w:rPr>
          <w:rFonts w:ascii="Times New Roman" w:hAnsi="Times New Roman" w:cs="Times New Roman"/>
          <w:sz w:val="24"/>
          <w:szCs w:val="24"/>
        </w:rPr>
        <w:t>ů však může zkoumat pouze formu.</w:t>
      </w:r>
      <w:r w:rsidR="00F94F95" w:rsidRPr="00DB0F47">
        <w:rPr>
          <w:rFonts w:ascii="Times New Roman" w:hAnsi="Times New Roman" w:cs="Times New Roman"/>
          <w:sz w:val="24"/>
          <w:szCs w:val="24"/>
        </w:rPr>
        <w:t xml:space="preserve"> Je nutno dosáhnout absolutní většiny, aby mohl být zákon prohlášen za neústavní. </w:t>
      </w:r>
      <w:r w:rsidR="008D5523" w:rsidRPr="00DB0F47">
        <w:rPr>
          <w:rFonts w:ascii="Times New Roman" w:hAnsi="Times New Roman" w:cs="Times New Roman"/>
          <w:sz w:val="24"/>
          <w:szCs w:val="24"/>
        </w:rPr>
        <w:t xml:space="preserve">U ústavních dodatků jsou to tři pětiny. Avšak podstatné zde je, že za neústavní nemohou být prohlášena ustanovení reformního zákona, jež má zajišťovat </w:t>
      </w:r>
      <w:proofErr w:type="spellStart"/>
      <w:r w:rsidR="008D5523" w:rsidRPr="00DB0F47">
        <w:rPr>
          <w:rFonts w:ascii="Times New Roman" w:hAnsi="Times New Roman" w:cs="Times New Roman"/>
          <w:sz w:val="24"/>
          <w:szCs w:val="24"/>
        </w:rPr>
        <w:t>sekularitu</w:t>
      </w:r>
      <w:proofErr w:type="spellEnd"/>
      <w:r w:rsidR="008D5523" w:rsidRPr="00DB0F47">
        <w:rPr>
          <w:rFonts w:ascii="Times New Roman" w:hAnsi="Times New Roman" w:cs="Times New Roman"/>
          <w:sz w:val="24"/>
          <w:szCs w:val="24"/>
        </w:rPr>
        <w:t xml:space="preserve"> státu a dostat Turecko na úroveň moderní</w:t>
      </w:r>
      <w:r w:rsidR="00B53290">
        <w:rPr>
          <w:rFonts w:ascii="Times New Roman" w:hAnsi="Times New Roman" w:cs="Times New Roman"/>
          <w:sz w:val="24"/>
          <w:szCs w:val="24"/>
        </w:rPr>
        <w:t xml:space="preserve"> západní</w:t>
      </w:r>
      <w:r w:rsidR="008D5523" w:rsidRPr="00DB0F47">
        <w:rPr>
          <w:rFonts w:ascii="Times New Roman" w:hAnsi="Times New Roman" w:cs="Times New Roman"/>
          <w:sz w:val="24"/>
          <w:szCs w:val="24"/>
        </w:rPr>
        <w:t xml:space="preserve"> civilizace.</w:t>
      </w:r>
      <w:r w:rsidR="006D52A0">
        <w:rPr>
          <w:rFonts w:ascii="Times New Roman" w:hAnsi="Times New Roman" w:cs="Times New Roman"/>
          <w:sz w:val="24"/>
          <w:szCs w:val="24"/>
        </w:rPr>
        <w:t xml:space="preserve"> Toto je možno chápat jako určité </w:t>
      </w:r>
      <w:r w:rsidR="00B53290">
        <w:rPr>
          <w:rFonts w:ascii="Times New Roman" w:hAnsi="Times New Roman" w:cs="Times New Roman"/>
          <w:sz w:val="24"/>
          <w:szCs w:val="24"/>
        </w:rPr>
        <w:t>nezměnitelné jádro Ústavy</w:t>
      </w:r>
      <w:r w:rsidR="00F51566">
        <w:rPr>
          <w:rFonts w:ascii="Times New Roman" w:hAnsi="Times New Roman" w:cs="Times New Roman"/>
          <w:sz w:val="24"/>
          <w:szCs w:val="24"/>
        </w:rPr>
        <w:t>, o kterém se později ještě zmíním v souvislosti s konkrétními problémy přezkumu ústavnosti.</w:t>
      </w:r>
      <w:r w:rsidR="008D5523" w:rsidRPr="00DB0F47">
        <w:rPr>
          <w:rFonts w:ascii="Times New Roman" w:hAnsi="Times New Roman" w:cs="Times New Roman"/>
          <w:sz w:val="24"/>
          <w:szCs w:val="24"/>
        </w:rPr>
        <w:t xml:space="preserve"> </w:t>
      </w:r>
      <w:r w:rsidR="00B53290">
        <w:rPr>
          <w:rFonts w:ascii="Times New Roman" w:hAnsi="Times New Roman" w:cs="Times New Roman"/>
          <w:sz w:val="24"/>
          <w:szCs w:val="24"/>
        </w:rPr>
        <w:t xml:space="preserve">Za zajímavé dále považuji, že </w:t>
      </w:r>
      <w:r w:rsidR="008D5523" w:rsidRPr="00DB0F47">
        <w:rPr>
          <w:rFonts w:ascii="Times New Roman" w:hAnsi="Times New Roman" w:cs="Times New Roman"/>
          <w:sz w:val="24"/>
          <w:szCs w:val="24"/>
        </w:rPr>
        <w:t>nelze přezkoumávat porušení</w:t>
      </w:r>
      <w:r w:rsidR="00B53290">
        <w:rPr>
          <w:rFonts w:ascii="Times New Roman" w:hAnsi="Times New Roman" w:cs="Times New Roman"/>
          <w:sz w:val="24"/>
          <w:szCs w:val="24"/>
        </w:rPr>
        <w:t xml:space="preserve"> procedury</w:t>
      </w:r>
      <w:r w:rsidR="008D5523" w:rsidRPr="00DB0F47">
        <w:rPr>
          <w:rFonts w:ascii="Times New Roman" w:hAnsi="Times New Roman" w:cs="Times New Roman"/>
          <w:sz w:val="24"/>
          <w:szCs w:val="24"/>
        </w:rPr>
        <w:t xml:space="preserve">, na základě kterých má parlament přijímat zákony. </w:t>
      </w:r>
      <w:r w:rsidR="0057484B">
        <w:rPr>
          <w:rFonts w:ascii="Times New Roman" w:hAnsi="Times New Roman" w:cs="Times New Roman"/>
          <w:sz w:val="24"/>
          <w:szCs w:val="24"/>
        </w:rPr>
        <w:t>Pochopitelně by se neměl soud chovat</w:t>
      </w:r>
      <w:r w:rsidR="008D5523" w:rsidRPr="00DB0F47">
        <w:rPr>
          <w:rFonts w:ascii="Times New Roman" w:hAnsi="Times New Roman" w:cs="Times New Roman"/>
          <w:sz w:val="24"/>
          <w:szCs w:val="24"/>
        </w:rPr>
        <w:t xml:space="preserve"> jako pozitivní zákonodárce a navrhovat případná nová znění zákona po jeho zrušení.</w:t>
      </w:r>
    </w:p>
    <w:p w:rsidR="00B53290" w:rsidRPr="00B53290" w:rsidRDefault="00B53290" w:rsidP="00565C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290">
        <w:rPr>
          <w:rFonts w:ascii="Times New Roman" w:hAnsi="Times New Roman" w:cs="Times New Roman"/>
          <w:b/>
          <w:sz w:val="24"/>
          <w:szCs w:val="24"/>
        </w:rPr>
        <w:t>Nejvýznamnější okruhy problémů</w:t>
      </w:r>
      <w:r w:rsidR="00ED37AF">
        <w:rPr>
          <w:rFonts w:ascii="Times New Roman" w:hAnsi="Times New Roman" w:cs="Times New Roman"/>
          <w:b/>
          <w:sz w:val="24"/>
          <w:szCs w:val="24"/>
        </w:rPr>
        <w:t xml:space="preserve"> řešených Ústavním soudem</w:t>
      </w:r>
    </w:p>
    <w:p w:rsidR="007C27BF" w:rsidRPr="00DB0F47" w:rsidRDefault="00583ECA" w:rsidP="007C27BF">
      <w:pPr>
        <w:jc w:val="both"/>
        <w:rPr>
          <w:rFonts w:ascii="Times New Roman" w:hAnsi="Times New Roman" w:cs="Times New Roman"/>
          <w:sz w:val="24"/>
          <w:szCs w:val="24"/>
        </w:rPr>
      </w:pPr>
      <w:r w:rsidRPr="00DB0F47">
        <w:rPr>
          <w:rFonts w:ascii="Times New Roman" w:hAnsi="Times New Roman" w:cs="Times New Roman"/>
          <w:sz w:val="24"/>
          <w:szCs w:val="24"/>
        </w:rPr>
        <w:t xml:space="preserve">Nyní bych se zaměřila na jednotlivé konkrétní otázky, se kterými se Ústavní soud byl nucen vyrovnat. V článku jsou </w:t>
      </w:r>
      <w:r w:rsidR="00B53290">
        <w:rPr>
          <w:rFonts w:ascii="Times New Roman" w:hAnsi="Times New Roman" w:cs="Times New Roman"/>
          <w:sz w:val="24"/>
          <w:szCs w:val="24"/>
        </w:rPr>
        <w:t xml:space="preserve">tyto </w:t>
      </w:r>
      <w:r w:rsidRPr="00DB0F47">
        <w:rPr>
          <w:rFonts w:ascii="Times New Roman" w:hAnsi="Times New Roman" w:cs="Times New Roman"/>
          <w:sz w:val="24"/>
          <w:szCs w:val="24"/>
        </w:rPr>
        <w:t>rozděleny do</w:t>
      </w:r>
      <w:r w:rsidR="00B53290">
        <w:rPr>
          <w:rFonts w:ascii="Times New Roman" w:hAnsi="Times New Roman" w:cs="Times New Roman"/>
          <w:sz w:val="24"/>
          <w:szCs w:val="24"/>
        </w:rPr>
        <w:t xml:space="preserve"> tří</w:t>
      </w:r>
      <w:r w:rsidRPr="00DB0F47">
        <w:rPr>
          <w:rFonts w:ascii="Times New Roman" w:hAnsi="Times New Roman" w:cs="Times New Roman"/>
          <w:sz w:val="24"/>
          <w:szCs w:val="24"/>
        </w:rPr>
        <w:t xml:space="preserve"> skupin</w:t>
      </w:r>
      <w:r w:rsidR="00B53290">
        <w:rPr>
          <w:rFonts w:ascii="Times New Roman" w:hAnsi="Times New Roman" w:cs="Times New Roman"/>
          <w:sz w:val="24"/>
          <w:szCs w:val="24"/>
        </w:rPr>
        <w:t>, jež zahrnují nejpodstatnější,</w:t>
      </w:r>
      <w:r w:rsidRPr="00DB0F47">
        <w:rPr>
          <w:rFonts w:ascii="Times New Roman" w:hAnsi="Times New Roman" w:cs="Times New Roman"/>
          <w:sz w:val="24"/>
          <w:szCs w:val="24"/>
        </w:rPr>
        <w:t xml:space="preserve"> nejvíce kontroverzní</w:t>
      </w:r>
      <w:r w:rsidR="00B53290">
        <w:rPr>
          <w:rFonts w:ascii="Times New Roman" w:hAnsi="Times New Roman" w:cs="Times New Roman"/>
          <w:sz w:val="24"/>
          <w:szCs w:val="24"/>
        </w:rPr>
        <w:t xml:space="preserve"> a nejdiskutovanější oblasti</w:t>
      </w:r>
      <w:r w:rsidRPr="00DB0F47">
        <w:rPr>
          <w:rFonts w:ascii="Times New Roman" w:hAnsi="Times New Roman" w:cs="Times New Roman"/>
          <w:sz w:val="24"/>
          <w:szCs w:val="24"/>
        </w:rPr>
        <w:t xml:space="preserve">. </w:t>
      </w:r>
      <w:r w:rsidR="00B53290">
        <w:rPr>
          <w:rFonts w:ascii="Times New Roman" w:hAnsi="Times New Roman" w:cs="Times New Roman"/>
          <w:sz w:val="24"/>
          <w:szCs w:val="24"/>
        </w:rPr>
        <w:t xml:space="preserve">Právě na těchto rozhodnutích je znatelné, </w:t>
      </w:r>
      <w:r w:rsidRPr="00DB0F47">
        <w:rPr>
          <w:rFonts w:ascii="Times New Roman" w:hAnsi="Times New Roman" w:cs="Times New Roman"/>
          <w:sz w:val="24"/>
          <w:szCs w:val="24"/>
        </w:rPr>
        <w:t>jak se soud p</w:t>
      </w:r>
      <w:r w:rsidR="00B53290">
        <w:rPr>
          <w:rFonts w:ascii="Times New Roman" w:hAnsi="Times New Roman" w:cs="Times New Roman"/>
          <w:sz w:val="24"/>
          <w:szCs w:val="24"/>
        </w:rPr>
        <w:t xml:space="preserve">odřizuje společenské situaci a doktríně </w:t>
      </w:r>
      <w:proofErr w:type="spellStart"/>
      <w:r w:rsidR="00B53290">
        <w:rPr>
          <w:rFonts w:ascii="Times New Roman" w:hAnsi="Times New Roman" w:cs="Times New Roman"/>
          <w:sz w:val="24"/>
          <w:szCs w:val="24"/>
        </w:rPr>
        <w:t>kemalismu</w:t>
      </w:r>
      <w:proofErr w:type="spellEnd"/>
      <w:r w:rsidRPr="00DB0F47">
        <w:rPr>
          <w:rFonts w:ascii="Times New Roman" w:hAnsi="Times New Roman" w:cs="Times New Roman"/>
          <w:sz w:val="24"/>
          <w:szCs w:val="24"/>
        </w:rPr>
        <w:t xml:space="preserve"> </w:t>
      </w:r>
      <w:r w:rsidR="00B53290">
        <w:rPr>
          <w:rFonts w:ascii="Times New Roman" w:hAnsi="Times New Roman" w:cs="Times New Roman"/>
          <w:sz w:val="24"/>
          <w:szCs w:val="24"/>
        </w:rPr>
        <w:t xml:space="preserve">zatímco </w:t>
      </w:r>
      <w:r w:rsidRPr="00DB0F47">
        <w:rPr>
          <w:rFonts w:ascii="Times New Roman" w:hAnsi="Times New Roman" w:cs="Times New Roman"/>
          <w:sz w:val="24"/>
          <w:szCs w:val="24"/>
        </w:rPr>
        <w:t>individuální práva</w:t>
      </w:r>
      <w:r w:rsidR="00B53290">
        <w:rPr>
          <w:rFonts w:ascii="Times New Roman" w:hAnsi="Times New Roman" w:cs="Times New Roman"/>
          <w:sz w:val="24"/>
          <w:szCs w:val="24"/>
        </w:rPr>
        <w:t xml:space="preserve"> jsou</w:t>
      </w:r>
      <w:r w:rsidRPr="00DB0F47">
        <w:rPr>
          <w:rFonts w:ascii="Times New Roman" w:hAnsi="Times New Roman" w:cs="Times New Roman"/>
          <w:sz w:val="24"/>
          <w:szCs w:val="24"/>
        </w:rPr>
        <w:t xml:space="preserve"> vykládána restriktivně. </w:t>
      </w:r>
      <w:r w:rsidR="007C27BF">
        <w:rPr>
          <w:rFonts w:ascii="Times New Roman" w:hAnsi="Times New Roman" w:cs="Times New Roman"/>
          <w:sz w:val="24"/>
          <w:szCs w:val="24"/>
        </w:rPr>
        <w:t xml:space="preserve">Z pilířů </w:t>
      </w:r>
      <w:proofErr w:type="spellStart"/>
      <w:r w:rsidR="007C27BF">
        <w:rPr>
          <w:rFonts w:ascii="Times New Roman" w:hAnsi="Times New Roman" w:cs="Times New Roman"/>
          <w:sz w:val="24"/>
          <w:szCs w:val="24"/>
        </w:rPr>
        <w:t>kemalismu</w:t>
      </w:r>
      <w:proofErr w:type="spellEnd"/>
      <w:r w:rsidR="007C27BF">
        <w:rPr>
          <w:rFonts w:ascii="Times New Roman" w:hAnsi="Times New Roman" w:cs="Times New Roman"/>
          <w:sz w:val="24"/>
          <w:szCs w:val="24"/>
        </w:rPr>
        <w:t>, kterým je poskytována ochrana, jsou nejvýznamnější</w:t>
      </w:r>
      <w:r w:rsidR="00ED37AF">
        <w:rPr>
          <w:rFonts w:ascii="Times New Roman" w:hAnsi="Times New Roman" w:cs="Times New Roman"/>
          <w:sz w:val="24"/>
          <w:szCs w:val="24"/>
        </w:rPr>
        <w:t xml:space="preserve"> právě</w:t>
      </w:r>
      <w:r w:rsidR="007C27BF">
        <w:rPr>
          <w:rFonts w:ascii="Times New Roman" w:hAnsi="Times New Roman" w:cs="Times New Roman"/>
          <w:sz w:val="24"/>
          <w:szCs w:val="24"/>
        </w:rPr>
        <w:t xml:space="preserve"> laicismus a dále pak jednotný národní stát. </w:t>
      </w:r>
      <w:r w:rsidR="007C27BF" w:rsidRPr="00DB0F47">
        <w:rPr>
          <w:rFonts w:ascii="Times New Roman" w:hAnsi="Times New Roman" w:cs="Times New Roman"/>
          <w:sz w:val="24"/>
          <w:szCs w:val="24"/>
        </w:rPr>
        <w:t xml:space="preserve">Toto je nejzřetelněji vidět na </w:t>
      </w:r>
      <w:r w:rsidR="007C27BF" w:rsidRPr="00DB0F47">
        <w:rPr>
          <w:rFonts w:ascii="Times New Roman" w:hAnsi="Times New Roman" w:cs="Times New Roman"/>
          <w:sz w:val="24"/>
          <w:szCs w:val="24"/>
        </w:rPr>
        <w:lastRenderedPageBreak/>
        <w:t xml:space="preserve">postoji, který soud zaujal ve vztahu k etnickým Kurdům islámským politickým stranám a islámu vůbec. Jedná se o vůbec nejpodstatnější problémy a nejdiskutovanější rozhodnutí tureckého ústavního soudu, která si zaslouží více pozornosti a proto se o nich ještě podrobněji zmíním. </w:t>
      </w:r>
    </w:p>
    <w:p w:rsidR="00583ECA" w:rsidRPr="00DB0F47" w:rsidRDefault="00583ECA" w:rsidP="00565C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4387" w:rsidRPr="00DB0F47" w:rsidRDefault="00247A2C" w:rsidP="00565C73">
      <w:pPr>
        <w:jc w:val="both"/>
        <w:rPr>
          <w:rFonts w:ascii="Times New Roman" w:eastAsia="PalatinoLinotype-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Prvním z </w:t>
      </w:r>
      <w:r w:rsidR="00424302" w:rsidRPr="00DB0F47">
        <w:rPr>
          <w:rFonts w:ascii="Times New Roman" w:hAnsi="Times New Roman" w:cs="Times New Roman"/>
          <w:sz w:val="24"/>
          <w:szCs w:val="24"/>
        </w:rPr>
        <w:t>okruhů problémů</w:t>
      </w:r>
      <w:r>
        <w:rPr>
          <w:rFonts w:ascii="Times New Roman" w:hAnsi="Times New Roman" w:cs="Times New Roman"/>
          <w:sz w:val="24"/>
          <w:szCs w:val="24"/>
        </w:rPr>
        <w:t xml:space="preserve">, který bych ráda přiblížila, </w:t>
      </w:r>
      <w:r w:rsidR="00424302" w:rsidRPr="00DB0F47">
        <w:rPr>
          <w:rFonts w:ascii="Times New Roman" w:hAnsi="Times New Roman" w:cs="Times New Roman"/>
          <w:sz w:val="24"/>
          <w:szCs w:val="24"/>
        </w:rPr>
        <w:t>je otázka rozpouštění politických str</w:t>
      </w:r>
      <w:r w:rsidR="006D007A">
        <w:rPr>
          <w:rFonts w:ascii="Times New Roman" w:hAnsi="Times New Roman" w:cs="Times New Roman"/>
          <w:sz w:val="24"/>
          <w:szCs w:val="24"/>
        </w:rPr>
        <w:t xml:space="preserve">an, ke kterému je soud zmocněn a kteréhožto práva hojně využívá. Za dobu své existence zakázal činnost více než dvaceti politickým stranám. </w:t>
      </w:r>
      <w:r w:rsidR="006D007A" w:rsidRPr="00DB0F47">
        <w:rPr>
          <w:rFonts w:ascii="Times New Roman" w:hAnsi="Times New Roman" w:cs="Times New Roman"/>
          <w:sz w:val="24"/>
          <w:szCs w:val="24"/>
        </w:rPr>
        <w:t>Z velké části se jedná o strany levicově orientované, obhajující právo na sebeurčení kurdské menšiny a zvláště také islamistické strany.</w:t>
      </w:r>
      <w:r w:rsidR="006D007A">
        <w:rPr>
          <w:rFonts w:ascii="Times New Roman" w:hAnsi="Times New Roman" w:cs="Times New Roman"/>
          <w:sz w:val="24"/>
          <w:szCs w:val="24"/>
        </w:rPr>
        <w:t xml:space="preserve"> </w:t>
      </w:r>
      <w:r w:rsidR="00424302" w:rsidRPr="00DB0F47">
        <w:rPr>
          <w:rFonts w:ascii="Times New Roman" w:hAnsi="Times New Roman" w:cs="Times New Roman"/>
          <w:sz w:val="24"/>
          <w:szCs w:val="24"/>
        </w:rPr>
        <w:t xml:space="preserve"> </w:t>
      </w:r>
      <w:r w:rsidR="00CB5873" w:rsidRPr="00DB0F47">
        <w:rPr>
          <w:rFonts w:ascii="Times New Roman" w:hAnsi="Times New Roman" w:cs="Times New Roman"/>
          <w:sz w:val="24"/>
          <w:szCs w:val="24"/>
        </w:rPr>
        <w:t xml:space="preserve">V článku se hovoří o zákazu strany </w:t>
      </w:r>
      <w:proofErr w:type="spellStart"/>
      <w:r w:rsidR="00CB5873" w:rsidRPr="00DB0F47">
        <w:rPr>
          <w:rFonts w:ascii="Times New Roman" w:eastAsia="PalatinoLinotype-Roman" w:hAnsi="Times New Roman" w:cs="Times New Roman"/>
          <w:i/>
          <w:iCs/>
          <w:sz w:val="24"/>
          <w:szCs w:val="24"/>
        </w:rPr>
        <w:t>Refah</w:t>
      </w:r>
      <w:proofErr w:type="spellEnd"/>
      <w:r w:rsidR="00CB5873" w:rsidRPr="00DB0F47">
        <w:rPr>
          <w:rFonts w:ascii="Times New Roman" w:eastAsia="PalatinoLinotype-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B5873" w:rsidRPr="00DB0F47">
        <w:rPr>
          <w:rFonts w:ascii="Times New Roman" w:eastAsia="PalatinoLinotype-Roman" w:hAnsi="Times New Roman" w:cs="Times New Roman"/>
          <w:i/>
          <w:iCs/>
          <w:sz w:val="24"/>
          <w:szCs w:val="24"/>
        </w:rPr>
        <w:t>Partisi</w:t>
      </w:r>
      <w:proofErr w:type="spellEnd"/>
      <w:r w:rsidR="00CB5873" w:rsidRPr="00DB0F47">
        <w:rPr>
          <w:rFonts w:ascii="Times New Roman" w:eastAsia="PalatinoLinotype-Roman" w:hAnsi="Times New Roman" w:cs="Times New Roman"/>
          <w:i/>
          <w:iCs/>
          <w:sz w:val="24"/>
          <w:szCs w:val="24"/>
        </w:rPr>
        <w:t xml:space="preserve">. </w:t>
      </w:r>
      <w:r w:rsidR="00CB5873" w:rsidRPr="00DB0F47">
        <w:rPr>
          <w:rFonts w:ascii="Times New Roman" w:eastAsia="PalatinoLinotype-Roman" w:hAnsi="Times New Roman" w:cs="Times New Roman"/>
          <w:iCs/>
          <w:sz w:val="24"/>
          <w:szCs w:val="24"/>
        </w:rPr>
        <w:t>Zde se musel</w:t>
      </w:r>
      <w:r w:rsidR="00577284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 soud vyrovnat s otázkou laicismu</w:t>
      </w:r>
      <w:r w:rsidR="00CB5873" w:rsidRPr="00DB0F47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 v souvislosti s demokratickým zřízením. </w:t>
      </w:r>
      <w:r w:rsidR="00C865F0" w:rsidRPr="00DB0F47">
        <w:rPr>
          <w:rFonts w:ascii="Times New Roman" w:eastAsia="PalatinoLinotype-Roman" w:hAnsi="Times New Roman" w:cs="Times New Roman"/>
          <w:iCs/>
          <w:sz w:val="24"/>
          <w:szCs w:val="24"/>
        </w:rPr>
        <w:t>Hlavní otázkou</w:t>
      </w:r>
      <w:r w:rsidR="00DB0F47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 zde byla svoboda projevu a na d</w:t>
      </w:r>
      <w:r w:rsidR="00C865F0" w:rsidRPr="00DB0F47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ruhé straně ochranu sekularismu, přičemž tomuto dal soud přednost a problém označil za národní otázku. Nicméně bych ráda poukázala na </w:t>
      </w:r>
      <w:r w:rsidR="00284B1D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pozdější v článku nezmíněné </w:t>
      </w:r>
      <w:r w:rsidR="00C865F0" w:rsidRPr="00DB0F47">
        <w:rPr>
          <w:rFonts w:ascii="Times New Roman" w:eastAsia="PalatinoLinotype-Roman" w:hAnsi="Times New Roman" w:cs="Times New Roman"/>
          <w:iCs/>
          <w:sz w:val="24"/>
          <w:szCs w:val="24"/>
        </w:rPr>
        <w:t>případy.</w:t>
      </w:r>
      <w:r w:rsidR="00922FDA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 Ačkoli je Turecko dlouhodobě Bruselem kritizováno kvůli postoji ke kurdské menšině, tyto problémy se nedaří zcela efektivně vyřešit.</w:t>
      </w:r>
      <w:r w:rsidR="00284B1D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 Toto jistě souvisí s dalším zmíněným pilířem </w:t>
      </w:r>
      <w:proofErr w:type="spellStart"/>
      <w:r w:rsidR="00284B1D">
        <w:rPr>
          <w:rFonts w:ascii="Times New Roman" w:eastAsia="PalatinoLinotype-Roman" w:hAnsi="Times New Roman" w:cs="Times New Roman"/>
          <w:iCs/>
          <w:sz w:val="24"/>
          <w:szCs w:val="24"/>
        </w:rPr>
        <w:t>kemalismu</w:t>
      </w:r>
      <w:proofErr w:type="spellEnd"/>
      <w:r w:rsidR="00284B1D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 a sice s</w:t>
      </w:r>
      <w:r w:rsidR="00ED37AF">
        <w:rPr>
          <w:rFonts w:ascii="Times New Roman" w:eastAsia="PalatinoLinotype-Roman" w:hAnsi="Times New Roman" w:cs="Times New Roman"/>
          <w:iCs/>
          <w:sz w:val="24"/>
          <w:szCs w:val="24"/>
        </w:rPr>
        <w:t> </w:t>
      </w:r>
      <w:r w:rsidR="00284B1D">
        <w:rPr>
          <w:rFonts w:ascii="Times New Roman" w:eastAsia="PalatinoLinotype-Roman" w:hAnsi="Times New Roman" w:cs="Times New Roman"/>
          <w:iCs/>
          <w:sz w:val="24"/>
          <w:szCs w:val="24"/>
        </w:rPr>
        <w:t>nacionalismem</w:t>
      </w:r>
      <w:r w:rsidR="00ED37AF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 principem národního státu</w:t>
      </w:r>
      <w:r w:rsidR="00284B1D">
        <w:rPr>
          <w:rFonts w:ascii="Times New Roman" w:eastAsia="PalatinoLinotype-Roman" w:hAnsi="Times New Roman" w:cs="Times New Roman"/>
          <w:iCs/>
          <w:sz w:val="24"/>
          <w:szCs w:val="24"/>
        </w:rPr>
        <w:t>.</w:t>
      </w:r>
      <w:r w:rsidR="00922FDA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 Na jednu stranu byla povolena výuka kurdštiny na univerzitě</w:t>
      </w:r>
      <w:r w:rsidR="00ED37AF">
        <w:rPr>
          <w:rFonts w:ascii="Times New Roman" w:eastAsia="PalatinoLinotype-Roman" w:hAnsi="Times New Roman" w:cs="Times New Roman"/>
          <w:iCs/>
          <w:sz w:val="24"/>
          <w:szCs w:val="24"/>
        </w:rPr>
        <w:t>, což je významný krok vzhledem k </w:t>
      </w:r>
      <w:proofErr w:type="gramStart"/>
      <w:r w:rsidR="00ED37AF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tomu, </w:t>
      </w:r>
      <w:r w:rsidR="00284B1D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 že</w:t>
      </w:r>
      <w:proofErr w:type="gramEnd"/>
      <w:r w:rsidR="00284B1D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 předtím bývalo kupříkladu trestné jenom v tomto jazyce promluvit na půdě parlamentu. D</w:t>
      </w:r>
      <w:r w:rsidR="00922FDA">
        <w:rPr>
          <w:rFonts w:ascii="Times New Roman" w:eastAsia="PalatinoLinotype-Roman" w:hAnsi="Times New Roman" w:cs="Times New Roman"/>
          <w:iCs/>
          <w:sz w:val="24"/>
          <w:szCs w:val="24"/>
        </w:rPr>
        <w:t>ošlo</w:t>
      </w:r>
      <w:r w:rsidR="00284B1D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 však</w:t>
      </w:r>
      <w:r w:rsidR="00922FDA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 k zákazu další kurdské strany a to Strany pro demokratickou společnost, která byla zakázána v roce 2009 a to sice proto, že údajně spolupracovala s radikální Stranou kurdských pracujících, jež je považována za stranu teroristickou.</w:t>
      </w:r>
      <w:r w:rsidR="00CC1D5B">
        <w:rPr>
          <w:rStyle w:val="FootnoteReference"/>
          <w:rFonts w:ascii="Times New Roman" w:eastAsia="PalatinoLinotype-Roman" w:hAnsi="Times New Roman" w:cs="Times New Roman"/>
          <w:iCs/>
          <w:sz w:val="24"/>
          <w:szCs w:val="24"/>
        </w:rPr>
        <w:footnoteReference w:id="1"/>
      </w:r>
      <w:r w:rsidR="00E5128F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 Toto vyvolalo v zemi nepokoje a rovněž kritiku ze strany Evropské Unie, neboť takové opatření omezuje práva kurdské menšiny na to, zvolit si své oficiální politické zastoupení.</w:t>
      </w:r>
      <w:r w:rsidR="00CC1D5B">
        <w:rPr>
          <w:rStyle w:val="FootnoteReference"/>
          <w:rFonts w:ascii="Times New Roman" w:eastAsia="PalatinoLinotype-Roman" w:hAnsi="Times New Roman" w:cs="Times New Roman"/>
          <w:iCs/>
          <w:sz w:val="24"/>
          <w:szCs w:val="24"/>
        </w:rPr>
        <w:footnoteReference w:id="2"/>
      </w:r>
      <w:r w:rsidR="00E5128F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 </w:t>
      </w:r>
      <w:r w:rsidR="00284B1D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Osobně bych toto opět hodnotila jako kontrast ke skutečnosti, že se Turecko snaží o přijetí do Evropské Unie. Celkově tyto postoje na mě působí tak, že ačkoli se snaží Turecko přiblížit západním civilizacím, jakoby zapomínalo, že ochrana menšin a jejich tolerance rovněž patří k atributům moderního západního světa. Ani Ústavní soud, neboť zde působí jako ochránce zavedeného systému, není schopen toto prosadit. </w:t>
      </w:r>
      <w:r w:rsidR="00922FDA">
        <w:rPr>
          <w:rFonts w:ascii="Times New Roman" w:eastAsia="PalatinoLinotype-Roman" w:hAnsi="Times New Roman" w:cs="Times New Roman"/>
          <w:iCs/>
          <w:sz w:val="24"/>
          <w:szCs w:val="24"/>
        </w:rPr>
        <w:t>Rok pře</w:t>
      </w:r>
      <w:r w:rsidR="00E5128F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d tím rozhodoval soud rovněž o </w:t>
      </w:r>
      <w:r w:rsidR="00922FDA">
        <w:rPr>
          <w:rFonts w:ascii="Times New Roman" w:eastAsia="PalatinoLinotype-Roman" w:hAnsi="Times New Roman" w:cs="Times New Roman"/>
          <w:iCs/>
          <w:sz w:val="24"/>
          <w:szCs w:val="24"/>
        </w:rPr>
        <w:t>zrušení souč</w:t>
      </w:r>
      <w:r w:rsidR="00E5128F">
        <w:rPr>
          <w:rFonts w:ascii="Times New Roman" w:eastAsia="PalatinoLinotype-Roman" w:hAnsi="Times New Roman" w:cs="Times New Roman"/>
          <w:iCs/>
          <w:sz w:val="24"/>
          <w:szCs w:val="24"/>
        </w:rPr>
        <w:t>asné vládní strany a to sice Strany spravedlnosti a rozvoje</w:t>
      </w:r>
      <w:r w:rsidR="00922FDA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, avšak tato strana nakonec zakázána nebyla, </w:t>
      </w:r>
      <w:r w:rsidR="00ED37AF">
        <w:rPr>
          <w:rFonts w:ascii="Times New Roman" w:eastAsia="PalatinoLinotype-Roman" w:hAnsi="Times New Roman" w:cs="Times New Roman"/>
          <w:iCs/>
          <w:sz w:val="24"/>
          <w:szCs w:val="24"/>
        </w:rPr>
        <w:t>byly jí</w:t>
      </w:r>
      <w:r w:rsidR="00E5128F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 pouze uděleny finanční sankce. Jednalo se zde o stranu a jde o stranu</w:t>
      </w:r>
      <w:r w:rsidR="00ED37AF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 s islamistickými kořeny</w:t>
      </w:r>
      <w:r w:rsidR="00E5128F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, jež má </w:t>
      </w:r>
      <w:r w:rsidR="005320CD">
        <w:rPr>
          <w:rFonts w:ascii="Times New Roman" w:eastAsia="PalatinoLinotype-Roman" w:hAnsi="Times New Roman" w:cs="Times New Roman"/>
          <w:iCs/>
          <w:sz w:val="24"/>
          <w:szCs w:val="24"/>
        </w:rPr>
        <w:t>velkou podporu obyvatelstva. V roce 2008 měla v tureckém parlamentu přes 300 poslanců z celkových 550.</w:t>
      </w:r>
      <w:r w:rsidR="00E5128F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 </w:t>
      </w:r>
      <w:r w:rsidR="005320CD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Premiér </w:t>
      </w:r>
      <w:proofErr w:type="spellStart"/>
      <w:r w:rsidR="005320CD">
        <w:rPr>
          <w:rFonts w:ascii="Times New Roman" w:eastAsia="PalatinoLinotype-Roman" w:hAnsi="Times New Roman" w:cs="Times New Roman"/>
          <w:iCs/>
          <w:sz w:val="24"/>
          <w:szCs w:val="24"/>
        </w:rPr>
        <w:t>Erdogan</w:t>
      </w:r>
      <w:proofErr w:type="spellEnd"/>
      <w:r w:rsidR="00814F04">
        <w:rPr>
          <w:rFonts w:ascii="Times New Roman" w:eastAsia="PalatinoLinotype-Roman" w:hAnsi="Times New Roman" w:cs="Times New Roman"/>
          <w:iCs/>
          <w:sz w:val="24"/>
          <w:szCs w:val="24"/>
        </w:rPr>
        <w:t>, který byl spoluzakladatelem zmíněné strany,</w:t>
      </w:r>
      <w:r w:rsidR="005320CD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 potom patří k nejoblíbenějším politikům</w:t>
      </w:r>
      <w:r w:rsidR="00814F04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 v zemi</w:t>
      </w:r>
      <w:r w:rsidR="005320CD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. </w:t>
      </w:r>
      <w:r w:rsidR="00E5128F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Je zde tedy znát, že na rozdíl od zrušení strany hájící práva kurdské menšiny, by v tomto případě mohlo dojít k podstatně větší společenské vzpouře. Toto je příkladem toho, jak turecký Ústavní soud </w:t>
      </w:r>
      <w:r w:rsidR="00814F04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bere na </w:t>
      </w:r>
      <w:r w:rsidR="00E5128F">
        <w:rPr>
          <w:rFonts w:ascii="Times New Roman" w:eastAsia="PalatinoLinotype-Roman" w:hAnsi="Times New Roman" w:cs="Times New Roman"/>
          <w:iCs/>
          <w:sz w:val="24"/>
          <w:szCs w:val="24"/>
        </w:rPr>
        <w:t>zřetel případné společenské důsledky. Důvodem pro zákaz zde mělo být to, že vláda svými nařízeními ohrožuje sekulární charakter státu.</w:t>
      </w:r>
      <w:r w:rsidR="00435DE2">
        <w:rPr>
          <w:rStyle w:val="FootnoteReference"/>
          <w:rFonts w:ascii="Times New Roman" w:eastAsia="PalatinoLinotype-Roman" w:hAnsi="Times New Roman" w:cs="Times New Roman"/>
          <w:iCs/>
          <w:sz w:val="24"/>
          <w:szCs w:val="24"/>
        </w:rPr>
        <w:footnoteReference w:id="3"/>
      </w:r>
      <w:r w:rsidR="00435DE2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 Premiér </w:t>
      </w:r>
      <w:proofErr w:type="spellStart"/>
      <w:r w:rsidR="00435DE2">
        <w:rPr>
          <w:rFonts w:ascii="Times New Roman" w:eastAsia="PalatinoLinotype-Roman" w:hAnsi="Times New Roman" w:cs="Times New Roman"/>
          <w:iCs/>
          <w:sz w:val="24"/>
          <w:szCs w:val="24"/>
        </w:rPr>
        <w:t>Erdogan</w:t>
      </w:r>
      <w:proofErr w:type="spellEnd"/>
      <w:r w:rsidR="00435DE2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 po tomto prohlásil, že strana nikdy nebyla centrem </w:t>
      </w:r>
      <w:proofErr w:type="spellStart"/>
      <w:r w:rsidR="00435DE2">
        <w:rPr>
          <w:rFonts w:ascii="Times New Roman" w:eastAsia="PalatinoLinotype-Roman" w:hAnsi="Times New Roman" w:cs="Times New Roman"/>
          <w:iCs/>
          <w:sz w:val="24"/>
          <w:szCs w:val="24"/>
        </w:rPr>
        <w:t>protisekulárních</w:t>
      </w:r>
      <w:proofErr w:type="spellEnd"/>
      <w:r w:rsidR="00435DE2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 aktivit a bude pokračovat v ochraně </w:t>
      </w:r>
      <w:r w:rsidR="00435DE2">
        <w:rPr>
          <w:rFonts w:ascii="Times New Roman" w:eastAsia="PalatinoLinotype-Roman" w:hAnsi="Times New Roman" w:cs="Times New Roman"/>
          <w:iCs/>
          <w:sz w:val="24"/>
          <w:szCs w:val="24"/>
        </w:rPr>
        <w:lastRenderedPageBreak/>
        <w:t>základních principů republiky.</w:t>
      </w:r>
      <w:r w:rsidR="00435DE2">
        <w:rPr>
          <w:rStyle w:val="FootnoteReference"/>
          <w:rFonts w:ascii="Times New Roman" w:eastAsia="PalatinoLinotype-Roman" w:hAnsi="Times New Roman" w:cs="Times New Roman"/>
          <w:iCs/>
          <w:sz w:val="24"/>
          <w:szCs w:val="24"/>
        </w:rPr>
        <w:footnoteReference w:id="4"/>
      </w:r>
      <w:r w:rsidR="00E5128F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 Toto</w:t>
      </w:r>
      <w:r w:rsidR="00814F04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 nařčení</w:t>
      </w:r>
      <w:r w:rsidR="00E5128F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 souvisí například s</w:t>
      </w:r>
      <w:r w:rsidR="005320CD">
        <w:rPr>
          <w:rFonts w:ascii="Times New Roman" w:eastAsia="PalatinoLinotype-Roman" w:hAnsi="Times New Roman" w:cs="Times New Roman"/>
          <w:iCs/>
          <w:sz w:val="24"/>
          <w:szCs w:val="24"/>
        </w:rPr>
        <w:t> tím, že se straně podařilo dočasně zmírnit zákaz nošení</w:t>
      </w:r>
      <w:r w:rsidR="00E5128F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 islámských šátků, o kterém ještě pojednám. </w:t>
      </w:r>
    </w:p>
    <w:p w:rsidR="006D007A" w:rsidRPr="00DB0F47" w:rsidRDefault="00C865F0" w:rsidP="00565C73">
      <w:pPr>
        <w:jc w:val="both"/>
        <w:rPr>
          <w:rFonts w:ascii="Times New Roman" w:eastAsia="PalatinoLinotype-Roman" w:hAnsi="Times New Roman" w:cs="Times New Roman"/>
          <w:iCs/>
          <w:sz w:val="24"/>
          <w:szCs w:val="24"/>
        </w:rPr>
      </w:pPr>
      <w:r w:rsidRPr="00DB0F47">
        <w:rPr>
          <w:rFonts w:ascii="Times New Roman" w:eastAsia="PalatinoLinotype-Roman" w:hAnsi="Times New Roman" w:cs="Times New Roman"/>
          <w:iCs/>
          <w:sz w:val="24"/>
          <w:szCs w:val="24"/>
        </w:rPr>
        <w:t>Dalším okruhem je otázka práva na svobodu vyznání v souvislosti s laictvím a otázka vzdělávání. Bylo napadeno výše zmíněnou stranou to, že bylo bráněno náboženskému vyučování ve školách. Avšak soud neshledal porušení Ústavy, neboť nebylo rodičům bráněno, aby v tomto duchu děti sami vychovávali.</w:t>
      </w:r>
      <w:r w:rsidR="00284B1D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 S tímto problémem se soud vypořádal, můžeme říci téměř elegantně.</w:t>
      </w:r>
      <w:r w:rsidRPr="00DB0F47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 </w:t>
      </w:r>
      <w:r w:rsidR="006D007A">
        <w:rPr>
          <w:rFonts w:ascii="Times New Roman" w:eastAsia="PalatinoLinotype-Roman" w:hAnsi="Times New Roman" w:cs="Times New Roman"/>
          <w:iCs/>
          <w:sz w:val="24"/>
          <w:szCs w:val="24"/>
        </w:rPr>
        <w:t>Za zajímavější a ožehavější otázku lze považovat</w:t>
      </w:r>
      <w:r w:rsidRPr="00DB0F47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 nošení </w:t>
      </w:r>
      <w:proofErr w:type="spellStart"/>
      <w:r w:rsidRPr="00DB0F47">
        <w:rPr>
          <w:rFonts w:ascii="Times New Roman" w:eastAsia="PalatinoLinotype-Roman" w:hAnsi="Times New Roman" w:cs="Times New Roman"/>
          <w:iCs/>
          <w:sz w:val="24"/>
          <w:szCs w:val="24"/>
        </w:rPr>
        <w:t>búrek</w:t>
      </w:r>
      <w:proofErr w:type="spellEnd"/>
      <w:r w:rsidRPr="00DB0F47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 na vysokých školách</w:t>
      </w:r>
      <w:r w:rsidR="006D007A">
        <w:rPr>
          <w:rFonts w:ascii="Times New Roman" w:eastAsia="PalatinoLinotype-Roman" w:hAnsi="Times New Roman" w:cs="Times New Roman"/>
          <w:iCs/>
          <w:sz w:val="24"/>
          <w:szCs w:val="24"/>
        </w:rPr>
        <w:t>.</w:t>
      </w:r>
      <w:r w:rsidRPr="00DB0F47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 Zde je dle mého názoru ochrana </w:t>
      </w:r>
      <w:proofErr w:type="spellStart"/>
      <w:r w:rsidRPr="00DB0F47">
        <w:rPr>
          <w:rFonts w:ascii="Times New Roman" w:eastAsia="PalatinoLinotype-Roman" w:hAnsi="Times New Roman" w:cs="Times New Roman"/>
          <w:iCs/>
          <w:sz w:val="24"/>
          <w:szCs w:val="24"/>
        </w:rPr>
        <w:t>kemalismu</w:t>
      </w:r>
      <w:proofErr w:type="spellEnd"/>
      <w:r w:rsidR="006D007A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 a sekulárního charakteru státu</w:t>
      </w:r>
      <w:r w:rsidRPr="00DB0F47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 vidět vůbec nejzřetelněji. Zajímavým paradoxem je, že 99 % obyvatelstva jsou vyznáním Muslimové.</w:t>
      </w:r>
      <w:r w:rsidR="00040ADB">
        <w:rPr>
          <w:rStyle w:val="FootnoteReference"/>
          <w:rFonts w:ascii="Times New Roman" w:eastAsia="PalatinoLinotype-Roman" w:hAnsi="Times New Roman" w:cs="Times New Roman"/>
          <w:iCs/>
          <w:sz w:val="24"/>
          <w:szCs w:val="24"/>
        </w:rPr>
        <w:footnoteReference w:id="5"/>
      </w:r>
      <w:r w:rsidRPr="00DB0F47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 Z toho lze usuzovat, že j</w:t>
      </w:r>
      <w:r w:rsidR="00040ADB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e zde islám chápan a prosazován </w:t>
      </w:r>
      <w:r w:rsidRPr="00DB0F47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v nezvykle umírněné podobě. Ačkoli se objevili protesty proti zákazu, nedošlo k žádným závažným zásahům ze strany muslimů. </w:t>
      </w:r>
      <w:r w:rsidR="00864FF6" w:rsidRPr="00DB0F47">
        <w:rPr>
          <w:rFonts w:ascii="Times New Roman" w:eastAsia="PalatinoLinotype-Roman" w:hAnsi="Times New Roman" w:cs="Times New Roman"/>
          <w:iCs/>
          <w:sz w:val="24"/>
          <w:szCs w:val="24"/>
        </w:rPr>
        <w:t>První rozhodnutí zmíněné v článku bylo v této věci vydáno v roce 1989. Soud rozhodl, že zákon toto zakazující je v souladu s Ústavou – o zrušení zákona? Soud zde konstatoval, že nošení náboženských symbolů na půdě univerzity, kd</w:t>
      </w:r>
      <w:r w:rsidR="006D007A">
        <w:rPr>
          <w:rFonts w:ascii="Times New Roman" w:eastAsia="PalatinoLinotype-Roman" w:hAnsi="Times New Roman" w:cs="Times New Roman"/>
          <w:iCs/>
          <w:sz w:val="24"/>
          <w:szCs w:val="24"/>
        </w:rPr>
        <w:t>e by mělo docházet ke vzájemnému</w:t>
      </w:r>
      <w:r w:rsidR="00864FF6" w:rsidRPr="00DB0F47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 sbližování a spolupráci mezi studenty, může vést ke konfliktům. Toto potvrdil rovněž v pozdějším rozhodnutí a konstatoval, že náboženské symboly jsou na vědecké půdě zcela nepřijatelné, neboť laictví je podstatnou náležitostí </w:t>
      </w:r>
      <w:r w:rsidR="006D007A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tureckého státního </w:t>
      </w:r>
      <w:r w:rsidR="00864FF6" w:rsidRPr="00DB0F47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zřízení. </w:t>
      </w:r>
      <w:r w:rsidR="006D007A">
        <w:rPr>
          <w:rFonts w:ascii="Times New Roman" w:eastAsia="PalatinoLinotype-Roman" w:hAnsi="Times New Roman" w:cs="Times New Roman"/>
          <w:iCs/>
          <w:sz w:val="24"/>
          <w:szCs w:val="24"/>
        </w:rPr>
        <w:t>Právě opatřením výše zmíněné proislámské strany bylo dosaženo krátkodobě toho, že nošení šátků na půdách univerzit bylo povoleno. Tyto změny v</w:t>
      </w:r>
      <w:r w:rsidR="00247A2C">
        <w:rPr>
          <w:rFonts w:ascii="Times New Roman" w:eastAsia="PalatinoLinotype-Roman" w:hAnsi="Times New Roman" w:cs="Times New Roman"/>
          <w:iCs/>
          <w:sz w:val="24"/>
          <w:szCs w:val="24"/>
        </w:rPr>
        <w:t> </w:t>
      </w:r>
      <w:r w:rsidR="006D007A">
        <w:rPr>
          <w:rFonts w:ascii="Times New Roman" w:eastAsia="PalatinoLinotype-Roman" w:hAnsi="Times New Roman" w:cs="Times New Roman"/>
          <w:iCs/>
          <w:sz w:val="24"/>
          <w:szCs w:val="24"/>
        </w:rPr>
        <w:t>Ústavě</w:t>
      </w:r>
      <w:r w:rsidR="00247A2C">
        <w:rPr>
          <w:rFonts w:ascii="Times New Roman" w:eastAsia="PalatinoLinotype-Roman" w:hAnsi="Times New Roman" w:cs="Times New Roman"/>
          <w:iCs/>
          <w:sz w:val="24"/>
          <w:szCs w:val="24"/>
        </w:rPr>
        <w:t>,</w:t>
      </w:r>
      <w:r w:rsidR="006D007A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 jež byly provedeny v únoru </w:t>
      </w:r>
      <w:r w:rsidR="00830537">
        <w:rPr>
          <w:rFonts w:ascii="Times New Roman" w:eastAsia="PalatinoLinotype-Roman" w:hAnsi="Times New Roman" w:cs="Times New Roman"/>
          <w:iCs/>
          <w:sz w:val="24"/>
          <w:szCs w:val="24"/>
        </w:rPr>
        <w:t>roku 2008</w:t>
      </w:r>
      <w:r w:rsidR="00916A75">
        <w:rPr>
          <w:rFonts w:ascii="Times New Roman" w:eastAsia="PalatinoLinotype-Roman" w:hAnsi="Times New Roman" w:cs="Times New Roman"/>
          <w:iCs/>
          <w:sz w:val="24"/>
          <w:szCs w:val="24"/>
        </w:rPr>
        <w:t>,</w:t>
      </w:r>
      <w:r w:rsidR="00830537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 </w:t>
      </w:r>
      <w:r w:rsidR="006D007A">
        <w:rPr>
          <w:rFonts w:ascii="Times New Roman" w:eastAsia="PalatinoLinotype-Roman" w:hAnsi="Times New Roman" w:cs="Times New Roman"/>
          <w:iCs/>
          <w:sz w:val="24"/>
          <w:szCs w:val="24"/>
        </w:rPr>
        <w:t>však Ústavní soud vzápětí zrušil s tím, že toto podkopává sekulární charakter Turecka.</w:t>
      </w:r>
      <w:r w:rsidR="008733B3">
        <w:rPr>
          <w:rStyle w:val="FootnoteReference"/>
          <w:rFonts w:ascii="Times New Roman" w:eastAsia="PalatinoLinotype-Roman" w:hAnsi="Times New Roman" w:cs="Times New Roman"/>
          <w:iCs/>
          <w:sz w:val="24"/>
          <w:szCs w:val="24"/>
        </w:rPr>
        <w:footnoteReference w:id="6"/>
      </w:r>
      <w:r w:rsidR="006D007A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 </w:t>
      </w:r>
      <w:r w:rsidR="00830537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Premiér </w:t>
      </w:r>
      <w:proofErr w:type="spellStart"/>
      <w:r w:rsidR="00830537">
        <w:rPr>
          <w:rFonts w:ascii="Times New Roman" w:eastAsia="PalatinoLinotype-Roman" w:hAnsi="Times New Roman" w:cs="Times New Roman"/>
          <w:iCs/>
          <w:sz w:val="24"/>
          <w:szCs w:val="24"/>
        </w:rPr>
        <w:t>Erdogan</w:t>
      </w:r>
      <w:proofErr w:type="spellEnd"/>
      <w:r w:rsidR="00830537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 namítal, že takové rozhodnutí je proti vůli národa, což nejspíš je vzhledem k faktu, kolik Turků patří k vyznavačům islámu.</w:t>
      </w:r>
      <w:r w:rsidR="008733B3">
        <w:rPr>
          <w:rStyle w:val="FootnoteReference"/>
          <w:rFonts w:ascii="Times New Roman" w:eastAsia="PalatinoLinotype-Roman" w:hAnsi="Times New Roman" w:cs="Times New Roman"/>
          <w:iCs/>
          <w:sz w:val="24"/>
          <w:szCs w:val="24"/>
        </w:rPr>
        <w:footnoteReference w:id="7"/>
      </w:r>
      <w:r w:rsidR="00830537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 Zde je tedy jasně vidět, že ochrana prvků </w:t>
      </w:r>
      <w:proofErr w:type="spellStart"/>
      <w:r w:rsidR="00830537">
        <w:rPr>
          <w:rFonts w:ascii="Times New Roman" w:eastAsia="PalatinoLinotype-Roman" w:hAnsi="Times New Roman" w:cs="Times New Roman"/>
          <w:iCs/>
          <w:sz w:val="24"/>
          <w:szCs w:val="24"/>
        </w:rPr>
        <w:t>kemalismu</w:t>
      </w:r>
      <w:proofErr w:type="spellEnd"/>
      <w:r w:rsidR="00830537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 zavedených Ústavou je na prvním místě při zvažování ústavnosti a až poté přichází na řadu společenské pozadí. Zajímavé je, že nyní již Ústavní soud nerozhoduje tak, aby především podporoval zájmy establishmentu, avšak zůstává věrný doktríně </w:t>
      </w:r>
      <w:proofErr w:type="spellStart"/>
      <w:r w:rsidR="00830537">
        <w:rPr>
          <w:rFonts w:ascii="Times New Roman" w:eastAsia="PalatinoLinotype-Roman" w:hAnsi="Times New Roman" w:cs="Times New Roman"/>
          <w:iCs/>
          <w:sz w:val="24"/>
          <w:szCs w:val="24"/>
        </w:rPr>
        <w:t>kemalismu</w:t>
      </w:r>
      <w:proofErr w:type="spellEnd"/>
      <w:r w:rsidR="00830537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. </w:t>
      </w:r>
    </w:p>
    <w:p w:rsidR="00864FF6" w:rsidRDefault="004207C6" w:rsidP="00565C73">
      <w:pPr>
        <w:jc w:val="both"/>
        <w:rPr>
          <w:rFonts w:ascii="Times New Roman" w:eastAsia="PalatinoLinotype-Roman" w:hAnsi="Times New Roman" w:cs="Times New Roman"/>
          <w:iCs/>
          <w:sz w:val="24"/>
          <w:szCs w:val="24"/>
        </w:rPr>
      </w:pPr>
      <w:r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Dalším </w:t>
      </w:r>
      <w:r w:rsidR="00830537">
        <w:rPr>
          <w:rFonts w:ascii="Times New Roman" w:eastAsia="PalatinoLinotype-Roman" w:hAnsi="Times New Roman" w:cs="Times New Roman"/>
          <w:iCs/>
          <w:sz w:val="24"/>
          <w:szCs w:val="24"/>
        </w:rPr>
        <w:t>faktem, který mě</w:t>
      </w:r>
      <w:r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 v článku</w:t>
      </w:r>
      <w:r w:rsidR="00830537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 zaujal</w:t>
      </w:r>
      <w:r>
        <w:rPr>
          <w:rFonts w:ascii="Times New Roman" w:eastAsia="PalatinoLinotype-Roman" w:hAnsi="Times New Roman" w:cs="Times New Roman"/>
          <w:iCs/>
          <w:sz w:val="24"/>
          <w:szCs w:val="24"/>
        </w:rPr>
        <w:t>,</w:t>
      </w:r>
      <w:r w:rsidR="00830537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 je </w:t>
      </w:r>
      <w:r w:rsidR="00864FF6" w:rsidRPr="00DB0F47">
        <w:rPr>
          <w:rFonts w:ascii="Times New Roman" w:eastAsia="PalatinoLinotype-Roman" w:hAnsi="Times New Roman" w:cs="Times New Roman"/>
          <w:iCs/>
          <w:sz w:val="24"/>
          <w:szCs w:val="24"/>
        </w:rPr>
        <w:t>problém rovnosti pohlaví.</w:t>
      </w:r>
      <w:r w:rsidR="00830537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 Tato je sice v Ústavě zakotveno, avšak je pojímána pro nás možná neobvyklým způsobem. </w:t>
      </w:r>
      <w:r w:rsidR="00864FF6" w:rsidRPr="00DB0F47">
        <w:rPr>
          <w:rFonts w:ascii="Times New Roman" w:eastAsia="PalatinoLinotype-Roman" w:hAnsi="Times New Roman" w:cs="Times New Roman"/>
          <w:iCs/>
          <w:sz w:val="24"/>
          <w:szCs w:val="24"/>
        </w:rPr>
        <w:t>Je zde poměrně zřetelně znát, že zde přetrvávají určité tradiční pohledy na postavení mužů a žen ve společnosti a ústavnímu soudu se nechce do tohoto pojetí zásadně zasahovat.</w:t>
      </w:r>
      <w:r w:rsidR="00814F04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 Ž</w:t>
      </w:r>
      <w:r w:rsidR="00830537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ena je zde očividně stále chápána jako slabší a můžeme snad říct také méně znalá strana. </w:t>
      </w:r>
      <w:r w:rsidR="00864FF6" w:rsidRPr="00DB0F47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 Jeden z příkladů lze vidět na tom, že dle občanského práva, žena může ručit za manželovy dluhy</w:t>
      </w:r>
      <w:r w:rsidR="00DB0F47" w:rsidRPr="00DB0F47">
        <w:rPr>
          <w:rFonts w:ascii="Times New Roman" w:eastAsia="PalatinoLinotype-Roman" w:hAnsi="Times New Roman" w:cs="Times New Roman"/>
          <w:iCs/>
          <w:sz w:val="24"/>
          <w:szCs w:val="24"/>
        </w:rPr>
        <w:t>,</w:t>
      </w:r>
      <w:r w:rsidR="00864FF6" w:rsidRPr="00DB0F47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 pouze pokud k tomuto dá svolení soud, avšak naopak tato podmínka neplatí. </w:t>
      </w:r>
      <w:r w:rsidR="00BD2761" w:rsidRPr="00DB0F47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Může se zdát, že toto chrání ženy před zadlužením, nicméně </w:t>
      </w:r>
      <w:r w:rsidR="00814F04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z tohoto je znát, že jsou ženy stále považovány za méně vzdělané </w:t>
      </w:r>
      <w:r w:rsidR="00BD2761" w:rsidRPr="00DB0F47">
        <w:rPr>
          <w:rFonts w:ascii="Times New Roman" w:eastAsia="PalatinoLinotype-Roman" w:hAnsi="Times New Roman" w:cs="Times New Roman"/>
          <w:iCs/>
          <w:sz w:val="24"/>
          <w:szCs w:val="24"/>
        </w:rPr>
        <w:t>bytosti</w:t>
      </w:r>
      <w:r w:rsidR="00814F04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 neschopné samostatného hodnocení situace</w:t>
      </w:r>
      <w:r w:rsidR="00BD2761" w:rsidRPr="00DB0F47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. </w:t>
      </w:r>
      <w:r w:rsidR="00DB0F47" w:rsidRPr="00DB0F47">
        <w:rPr>
          <w:rFonts w:ascii="Times New Roman" w:eastAsia="PalatinoLinotype-Roman" w:hAnsi="Times New Roman" w:cs="Times New Roman"/>
          <w:iCs/>
          <w:sz w:val="24"/>
          <w:szCs w:val="24"/>
        </w:rPr>
        <w:t>Ústavní soud zde tedy zaujal velmi konzervativní postoj a interpretoval Ústavu velmi konzervativním způsobem. Referenčním rámcem zde byla, nijak překvapivě opět pouze turecká Ústava, přestože se zde objevovaly disentní stanoviska navrhující, aby se problematika diskriminace z důvodu pohlaví</w:t>
      </w:r>
      <w:r w:rsidR="00D03E6E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 by měla být </w:t>
      </w:r>
      <w:r w:rsidR="00DB0F47" w:rsidRPr="00DB0F47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posuzována nejen z hlediska Ústavy, nýbrž také ve světle Úmluvy všech forem </w:t>
      </w:r>
      <w:r w:rsidR="00DB0F47" w:rsidRPr="00DB0F47">
        <w:rPr>
          <w:rFonts w:ascii="Times New Roman" w:eastAsia="PalatinoLinotype-Roman" w:hAnsi="Times New Roman" w:cs="Times New Roman"/>
          <w:iCs/>
          <w:sz w:val="24"/>
          <w:szCs w:val="24"/>
        </w:rPr>
        <w:lastRenderedPageBreak/>
        <w:t>diskriminace žen.</w:t>
      </w:r>
      <w:r w:rsidR="00830537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 Nicméně v této oblasti můžeme vidět posun v oblasti trestního práva, které postihuje cizoložství. Původně totiž bylo zakotveno, že pro to, aby mohla být žena obviněna z</w:t>
      </w:r>
      <w:r w:rsidR="00183CBF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 nevěry, stačilo, aby byl prokázán pohlavní styk, zatímco u muže byly požadovány další podmínky. Toto ustanovení soud zrušil jako diskriminační a nedůvodné.  </w:t>
      </w:r>
      <w:r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Tedy lze říci, že můžeme spatřovat určitý posun, avšak v této oblasti Turecko za západními zeměmi poněkud zaostává. </w:t>
      </w:r>
    </w:p>
    <w:p w:rsidR="00B53290" w:rsidRPr="00B53290" w:rsidRDefault="00B53290" w:rsidP="00565C73">
      <w:pPr>
        <w:jc w:val="both"/>
        <w:rPr>
          <w:rFonts w:ascii="Times New Roman" w:eastAsia="PalatinoLinotype-Roman" w:hAnsi="Times New Roman" w:cs="Times New Roman"/>
          <w:b/>
          <w:iCs/>
          <w:sz w:val="24"/>
          <w:szCs w:val="24"/>
        </w:rPr>
      </w:pPr>
      <w:r w:rsidRPr="00B53290">
        <w:rPr>
          <w:rFonts w:ascii="Times New Roman" w:eastAsia="PalatinoLinotype-Roman" w:hAnsi="Times New Roman" w:cs="Times New Roman"/>
          <w:b/>
          <w:iCs/>
          <w:sz w:val="24"/>
          <w:szCs w:val="24"/>
        </w:rPr>
        <w:t>Shrnutí problematiky</w:t>
      </w:r>
    </w:p>
    <w:p w:rsidR="00D03E6E" w:rsidRPr="00DB0F47" w:rsidRDefault="00B53290" w:rsidP="00565C73">
      <w:pPr>
        <w:jc w:val="both"/>
        <w:rPr>
          <w:rFonts w:ascii="Times New Roman" w:eastAsia="PalatinoLinotype-Roman" w:hAnsi="Times New Roman" w:cs="Times New Roman"/>
          <w:iCs/>
          <w:sz w:val="24"/>
          <w:szCs w:val="24"/>
        </w:rPr>
      </w:pPr>
      <w:r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Lze tedy říci, že </w:t>
      </w:r>
      <w:r w:rsidR="00D03E6E">
        <w:rPr>
          <w:rFonts w:ascii="Times New Roman" w:eastAsia="PalatinoLinotype-Roman" w:hAnsi="Times New Roman" w:cs="Times New Roman"/>
          <w:iCs/>
          <w:sz w:val="24"/>
          <w:szCs w:val="24"/>
        </w:rPr>
        <w:t>současnosti platí, že systém přezkumu ústavnosti v Turecku zůstává silně v mezích národní úpravy a relativně izolovaný od vzorů rozhodovací praxe zahraničních soudů a mezinárodních úmluv. Nejpodstatnějším kritériem pro finální rozhodnutí zůstává</w:t>
      </w:r>
      <w:r w:rsidR="00814F04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 v první řadě ochrana </w:t>
      </w:r>
      <w:proofErr w:type="spellStart"/>
      <w:r w:rsidR="00814F04">
        <w:rPr>
          <w:rFonts w:ascii="Times New Roman" w:eastAsia="PalatinoLinotype-Roman" w:hAnsi="Times New Roman" w:cs="Times New Roman"/>
          <w:iCs/>
          <w:sz w:val="24"/>
          <w:szCs w:val="24"/>
        </w:rPr>
        <w:t>kemalismu</w:t>
      </w:r>
      <w:proofErr w:type="spellEnd"/>
      <w:r w:rsidR="00814F04">
        <w:rPr>
          <w:rFonts w:ascii="Times New Roman" w:eastAsia="PalatinoLinotype-Roman" w:hAnsi="Times New Roman" w:cs="Times New Roman"/>
          <w:iCs/>
          <w:sz w:val="24"/>
          <w:szCs w:val="24"/>
        </w:rPr>
        <w:t>, dále</w:t>
      </w:r>
      <w:r w:rsidR="00D03E6E">
        <w:rPr>
          <w:rFonts w:ascii="Times New Roman" w:eastAsia="PalatinoLinotype-Roman" w:hAnsi="Times New Roman" w:cs="Times New Roman"/>
          <w:iCs/>
          <w:sz w:val="24"/>
          <w:szCs w:val="24"/>
        </w:rPr>
        <w:t xml:space="preserve"> společenské pozadí a očekávání případných důsledků, jež by mohlo rozhodnutí vyvolat a soud zde tak zůstává zejména ochráncem současného systému více než ochránce individuálních práv jednotlivců. </w:t>
      </w:r>
    </w:p>
    <w:p w:rsidR="00DB0F47" w:rsidRPr="00DB0F47" w:rsidRDefault="00DB0F47" w:rsidP="00565C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F95" w:rsidRPr="00DB0F47" w:rsidRDefault="00F94F95" w:rsidP="00565C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94F95" w:rsidRPr="00DB0F47" w:rsidSect="00A62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70B" w:rsidRDefault="003E670B" w:rsidP="00CC1D5B">
      <w:pPr>
        <w:spacing w:after="0" w:line="240" w:lineRule="auto"/>
      </w:pPr>
      <w:r>
        <w:separator/>
      </w:r>
    </w:p>
  </w:endnote>
  <w:endnote w:type="continuationSeparator" w:id="0">
    <w:p w:rsidR="003E670B" w:rsidRDefault="003E670B" w:rsidP="00CC1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Linotype-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70B" w:rsidRDefault="003E670B" w:rsidP="00CC1D5B">
      <w:pPr>
        <w:spacing w:after="0" w:line="240" w:lineRule="auto"/>
      </w:pPr>
      <w:r>
        <w:separator/>
      </w:r>
    </w:p>
  </w:footnote>
  <w:footnote w:type="continuationSeparator" w:id="0">
    <w:p w:rsidR="003E670B" w:rsidRDefault="003E670B" w:rsidP="00CC1D5B">
      <w:pPr>
        <w:spacing w:after="0" w:line="240" w:lineRule="auto"/>
      </w:pPr>
      <w:r>
        <w:continuationSeparator/>
      </w:r>
    </w:p>
  </w:footnote>
  <w:footnote w:id="1">
    <w:p w:rsidR="00CC1D5B" w:rsidRDefault="00CC1D5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490AED">
          <w:rPr>
            <w:rStyle w:val="Hyperlink"/>
          </w:rPr>
          <w:t>http://m.ihned.cz/c1-39519230-kurdove-v-turecku-se-opet-bouri</w:t>
        </w:r>
      </w:hyperlink>
    </w:p>
  </w:footnote>
  <w:footnote w:id="2">
    <w:p w:rsidR="00CC1D5B" w:rsidRDefault="00CC1D5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490AED">
          <w:rPr>
            <w:rStyle w:val="Hyperlink"/>
          </w:rPr>
          <w:t>http://www.lidovky.cz/zakaz-prokurdske-strany-vyvolava-v-turecku-nepokoje-pde-/zpravy-svet.aspx?c=A091214_124103_ln_zahranici_jv</w:t>
        </w:r>
      </w:hyperlink>
    </w:p>
  </w:footnote>
  <w:footnote w:id="3">
    <w:p w:rsidR="00435DE2" w:rsidRDefault="00435D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490AED">
          <w:rPr>
            <w:rStyle w:val="Hyperlink"/>
          </w:rPr>
          <w:t>https://www.euroskop.cz/38/1619/clanek/zakaz-erdoganovy-strany-neprosel/</w:t>
        </w:r>
      </w:hyperlink>
      <w:r>
        <w:t xml:space="preserve"> </w:t>
      </w:r>
    </w:p>
  </w:footnote>
  <w:footnote w:id="4">
    <w:p w:rsidR="00435DE2" w:rsidRDefault="00435D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490AED">
          <w:rPr>
            <w:rStyle w:val="Hyperlink"/>
          </w:rPr>
          <w:t>http://www.euractiv.cz/budoucnost-eu0/clanek/turecky-ustavni-soud-nezakazal-vladni-stranu-akp</w:t>
        </w:r>
      </w:hyperlink>
    </w:p>
  </w:footnote>
  <w:footnote w:id="5">
    <w:p w:rsidR="00040ADB" w:rsidRDefault="00040AD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5" w:history="1">
        <w:r w:rsidRPr="00490AED">
          <w:rPr>
            <w:rStyle w:val="Hyperlink"/>
          </w:rPr>
          <w:t>http://www.mzv.cz/jnp/cz/encyklopedie_statu/evropa/turecko/index.html</w:t>
        </w:r>
      </w:hyperlink>
    </w:p>
  </w:footnote>
  <w:footnote w:id="6">
    <w:p w:rsidR="008733B3" w:rsidRDefault="008733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6" w:history="1">
        <w:r w:rsidRPr="00490AED">
          <w:rPr>
            <w:rStyle w:val="Hyperlink"/>
          </w:rPr>
          <w:t>http://aktualne.centrum.cz/zahranici/evropa/clanek.phtml?id=607331</w:t>
        </w:r>
      </w:hyperlink>
      <w:r>
        <w:t xml:space="preserve"> </w:t>
      </w:r>
    </w:p>
  </w:footnote>
  <w:footnote w:id="7">
    <w:p w:rsidR="008733B3" w:rsidRDefault="008733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7" w:history="1">
        <w:r w:rsidRPr="00490AED">
          <w:rPr>
            <w:rStyle w:val="Hyperlink"/>
          </w:rPr>
          <w:t>http://www.ceskatelevize.cz/ct24/svet/18205-erdogan-zakaz-noseni-satku-je-proti-vuli-naroda/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73"/>
    <w:rsid w:val="00040ADB"/>
    <w:rsid w:val="00183CBF"/>
    <w:rsid w:val="001A0DA7"/>
    <w:rsid w:val="00247A2C"/>
    <w:rsid w:val="00284B1D"/>
    <w:rsid w:val="003D587B"/>
    <w:rsid w:val="003E670B"/>
    <w:rsid w:val="004207C6"/>
    <w:rsid w:val="00424302"/>
    <w:rsid w:val="00435DE2"/>
    <w:rsid w:val="005320CD"/>
    <w:rsid w:val="00565C73"/>
    <w:rsid w:val="00573C6D"/>
    <w:rsid w:val="0057484B"/>
    <w:rsid w:val="00577284"/>
    <w:rsid w:val="00583ECA"/>
    <w:rsid w:val="0063670D"/>
    <w:rsid w:val="006C5AE8"/>
    <w:rsid w:val="006D007A"/>
    <w:rsid w:val="006D52A0"/>
    <w:rsid w:val="006E5F34"/>
    <w:rsid w:val="007B2E9F"/>
    <w:rsid w:val="007C27BF"/>
    <w:rsid w:val="00814F04"/>
    <w:rsid w:val="0082713D"/>
    <w:rsid w:val="00830537"/>
    <w:rsid w:val="00830E1B"/>
    <w:rsid w:val="00864FF6"/>
    <w:rsid w:val="008733B3"/>
    <w:rsid w:val="00873821"/>
    <w:rsid w:val="008D5523"/>
    <w:rsid w:val="00916A75"/>
    <w:rsid w:val="00922FDA"/>
    <w:rsid w:val="00962D9B"/>
    <w:rsid w:val="009A070E"/>
    <w:rsid w:val="009E6FDF"/>
    <w:rsid w:val="00A21A7E"/>
    <w:rsid w:val="00A62287"/>
    <w:rsid w:val="00B53290"/>
    <w:rsid w:val="00BA5BA5"/>
    <w:rsid w:val="00BC488E"/>
    <w:rsid w:val="00BD2761"/>
    <w:rsid w:val="00C24387"/>
    <w:rsid w:val="00C243AA"/>
    <w:rsid w:val="00C865F0"/>
    <w:rsid w:val="00CB5873"/>
    <w:rsid w:val="00CC1D5B"/>
    <w:rsid w:val="00CC310A"/>
    <w:rsid w:val="00CD5EEE"/>
    <w:rsid w:val="00D03E6E"/>
    <w:rsid w:val="00D3011A"/>
    <w:rsid w:val="00D562B6"/>
    <w:rsid w:val="00D619B4"/>
    <w:rsid w:val="00DB0F47"/>
    <w:rsid w:val="00DB2D98"/>
    <w:rsid w:val="00DF2CB5"/>
    <w:rsid w:val="00E5128F"/>
    <w:rsid w:val="00E94352"/>
    <w:rsid w:val="00ED37AF"/>
    <w:rsid w:val="00F02879"/>
    <w:rsid w:val="00F51566"/>
    <w:rsid w:val="00F9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C1D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1D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1D5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C1D5B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943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C1D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1D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1D5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C1D5B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943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uroskop.cz/38/1619/clanek/zakaz-erdoganovy-strany-neprosel/" TargetMode="External"/><Relationship Id="rId7" Type="http://schemas.openxmlformats.org/officeDocument/2006/relationships/hyperlink" Target="http://www.ceskatelevize.cz/ct24/svet/18205-erdogan-zakaz-noseni-satku-je-proti-vuli-naroda/" TargetMode="External"/><Relationship Id="rId2" Type="http://schemas.openxmlformats.org/officeDocument/2006/relationships/hyperlink" Target="http://www.lidovky.cz/zakaz-prokurdske-strany-vyvolava-v-turecku-nepokoje-pde-/zpravy-svet.aspx?c=A091214_124103_ln_zahranici_jv" TargetMode="External"/><Relationship Id="rId1" Type="http://schemas.openxmlformats.org/officeDocument/2006/relationships/hyperlink" Target="http://m.ihned.cz/c1-39519230-kurdove-v-turecku-se-opet-bouri" TargetMode="External"/><Relationship Id="rId6" Type="http://schemas.openxmlformats.org/officeDocument/2006/relationships/hyperlink" Target="http://aktualne.centrum.cz/zahranici/evropa/clanek.phtml?id=607331" TargetMode="External"/><Relationship Id="rId5" Type="http://schemas.openxmlformats.org/officeDocument/2006/relationships/hyperlink" Target="http://www.mzv.cz/jnp/cz/encyklopedie_statu/evropa/turecko/index.html" TargetMode="External"/><Relationship Id="rId4" Type="http://schemas.openxmlformats.org/officeDocument/2006/relationships/hyperlink" Target="http://www.euractiv.cz/budoucnost-eu0/clanek/turecky-ustavni-soud-nezakazal-vladni-stranu-akp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167F5-D93D-400A-AB00-1605BED67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2090</Words>
  <Characters>11917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13980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David Kosar</cp:lastModifiedBy>
  <cp:revision>2</cp:revision>
  <dcterms:created xsi:type="dcterms:W3CDTF">2013-04-02T19:32:00Z</dcterms:created>
  <dcterms:modified xsi:type="dcterms:W3CDTF">2013-04-02T19:32:00Z</dcterms:modified>
</cp:coreProperties>
</file>