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7C" w:rsidRPr="004E7FD6" w:rsidRDefault="008B647C" w:rsidP="008B647C">
      <w:pPr>
        <w:spacing w:line="312" w:lineRule="auto"/>
        <w:jc w:val="center"/>
        <w:rPr>
          <w:rFonts w:ascii="Garamond" w:hAnsi="Garamond"/>
          <w:b/>
          <w:sz w:val="28"/>
          <w:u w:val="single"/>
        </w:rPr>
      </w:pPr>
      <w:r w:rsidRPr="004E7FD6">
        <w:rPr>
          <w:rFonts w:ascii="Garamond" w:hAnsi="Garamond"/>
          <w:b/>
          <w:sz w:val="28"/>
          <w:u w:val="single"/>
        </w:rPr>
        <w:t xml:space="preserve">Katastr nemovitostí </w:t>
      </w:r>
      <w:r w:rsidRPr="004E7FD6">
        <w:rPr>
          <w:rFonts w:ascii="Garamond" w:hAnsi="Garamond"/>
          <w:b/>
          <w:bCs/>
          <w:sz w:val="28"/>
          <w:u w:val="single"/>
        </w:rPr>
        <w:t>BN606K</w:t>
      </w:r>
      <w:r w:rsidRPr="004E7FD6">
        <w:rPr>
          <w:rFonts w:ascii="Garamond" w:hAnsi="Garamond"/>
          <w:b/>
          <w:sz w:val="28"/>
          <w:u w:val="single"/>
        </w:rPr>
        <w:t xml:space="preserve"> – </w:t>
      </w:r>
      <w:r w:rsidR="00874319">
        <w:rPr>
          <w:rFonts w:ascii="Garamond" w:hAnsi="Garamond"/>
          <w:b/>
          <w:sz w:val="28"/>
          <w:u w:val="single"/>
        </w:rPr>
        <w:t>Akademický rok 2019/2020 – Jaro 2020</w:t>
      </w:r>
    </w:p>
    <w:p w:rsidR="008B647C" w:rsidRPr="004E7FD6" w:rsidRDefault="008B647C" w:rsidP="008B647C">
      <w:pPr>
        <w:spacing w:line="312" w:lineRule="auto"/>
        <w:jc w:val="center"/>
        <w:rPr>
          <w:rFonts w:ascii="Garamond" w:hAnsi="Garamond"/>
          <w:b/>
          <w:sz w:val="28"/>
          <w:u w:val="single"/>
        </w:rPr>
      </w:pPr>
      <w:r w:rsidRPr="004E7FD6">
        <w:rPr>
          <w:rFonts w:ascii="Garamond" w:hAnsi="Garamond"/>
          <w:b/>
          <w:sz w:val="28"/>
          <w:u w:val="single"/>
        </w:rPr>
        <w:t>Témata kolokviálních prací</w:t>
      </w:r>
    </w:p>
    <w:p w:rsidR="008B647C" w:rsidRPr="004E7FD6" w:rsidRDefault="008B647C" w:rsidP="008B647C">
      <w:pPr>
        <w:widowControl/>
        <w:spacing w:line="276" w:lineRule="auto"/>
        <w:jc w:val="center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 xml:space="preserve">JUDr. 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>Jana Tkáčiková</w:t>
      </w:r>
      <w:r>
        <w:rPr>
          <w:rFonts w:ascii="Garamond" w:eastAsia="Times New Roman" w:hAnsi="Garamond" w:cs="Times New Roman"/>
          <w:szCs w:val="22"/>
          <w:lang w:eastAsia="cs-CZ" w:bidi="ar-SA"/>
        </w:rPr>
        <w:t>, Ph.D.</w:t>
      </w:r>
    </w:p>
    <w:p w:rsidR="008B647C" w:rsidRPr="004E7FD6" w:rsidRDefault="008B647C" w:rsidP="008B647C">
      <w:pPr>
        <w:widowControl/>
        <w:spacing w:line="276" w:lineRule="auto"/>
        <w:jc w:val="center"/>
        <w:rPr>
          <w:rFonts w:ascii="Garamond" w:eastAsia="Times New Roman" w:hAnsi="Garamond" w:cs="Times New Roman"/>
          <w:szCs w:val="22"/>
          <w:lang w:eastAsia="cs-CZ" w:bidi="ar-SA"/>
        </w:rPr>
      </w:pPr>
    </w:p>
    <w:p w:rsidR="008B647C" w:rsidRPr="004E7FD6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Témata: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Řízení o povolení vkladu do katastru nemovitostí. 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Zápis jiných údajů do katastru nemovitostí.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Evidence </w:t>
      </w:r>
      <w:r>
        <w:rPr>
          <w:rFonts w:ascii="Garamond" w:eastAsia="Times New Roman" w:hAnsi="Garamond" w:cs="Times New Roman"/>
          <w:szCs w:val="22"/>
          <w:lang w:eastAsia="cs-CZ" w:bidi="ar-SA"/>
        </w:rPr>
        <w:t>staveb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v katastru nemovitostí.</w:t>
      </w:r>
    </w:p>
    <w:p w:rsidR="008B647C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Zásada materiální publicity katastru nemovitostí.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Zásada formální publicity katastru nemovitostí.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Vývoj</w:t>
      </w:r>
      <w:r>
        <w:rPr>
          <w:rFonts w:ascii="Garamond" w:eastAsia="Times New Roman" w:hAnsi="Garamond" w:cs="Times New Roman"/>
          <w:szCs w:val="22"/>
          <w:lang w:eastAsia="cs-CZ" w:bidi="ar-SA"/>
        </w:rPr>
        <w:t>ové mezníky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novodobého katastru nemovitostí</w:t>
      </w:r>
      <w:r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:rsidR="008B647C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Odpovědnost na úseku katastru nemovitostí.</w:t>
      </w:r>
    </w:p>
    <w:p w:rsidR="008B647C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Poznámky a jiná upozornění v katastru nemovitostí.</w:t>
      </w:r>
    </w:p>
    <w:p w:rsidR="002B6C81" w:rsidRPr="004E7FD6" w:rsidRDefault="002B6C81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Soudní přezkum činnosti katastrálních úřadů.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Vlastní téma z problematiky katastru nemovitostí.</w:t>
      </w:r>
    </w:p>
    <w:p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</w:p>
    <w:p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Pokyny k výběru a přihlášení tématu kolokviální práce: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K tématu je možné se při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>hlásit od 28. 2. 2020</w:t>
      </w:r>
      <w:r w:rsidR="00CF5730">
        <w:rPr>
          <w:rFonts w:ascii="Garamond" w:eastAsia="Times New Roman" w:hAnsi="Garamond" w:cs="Times New Roman"/>
          <w:szCs w:val="22"/>
          <w:lang w:eastAsia="cs-CZ" w:bidi="ar-SA"/>
        </w:rPr>
        <w:t xml:space="preserve"> (17.00)</w:t>
      </w:r>
      <w:bookmarkStart w:id="0" w:name="_GoBack"/>
      <w:bookmarkEnd w:id="0"/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</w:t>
      </w:r>
      <w:r>
        <w:rPr>
          <w:rFonts w:ascii="Garamond" w:eastAsia="Times New Roman" w:hAnsi="Garamond" w:cs="Times New Roman"/>
          <w:szCs w:val="22"/>
          <w:lang w:eastAsia="cs-CZ" w:bidi="ar-SA"/>
        </w:rPr>
        <w:t>prostřednictvím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 xml:space="preserve"> rozpisu v </w:t>
      </w:r>
      <w:proofErr w:type="spellStart"/>
      <w:r w:rsidR="00874319">
        <w:rPr>
          <w:rFonts w:ascii="Garamond" w:eastAsia="Times New Roman" w:hAnsi="Garamond" w:cs="Times New Roman"/>
          <w:szCs w:val="22"/>
          <w:lang w:eastAsia="cs-CZ" w:bidi="ar-SA"/>
        </w:rPr>
        <w:t>ISu</w:t>
      </w:r>
      <w:proofErr w:type="spellEnd"/>
      <w:r w:rsidR="00874319"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Návrh vlastního tématu se stručnou osnovou je třeba zaslat k odsou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>hlasení nejpozději do 6. 3. 2020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na email: </w:t>
      </w:r>
      <w:hyperlink r:id="rId5" w:history="1">
        <w:r w:rsidRPr="004E7FD6">
          <w:rPr>
            <w:rStyle w:val="Hypertextovodkaz"/>
            <w:rFonts w:ascii="Garamond" w:eastAsia="Times New Roman" w:hAnsi="Garamond" w:cs="Times New Roman"/>
            <w:szCs w:val="22"/>
            <w:lang w:eastAsia="cs-CZ" w:bidi="ar-SA"/>
          </w:rPr>
          <w:t>jana.tkacikova@law.muni.cz</w:t>
        </w:r>
      </w:hyperlink>
    </w:p>
    <w:p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</w:p>
    <w:p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Pokyny ke zpracování tématu kolokviální práce: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Práci je třeba odevzdat nejpozději 3 dny před konáním kolokvia vložením do </w:t>
      </w:r>
      <w:proofErr w:type="spellStart"/>
      <w:r w:rsidRPr="004E7FD6">
        <w:rPr>
          <w:rFonts w:ascii="Garamond" w:eastAsia="Times New Roman" w:hAnsi="Garamond" w:cs="Times New Roman"/>
          <w:szCs w:val="22"/>
          <w:lang w:eastAsia="cs-CZ" w:bidi="ar-SA"/>
        </w:rPr>
        <w:t>odevzdávárny</w:t>
      </w:r>
      <w:proofErr w:type="spellEnd"/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předmětu Katastr nemovitostí.</w:t>
      </w:r>
      <w:r>
        <w:rPr>
          <w:rFonts w:ascii="Garamond" w:eastAsia="Times New Roman" w:hAnsi="Garamond" w:cs="Times New Roman"/>
          <w:szCs w:val="22"/>
          <w:lang w:eastAsia="cs-CZ" w:bidi="ar-SA"/>
        </w:rPr>
        <w:t xml:space="preserve"> Před odevzdáním práce je doporučeno využít konzultace (po předchozí domluvě) s vyučujícím k formálním anebo obsahovým požadavkům na kolokviální práce. 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Rozsah práce: 10 – 15 stran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Při zpracování práce je třeba respektovat Směrnici děkana č. 7/2012 o studiu v bakalářských a magisterských studijních programech a Směrnici děkana č. 4/2013 o citacích dokumentů užívaných v pracích podávaných na Právnické fakultě Masarykovy univerzity. </w:t>
      </w:r>
    </w:p>
    <w:p w:rsidR="008B647C" w:rsidRPr="004E7FD6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szCs w:val="22"/>
          <w:u w:val="single"/>
          <w:lang w:eastAsia="cs-CZ" w:bidi="ar-SA"/>
        </w:rPr>
      </w:pPr>
    </w:p>
    <w:p w:rsidR="008B647C" w:rsidRPr="004E7FD6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Kolokvium: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4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Kolokvium proběhne v termínech, které budou zveřejněny v</w:t>
      </w:r>
      <w:r w:rsidRPr="004E7FD6">
        <w:rPr>
          <w:rFonts w:ascii="Garamond" w:hAnsi="Garamond" w:cs="Times New Roman"/>
          <w:szCs w:val="22"/>
          <w:lang w:eastAsia="cs-CZ" w:bidi="ar-SA"/>
        </w:rPr>
        <w:t> </w:t>
      </w:r>
      <w:proofErr w:type="spellStart"/>
      <w:proofErr w:type="gramStart"/>
      <w:r w:rsidRPr="004E7FD6">
        <w:rPr>
          <w:rFonts w:ascii="Garamond" w:eastAsia="Times New Roman" w:hAnsi="Garamond" w:cs="Times New Roman"/>
          <w:szCs w:val="22"/>
          <w:lang w:eastAsia="cs-CZ" w:bidi="ar-SA"/>
        </w:rPr>
        <w:t>ISu</w:t>
      </w:r>
      <w:proofErr w:type="spellEnd"/>
      <w:proofErr w:type="gramEnd"/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a na které se budou studenti přihlašovat.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4"/>
        </w:numPr>
        <w:spacing w:line="276" w:lineRule="auto"/>
        <w:jc w:val="both"/>
        <w:rPr>
          <w:rFonts w:ascii="Garamond" w:hAnsi="Garamond"/>
          <w:szCs w:val="24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Podmínkou úspěšného absolvování předmětu je </w:t>
      </w:r>
      <w:r>
        <w:rPr>
          <w:rFonts w:ascii="Garamond" w:eastAsia="Times New Roman" w:hAnsi="Garamond" w:cs="Times New Roman"/>
          <w:szCs w:val="22"/>
          <w:lang w:eastAsia="cs-CZ" w:bidi="ar-SA"/>
        </w:rPr>
        <w:t>řádné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zpracování vybraného tématu kolokviální práce, jeho prezentace studentem a prokázání znalostí základních právních institutů katastru nemovitostí formou doplňujících otázek.</w:t>
      </w:r>
    </w:p>
    <w:p w:rsidR="008B647C" w:rsidRPr="004E7FD6" w:rsidRDefault="008B647C" w:rsidP="008B647C">
      <w:pPr>
        <w:widowControl/>
        <w:spacing w:line="276" w:lineRule="auto"/>
        <w:rPr>
          <w:rFonts w:ascii="Garamond" w:hAnsi="Garamond"/>
        </w:rPr>
      </w:pPr>
    </w:p>
    <w:p w:rsidR="008B647C" w:rsidRDefault="00874319" w:rsidP="008B647C">
      <w:pPr>
        <w:widowControl/>
        <w:tabs>
          <w:tab w:val="left" w:pos="5670"/>
        </w:tabs>
        <w:spacing w:line="276" w:lineRule="auto"/>
        <w:rPr>
          <w:rFonts w:ascii="Garamond" w:hAnsi="Garamond" w:cs="Times New Roman"/>
          <w:szCs w:val="22"/>
          <w:lang w:eastAsia="cs-CZ" w:bidi="ar-SA"/>
        </w:rPr>
      </w:pPr>
      <w:r>
        <w:rPr>
          <w:rFonts w:ascii="Garamond" w:hAnsi="Garamond" w:cs="Times New Roman"/>
          <w:szCs w:val="22"/>
          <w:lang w:eastAsia="cs-CZ" w:bidi="ar-SA"/>
        </w:rPr>
        <w:t>V Brně dne 26</w:t>
      </w:r>
      <w:r w:rsidR="008B647C" w:rsidRPr="004E7FD6">
        <w:rPr>
          <w:rFonts w:ascii="Garamond" w:hAnsi="Garamond" w:cs="Times New Roman"/>
          <w:szCs w:val="22"/>
          <w:lang w:eastAsia="cs-CZ" w:bidi="ar-SA"/>
        </w:rPr>
        <w:t>.</w:t>
      </w:r>
      <w:r w:rsidR="008B647C">
        <w:rPr>
          <w:rFonts w:ascii="Garamond" w:hAnsi="Garamond" w:cs="Times New Roman"/>
          <w:szCs w:val="22"/>
          <w:lang w:eastAsia="cs-CZ" w:bidi="ar-SA"/>
        </w:rPr>
        <w:t xml:space="preserve"> 2</w:t>
      </w:r>
      <w:r w:rsidR="008B647C" w:rsidRPr="004E7FD6">
        <w:rPr>
          <w:rFonts w:ascii="Garamond" w:hAnsi="Garamond" w:cs="Times New Roman"/>
          <w:szCs w:val="22"/>
          <w:lang w:eastAsia="cs-CZ" w:bidi="ar-SA"/>
        </w:rPr>
        <w:t>.</w:t>
      </w:r>
      <w:r w:rsidR="008B647C">
        <w:rPr>
          <w:rFonts w:ascii="Garamond" w:hAnsi="Garamond" w:cs="Times New Roman"/>
          <w:szCs w:val="22"/>
          <w:lang w:eastAsia="cs-CZ" w:bidi="ar-SA"/>
        </w:rPr>
        <w:t xml:space="preserve"> </w:t>
      </w:r>
      <w:r>
        <w:rPr>
          <w:rFonts w:ascii="Garamond" w:hAnsi="Garamond" w:cs="Times New Roman"/>
          <w:szCs w:val="22"/>
          <w:lang w:eastAsia="cs-CZ" w:bidi="ar-SA"/>
        </w:rPr>
        <w:t>2020</w:t>
      </w:r>
      <w:r w:rsidR="008B647C" w:rsidRPr="004E7FD6">
        <w:rPr>
          <w:rFonts w:ascii="Garamond" w:hAnsi="Garamond" w:cs="Times New Roman"/>
          <w:szCs w:val="22"/>
          <w:lang w:eastAsia="cs-CZ" w:bidi="ar-SA"/>
        </w:rPr>
        <w:tab/>
      </w:r>
    </w:p>
    <w:p w:rsidR="008B647C" w:rsidRPr="004E7FD6" w:rsidRDefault="008B647C" w:rsidP="008B647C">
      <w:pPr>
        <w:widowControl/>
        <w:tabs>
          <w:tab w:val="left" w:pos="5670"/>
        </w:tabs>
        <w:spacing w:line="276" w:lineRule="auto"/>
        <w:jc w:val="right"/>
        <w:rPr>
          <w:rFonts w:ascii="Garamond" w:hAnsi="Garamond"/>
        </w:rPr>
      </w:pPr>
      <w:r w:rsidRPr="004E7FD6">
        <w:rPr>
          <w:rFonts w:ascii="Garamond" w:hAnsi="Garamond" w:cs="Times New Roman"/>
          <w:szCs w:val="22"/>
          <w:lang w:eastAsia="cs-CZ" w:bidi="ar-SA"/>
        </w:rPr>
        <w:t xml:space="preserve">JUDr. Jana Tkáčiková, Ph.D. </w:t>
      </w:r>
    </w:p>
    <w:p w:rsidR="008B647C" w:rsidRPr="004E7FD6" w:rsidRDefault="008B647C" w:rsidP="008B647C">
      <w:pPr>
        <w:widowControl/>
        <w:spacing w:line="276" w:lineRule="auto"/>
        <w:rPr>
          <w:rFonts w:ascii="Garamond" w:hAnsi="Garamond"/>
        </w:rPr>
      </w:pPr>
      <w:r w:rsidRPr="004E7FD6">
        <w:rPr>
          <w:rFonts w:ascii="Garamond" w:hAnsi="Garamond" w:cs="Times New Roman"/>
          <w:sz w:val="22"/>
          <w:szCs w:val="22"/>
          <w:lang w:eastAsia="cs-CZ" w:bidi="ar-SA"/>
        </w:rPr>
        <w:t xml:space="preserve"> </w:t>
      </w:r>
    </w:p>
    <w:p w:rsidR="008B647C" w:rsidRPr="004E7FD6" w:rsidRDefault="008B647C" w:rsidP="008B647C">
      <w:pPr>
        <w:rPr>
          <w:rFonts w:ascii="Garamond" w:hAnsi="Garamond"/>
        </w:rPr>
      </w:pPr>
    </w:p>
    <w:p w:rsidR="000C4F4F" w:rsidRDefault="000C4F4F"/>
    <w:sectPr w:rsidR="000C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81A"/>
    <w:multiLevelType w:val="hybridMultilevel"/>
    <w:tmpl w:val="59F46E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13A"/>
    <w:multiLevelType w:val="hybridMultilevel"/>
    <w:tmpl w:val="53EA98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7B5D"/>
    <w:multiLevelType w:val="hybridMultilevel"/>
    <w:tmpl w:val="145A3184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73E8"/>
    <w:multiLevelType w:val="hybridMultilevel"/>
    <w:tmpl w:val="ABC890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7C"/>
    <w:rsid w:val="000C4F4F"/>
    <w:rsid w:val="002B6C81"/>
    <w:rsid w:val="00874319"/>
    <w:rsid w:val="008B647C"/>
    <w:rsid w:val="00C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335"/>
  <w15:chartTrackingRefBased/>
  <w15:docId w15:val="{63357322-2578-4EBF-9F20-A55181AA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4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Zkladntext"/>
    <w:link w:val="Nadpis1Char"/>
    <w:qFormat/>
    <w:rsid w:val="008B647C"/>
    <w:pPr>
      <w:keepNext/>
      <w:widowControl/>
      <w:numPr>
        <w:numId w:val="1"/>
      </w:numPr>
      <w:spacing w:before="240" w:after="120"/>
      <w:jc w:val="both"/>
      <w:outlineLvl w:val="0"/>
    </w:pPr>
    <w:rPr>
      <w:rFonts w:ascii="Candara" w:eastAsia="Microsoft YaHei" w:hAnsi="Candara" w:cs="Times New Roman"/>
      <w:b/>
      <w:bCs/>
      <w:sz w:val="28"/>
      <w:szCs w:val="3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647C"/>
    <w:rPr>
      <w:rFonts w:ascii="Candara" w:eastAsia="Microsoft YaHei" w:hAnsi="Candara" w:cs="Times New Roman"/>
      <w:b/>
      <w:bCs/>
      <w:kern w:val="2"/>
      <w:sz w:val="28"/>
      <w:szCs w:val="32"/>
      <w:lang w:eastAsia="cs-CZ"/>
    </w:rPr>
  </w:style>
  <w:style w:type="character" w:styleId="Hypertextovodkaz">
    <w:name w:val="Hyperlink"/>
    <w:uiPriority w:val="99"/>
    <w:unhideWhenUsed/>
    <w:rsid w:val="008B647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B647C"/>
    <w:pPr>
      <w:ind w:left="720"/>
      <w:contextualSpacing/>
    </w:pPr>
    <w:rPr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B647C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B647C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tkacik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2</cp:revision>
  <dcterms:created xsi:type="dcterms:W3CDTF">2019-02-20T12:51:00Z</dcterms:created>
  <dcterms:modified xsi:type="dcterms:W3CDTF">2020-02-26T08:46:00Z</dcterms:modified>
</cp:coreProperties>
</file>