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85935">
        <w:rPr>
          <w:rFonts w:ascii="Times New Roman" w:hAnsi="Times New Roman" w:cs="Times New Roman"/>
          <w:b/>
          <w:color w:val="231F20"/>
          <w:sz w:val="28"/>
          <w:szCs w:val="28"/>
        </w:rPr>
        <w:t>Dimenze bezpečnosti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>(Security Dimensions, Dimensions de la sécurité)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 důrazem na dimenze ne sektory bezpečnosti přišli Bary Buzan, Ole Waever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 další vědci z tzv. kodaňské školy na ústavu COPRI. Tím výrazně ovlivnili bezpečnostní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výzkum od počátku 80. let minulého století až do současnosti. To znamenalo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„průlom v bezpečnostní analýze a její nesmírné obohacení“.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Vojenská bezpečnost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Nejčastěji je spojována s jasně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defi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novanými zájmy států, a proto se říká, že je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státocentristická (State – centric security). Spočívá především v opatřeních, která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přijímají státy či koalice s cílem pojistit se proti konkrétním aktuálním i budoucím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bezpečnostním hrozbám.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Bezpečnost vymezovaná tváří v tvář vojenské agresi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 xml:space="preserve">Vojenská </w:t>
      </w:r>
      <w:r>
        <w:rPr>
          <w:rFonts w:ascii="Times New Roman" w:hAnsi="Times New Roman" w:cs="Times New Roman"/>
          <w:color w:val="231F20"/>
          <w:sz w:val="24"/>
          <w:szCs w:val="24"/>
        </w:rPr>
        <w:t>agrese je defi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nována jako záměrná, intencionální hrozba, jejímž aktérem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je nepřátelský stát či koalice. Vývoj od roku 1949 ukázal, že agrese proti členskému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státu NATO představuje neúnosné riziko nikoliv pro spojenecké státy, ale především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pro případného agresora, protože by jej stihla odveta mnohem silnější než jeho úder.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 skončení studené války trvale narůstá vážnost záměrné hrozby, jejímž aktérem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se mohou stát noví, nestátní činitelé bezpečnostní politiky, zejména pak teroristické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skupiny.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Bezpečnost v době proliferace ZHN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Zaměřuje se na aktivní opatření proti vývozu a rozšiřování zařízení, technologií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 know-how k výrobě jaderných, chemických, biologických a bakteriologických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z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raní nebo řízených střel. Dalším směrem je snaha zabránit tajnému a pokoutnímu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úsilí některých států o dosažení schopnosti vyrábět tyto zbraně. Jedná se zejména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o vyspělé štěpné materiály, termojaderné zbraně, radioaktivní materiály, chemické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 biologické zbraně. Zvlášť velké úsilí se zaměřuje proti šíření nosičů, zejména pak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balistických řízených střel, které zbraním hromadného ničení dávají maximální vojenské,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strategické a psychologické účinky.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Bezpečnost v prostř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edí regionálních konfl</w:t>
      </w: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iktů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Regionální konfl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ikty, které mohou propukat na poměrně odlehlých místech světa,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daleko od euroatlantické oblasti. Jejich aktéry nejčastěji bývají diktátorské nebo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nacionalistické režimy, které v době, kdy slábne jejich postavení i vliv, nadsazují hrozby,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dramatizují bezpečnostní situaci nebo dokonce vyvolávají ozbrojené k</w:t>
      </w:r>
      <w:r>
        <w:rPr>
          <w:rFonts w:ascii="Times New Roman" w:hAnsi="Times New Roman" w:cs="Times New Roman"/>
          <w:color w:val="231F20"/>
          <w:sz w:val="24"/>
          <w:szCs w:val="24"/>
        </w:rPr>
        <w:t>onfl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ikty.Ve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válečném stavu pak spatřují cestu ke svému vlastnímu přežití. Přestože se odehrávají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na periferii, může jejich hromadný dopad více či méně narušit celou stavbu stávajícího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bezpečnostního uspořádání. Mohou totiž rozbíjet regionální rovnováhu a v případě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dalšího šíření negativně ovlivnit i globální bezpečnostní situaci.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Tyto konfl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ikty se stávají výzvou pro nejvlivnější činitelé bezpečnostní politiky na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globální úrovni – pro OSN, EU, OBSE, NATO, USA, Velkou Británii, Francii, Rusko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 Čínu (jaderné státy a stálí členové RB OSN). Tváří v tvář hrozbě regionálních konfl</w:t>
      </w:r>
      <w:r>
        <w:rPr>
          <w:rFonts w:ascii="Times New Roman" w:hAnsi="Times New Roman" w:cs="Times New Roman"/>
          <w:color w:val="231F20"/>
          <w:sz w:val="24"/>
          <w:szCs w:val="24"/>
        </w:rPr>
        <w:t>-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iktů pak jsou nuceny zvažovat rizika vlastního postupu. Jejich rozhodování je o to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náročnější, že v současném posunutém světě riskují neschopnost, pokud se budou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důsledně řídit právem a zároveň se dostávají do rozporu s právem, pokud se jednostranně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zastanou obětí. Nečinnost by však byla nejhorším řešením.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lastRenderedPageBreak/>
        <w:t>Nevojenské dimenze bezpečnosti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>(Soft Security, Sécurité non-militaire)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Politická bezpečnost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 politické oblasti se bezpečnost vztahuje především k organizační stabilitě společenských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řádů. Jejím základním smyslem je zajistit suverenitu států, jejich vnitřní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i vnější legitimitu. Hlavním referenčním objektem je územní stát, roli činitele bezpečnostní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politiky sehrávají zejména vlády a mohou poukazovat především na dva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základní druhy hrozeb: vnitřní a vnější. Ve stabilních státech (vedle států NATO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můžeme zmínit zejména Švýcarsko, Rakousko, Švédsko, Finsko, Austrálii, Japonsko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 další) jsou vlády vystaveny silné vnitřní kontrole a zabývají se především vnějšími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hrozbami.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Vnitřní hrozby 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představují znepokojení především pro vnitřně slabé státy, v nichž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je autorita vlády zpochybňována velkou částí národa. Takové vlády pak jakožto činitelé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bezpečnostní politiky jednají mnohem více ve svém vlastním zájmu než v zájmu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svých referenčních objektů. Jako příklady můžeme uvést Zaire, Nigérii, Zimbabwe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či Saúdskou Arábii. Tyto režimy sekuritizují problémy vlastního přežití, vyhledávají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zástupné problémy, aby je mohly vydávat za hrozbu a tou potom zdůvodňovat vlastní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represivní politiku. Součástí jejich politiky pak velmi často bývá také rozsáhlé porušování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lidských práv, které potom OSN může označit za „hrozbu pro mezinárodní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mír a bezpečnost“. Příkladem jsou události v Somálsku, které tak označila rezoluce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OSN č. 794 z prosince 1992.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Ekonomická bezpečnost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Referenčním objektem jsou ekonomické zájmy států a mezinárodních ekonomických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 obchodních uskupení (EU, NAFTA, OPEC, OECD a další). Roli činitelů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bezpečnostní politiky hrají zejména vlády jednotlivých států, resp. rozhodovací a výkonné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orgány mezinárodních ekonomických a obchodních organizací. Ekonomická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bezpečnost se většinou vymezuje vůči nezáměrným, neintencionálním hrozbám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(ekonomické či měnové krize, destabilizace trhů a další).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Výjimku tvoří např. hospodářská embarga či sankce, o kterých rozhodují a jejichž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aktéry jsou vlády nebo mezivládní ekonomické organizace. Základní problém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ekonomických sankcí a embarg spočívá v tom, že jsou namířeny proti negativně hodnoceným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činitelům bezpečnostní politiky, ale mnohem více postihují jejich referenční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objekty, zejména pak nejchudší vrstvy obyvatelstva. Jako nejvýmluvnější příklad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můžeme uvést Irák, kde v důsledku sankcí vzrostla nemocnost a zejména pak dětská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úmrtnost, ale na charakteru Saddámova režimu to nic zásadního nezměnilo.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Ekonomická bezpečnost se v důsledku rostoucí provázanosti světové ekonomiky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 době globalizace neomezuje pouze na vnitřní či vnější bezpečnost, ale prosazuje se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 obou těchto dimenzích. Je úzce provázána se všemi dalšími oblastmi bezpečnosti.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Jejími nejdůležitějšími a vzájemně propojenými atributy jsou měnová stabilita,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hospodářský růst, nízká nezaměstnanost, konkurenceschopnost, určování tempa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vývoje a aplikace nových technologií, popř. alespoň výraznější nezaostávání za celosvětovými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trendy, surovinová dostatečnost, schopnost zabránit vytváření velkých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částí populace žijících v bídě, schopnost zajistit obrannou sílu, popř. efektivní a potřebnou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obranu způsobem stanoveným ve spojeneckých smlouvách, které zajišťují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bezpečnost.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Ekonomická bezpečnost se vymezuje také proti dvěma hlavním záměrným hrozbám,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 xml:space="preserve">jimiž jsou </w:t>
      </w: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obchodní válka a ekonomická válka. 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Obchodní válka je spojena s přítomností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lastRenderedPageBreak/>
        <w:t>na trzích. V pozitivním směru se zaměřuje na ovládnutí nových trhů nebo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na zvýšení podílu na stávajících trzích. V negativním smyslu jde o uzavření vlastního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trhu pro jiné státy. Dalekosáhlejší cíle má ekonomická válka – jejím posláním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je podlomit nebo zničit ekonomický potenciál protivníka za použití ekonomických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i politických prostředků boje. Nejrozsáhlejší a nejvleklejší ekonomická válka se odehrávala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 době studené války a skončila tím, že zemím NATO se nakonec podařilo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rozvrátit ekonomický potenciál SSSR a jeho satelitů.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Na mezinárodní úrovni je smyslem ekonomické bezpečnosti předcházet nestabilitě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světových trhů a propukání hospodářských krizí, narušení bezpečnosti dodá-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vek surovin, zdrojů energie i výrobků, zneužívání vzájemné závislosti k politickým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 xml:space="preserve">účelům, </w:t>
      </w: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nerovnoměrnosti mezinárodního ekonomického vývoje, 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která na globálním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trhu generuje více poražených než vítězů. Na tradiční státní úrovni lze ekonomickou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bezpeč</w:t>
      </w:r>
      <w:r>
        <w:rPr>
          <w:rFonts w:ascii="Times New Roman" w:hAnsi="Times New Roman" w:cs="Times New Roman"/>
          <w:color w:val="231F20"/>
          <w:sz w:val="24"/>
          <w:szCs w:val="24"/>
        </w:rPr>
        <w:t>nost defi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novat jako stav, ve kterém ekonomika objektu, jehož bezpečnost má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být zajištěna (národního státu, seskupení států, supranacionální organizace apod.)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není ohrožena hrozbami, které výrazně snižují nebo by mohly snížit její výkonnost,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potřebnou k zajištění obranných i dalších bezpečnostních kapacit, sociálního smíru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 konkurenceschopnosti objektu i jeho jednotlivých složek (tj. především jednotlivých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fi rem) na vnitřních i vnějších trzích.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Sociální bezpečnost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Nejčastěji bývá vymezována ve vztahu k tzv. měkkým hrozbám, které jsou hrozbami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nezáměrnými. Jde především o migraci obyvatelstva, která nebývá spojována se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záměrem někoho poškodit. Její nejčastější podobou bývá útěk z chudých zemí s nesnesitelnýmiživotními podmínkami, které se odvíjejí zejména od ekonomických,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ekologických a politických příčin. Migrace s sebou často nese šíření nemocí či epidemií,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změny na trhu práce nebo dokonce postupnou změnu identity cílových zemí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migračních pohybů. Jako příklad můžeme uvést čínské přistěhovalectví do Tibetu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nebo ruské přistěhovalectví do Estonska.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Činiteli záměrných hrozeb sociálního charakteru nejčastěji bývají nacionalističtí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politikové. Ti zveličují a dramatizují ohrožení identity „svého“ referenčního objektu,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stávají se negativně působícími činiteli bezpečnostní politiky, kteří nakonec mohou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i vyprovokovat ozbrojené konflikty zakládané na rozdílnosti identity znesvářených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stran. Jako příklad můžeme uvést S. Miloševiče, R. Karadžiče, F. Tudjmana a další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aktéry válek spojených s rozpadem SFRJ. Aktérem sociálních hrozeb spojených s migrací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mohou být také diktátorské režimy.</w:t>
      </w:r>
    </w:p>
    <w:p w:rsid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t>Ekologická (environmentální) bezpečnost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 environmentálním sektoru bezpečnostní politiky (BP) je referenčním objektem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 xml:space="preserve">(RO) </w:t>
      </w: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životní prostředí na zemi 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a v jejích jednotlivých regionech. Tento RO sestává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ze dvou základních agend – vědecké, ve které se shromaždují výsledky odborné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činnosti ekologické komunity, a politické, která odráží přístupy politiků a je podstatně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skromnější nežli agenda první. Roli činitelů bezpečnostní politiky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(ČBP) hrají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především ekologické organizace. Ty dokáží otázku životního prostředí politizovat,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méně úspěšné jsou ale při získávání podpory pro názor, že jde o hrozby, kterými je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potřeba se neodkladně a vážně zabývat. Zatím se jim nepodařilo vytvořit globální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systém péče o životní prostředí, jejich hlavní pozornost se soustřeďuje na regionální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přístupy a aktivity. Ve svých hodnoceních a akcích dávají najevo, koho považují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za hlavní aktéry hrozeb environmentálního charakteru – zaměřují se především na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velké průmyslové korporace, které nejvydatněji poškozují životní prostředí v globálním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rozměru.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Vzájemná propojenost nevojenských rozměrů bezpečnosti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Dimenze bezpečnosti se ve všech výše uváděných oblastí tzv. soft security mnohdy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vzájemně doplňují a propojují. Jako příklad můžeme uvést Haiti, kde prudký nárůst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počtu obyvatel vedl k rychlému a neuváženému kácení lesních porostů. V důsledku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toho začala působit nezáměrná hrozba ekologického charakteru. K ní se pak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přidaly důsledky nezodpovědné politiky tehdejší vlády, a tak tisíce Haiťanů viděly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jediné řešení v útěku ze země, přičemž jejich vysněným rájem byla Florida. Vlna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uprchlíků se však stala vážnou sociální hrozbou pro USA, a tak nakonec Clintonova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administrativa byla nucena přímo zasáhnout. Dalším příkladem může být to, že tisíce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lidí volí útěk ze zemí s diktátorskými režimy, které pro ně jsou záměrnou hrozbu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politického charakteru. Takto vyvolaná migrace se pro jiné státy stává nezáměrnou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hrozbou sociálního charakteru.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Dnes jsou známy hlavní zdroje a příčiny ohrožení bezpečnosti v nevojenských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dimenzích – jsou jimi zejména chudoba, velké nerovnosti uvnitř národů i mezi národy,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korupce, neexistence státních struktur v řadě chudých zemí. Zatím však není vůle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poskytovat účinnou pomoc ještě př</w:t>
      </w:r>
      <w:r>
        <w:rPr>
          <w:rFonts w:ascii="Times New Roman" w:hAnsi="Times New Roman" w:cs="Times New Roman"/>
          <w:color w:val="231F20"/>
          <w:sz w:val="24"/>
          <w:szCs w:val="24"/>
        </w:rPr>
        <w:t>ed vypuknutím konfl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iktu. Raději se čeká, až tyto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země budou ještě více poškozeny. Tyto hrozby bývají podceňovány až do té doby, než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nabudou katastrofických rozměrů. Hlavní příčina spočívá v tom, že se jimi zabývají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ČBP národního, nanejvýš regionálního charakteru, kteří jednají jménem referenčního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objektu národního, nanejvýš regionálního charakteru. Ti se zaměřují na nejbližší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nebo krátkodobé zájmy a cíle. Nedostatečně se však věnují cílům dlouhodobým, jejichž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dosažení je zájmem největšího možného RO, tedy lidstva jako celku.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>Zajištění bezpečnosti v nevojenských dimenzích vyžaduje předvídavost, kreativitu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a ochotu nést politická rizika. </w:t>
      </w:r>
      <w:r w:rsidRPr="00D85935">
        <w:rPr>
          <w:rFonts w:ascii="Times New Roman" w:hAnsi="Times New Roman" w:cs="Times New Roman"/>
          <w:color w:val="231F20"/>
          <w:sz w:val="24"/>
          <w:szCs w:val="24"/>
        </w:rPr>
        <w:t>Z toho také vyplývá řada naléhavých doporučení, podle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nichž by bylo potřeba zejména: věnovat více pozornosti i peněz na boj proti AIDS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v Africe, aby se tato smrtící pandemie nepřelévala do USA a dalších oblastí euroatlantické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zóny; podílet se na reformě systému zdravotní péče v zemích někdejšího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SSSR, neboť ty se staly hrozbou šíření AIDS do západní Evropy a odtud pak i do USA;</w:t>
      </w:r>
    </w:p>
    <w:p w:rsidR="00D85935" w:rsidRPr="00D85935" w:rsidRDefault="00D85935" w:rsidP="00D8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85935">
        <w:rPr>
          <w:rFonts w:ascii="Times New Roman" w:hAnsi="Times New Roman" w:cs="Times New Roman"/>
          <w:color w:val="231F20"/>
          <w:sz w:val="24"/>
          <w:szCs w:val="24"/>
        </w:rPr>
        <w:t>zaujmout zodpovědnější přístup ke kjótskému protokolu a další.</w:t>
      </w:r>
    </w:p>
    <w:sectPr w:rsidR="00D85935" w:rsidRPr="00D85935" w:rsidSect="001D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ABF" w:rsidRDefault="001B7ABF" w:rsidP="00853458">
      <w:pPr>
        <w:spacing w:after="0" w:line="240" w:lineRule="auto"/>
      </w:pPr>
      <w:r>
        <w:separator/>
      </w:r>
    </w:p>
  </w:endnote>
  <w:endnote w:type="continuationSeparator" w:id="1">
    <w:p w:rsidR="001B7ABF" w:rsidRDefault="001B7ABF" w:rsidP="0085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ABF" w:rsidRDefault="001B7ABF" w:rsidP="00853458">
      <w:pPr>
        <w:spacing w:after="0" w:line="240" w:lineRule="auto"/>
      </w:pPr>
      <w:r>
        <w:separator/>
      </w:r>
    </w:p>
  </w:footnote>
  <w:footnote w:type="continuationSeparator" w:id="1">
    <w:p w:rsidR="001B7ABF" w:rsidRDefault="001B7ABF" w:rsidP="0085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AC1"/>
    <w:multiLevelType w:val="hybridMultilevel"/>
    <w:tmpl w:val="79FAD208"/>
    <w:lvl w:ilvl="0" w:tplc="A330F0FC">
      <w:start w:val="95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87A"/>
    <w:rsid w:val="000612D7"/>
    <w:rsid w:val="000A3C47"/>
    <w:rsid w:val="000E6703"/>
    <w:rsid w:val="00181A4E"/>
    <w:rsid w:val="001B7ABF"/>
    <w:rsid w:val="001D6664"/>
    <w:rsid w:val="00295289"/>
    <w:rsid w:val="002D2834"/>
    <w:rsid w:val="002E56B4"/>
    <w:rsid w:val="003D797A"/>
    <w:rsid w:val="00445C97"/>
    <w:rsid w:val="00497D8F"/>
    <w:rsid w:val="004F636D"/>
    <w:rsid w:val="005A4D3B"/>
    <w:rsid w:val="0060325F"/>
    <w:rsid w:val="00614F1E"/>
    <w:rsid w:val="00634AF4"/>
    <w:rsid w:val="006464C5"/>
    <w:rsid w:val="006A4A3A"/>
    <w:rsid w:val="006D4D29"/>
    <w:rsid w:val="007676D8"/>
    <w:rsid w:val="00853458"/>
    <w:rsid w:val="008B7C94"/>
    <w:rsid w:val="009159F6"/>
    <w:rsid w:val="00943D6A"/>
    <w:rsid w:val="00943DDE"/>
    <w:rsid w:val="00960F43"/>
    <w:rsid w:val="009B257A"/>
    <w:rsid w:val="00A57F68"/>
    <w:rsid w:val="00A62855"/>
    <w:rsid w:val="00A868CD"/>
    <w:rsid w:val="00AB358C"/>
    <w:rsid w:val="00AE360D"/>
    <w:rsid w:val="00BC1895"/>
    <w:rsid w:val="00C9364A"/>
    <w:rsid w:val="00CE4F4C"/>
    <w:rsid w:val="00D02802"/>
    <w:rsid w:val="00D85935"/>
    <w:rsid w:val="00D85F37"/>
    <w:rsid w:val="00DE787A"/>
    <w:rsid w:val="00E1564C"/>
    <w:rsid w:val="00E80FD2"/>
    <w:rsid w:val="00F27159"/>
    <w:rsid w:val="00F40EDA"/>
    <w:rsid w:val="00F5502C"/>
    <w:rsid w:val="00F812F2"/>
    <w:rsid w:val="00FA0A3B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6D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D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D4D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3458"/>
  </w:style>
  <w:style w:type="paragraph" w:styleId="Zpat">
    <w:name w:val="footer"/>
    <w:basedOn w:val="Normln"/>
    <w:link w:val="ZpatChar"/>
    <w:uiPriority w:val="99"/>
    <w:semiHidden/>
    <w:unhideWhenUsed/>
    <w:rsid w:val="0085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3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1785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530</dc:creator>
  <cp:lastModifiedBy>Kroupa</cp:lastModifiedBy>
  <cp:revision>2</cp:revision>
  <dcterms:created xsi:type="dcterms:W3CDTF">2020-05-09T17:28:00Z</dcterms:created>
  <dcterms:modified xsi:type="dcterms:W3CDTF">2020-05-09T17:28:00Z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-612791537</vt:i4>
  </property>
</Properties>
</file>