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F46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AB0D5D">
        <w:rPr>
          <w:rFonts w:ascii="Times New Roman" w:hAnsi="Times New Roman" w:cs="Times New Roman"/>
          <w:b/>
          <w:sz w:val="36"/>
          <w:szCs w:val="36"/>
          <w:lang w:val="en-US"/>
        </w:rPr>
        <w:t>INTERPRETATION OF LAW</w:t>
      </w:r>
    </w:p>
    <w:p w:rsidR="00AB0D5D" w:rsidRPr="00AB0D5D" w:rsidRDefault="00AB0D5D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B0D5D">
        <w:rPr>
          <w:rFonts w:ascii="Times New Roman" w:hAnsi="Times New Roman" w:cs="Times New Roman"/>
          <w:b/>
          <w:sz w:val="28"/>
          <w:szCs w:val="28"/>
          <w:lang w:val="en-US"/>
        </w:rPr>
        <w:t>8.1. Methods of interpretation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The laws are expressed in words and questions frequently arise as to the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meaning of the words used in legislative texts" The process of determining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the meaning of the law is called interpretation. Depending on the means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employed by the interpreter, the interpretation may be literal, systematic,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historical or teleological.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90387">
        <w:rPr>
          <w:rFonts w:ascii="Times New Roman" w:hAnsi="Times New Roman" w:cs="Times New Roman"/>
          <w:b/>
          <w:sz w:val="24"/>
          <w:szCs w:val="24"/>
          <w:lang w:val="en-US"/>
        </w:rPr>
        <w:t>Literal interpretation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is the determination of the meaning of a legislative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text by application of the rules of grammar and syntax; it results in the discovery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of the literal meaning of the law. </w:t>
      </w:r>
      <w:r w:rsidRPr="00C90387">
        <w:rPr>
          <w:rFonts w:ascii="Times New Roman" w:hAnsi="Times New Roman" w:cs="Times New Roman"/>
          <w:b/>
          <w:sz w:val="24"/>
          <w:szCs w:val="24"/>
          <w:lang w:val="en-US"/>
        </w:rPr>
        <w:t>Systematic interpretation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is used as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a reference both to the position of a norm in a legal text, and to the relation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of a norm to other norms. </w:t>
      </w:r>
      <w:r w:rsidRPr="00C90387">
        <w:rPr>
          <w:rFonts w:ascii="Times New Roman" w:hAnsi="Times New Roman" w:cs="Times New Roman"/>
          <w:b/>
          <w:sz w:val="24"/>
          <w:szCs w:val="24"/>
          <w:lang w:val="en-US"/>
        </w:rPr>
        <w:t>Historical interpretation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is used for cases where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facts concerning the history of the legal problems under discussion are advanced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as reasons for or against some interpretive decision.</w:t>
      </w:r>
    </w:p>
    <w:p w:rsidR="00E42F46" w:rsidRPr="00AB0D5D" w:rsidRDefault="00013673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="00E42F46" w:rsidRPr="00C90387">
        <w:rPr>
          <w:rFonts w:ascii="Times New Roman" w:hAnsi="Times New Roman" w:cs="Times New Roman"/>
          <w:b/>
          <w:sz w:val="24"/>
          <w:szCs w:val="24"/>
          <w:lang w:val="en-US"/>
        </w:rPr>
        <w:t>Teleological interpretation</w:t>
      </w:r>
      <w:r w:rsidR="00E42F46"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is the determination of the purpose of a legislative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text. It presupposes a detailed analysis of the concepts of ends and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means as well as of the related concepts of willing, intention, practical necessity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and goal. Teleological interpretation can use some formal arguments that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lawyers have developed since the Middle Ages. Among them, especially the</w:t>
      </w:r>
    </w:p>
    <w:p w:rsidR="00E42F46" w:rsidRPr="00C90387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C90387">
        <w:rPr>
          <w:rFonts w:ascii="Times New Roman" w:hAnsi="Times New Roman" w:cs="Times New Roman"/>
          <w:sz w:val="24"/>
          <w:szCs w:val="24"/>
          <w:lang w:val="it-IT"/>
        </w:rPr>
        <w:t>argument</w:t>
      </w:r>
      <w:r w:rsidR="00C90387" w:rsidRPr="00C90387">
        <w:rPr>
          <w:rFonts w:ascii="Times New Roman" w:hAnsi="Times New Roman" w:cs="Times New Roman"/>
          <w:sz w:val="24"/>
          <w:szCs w:val="24"/>
          <w:lang w:val="it-IT"/>
        </w:rPr>
        <w:t>s a for</w:t>
      </w:r>
      <w:r w:rsidRPr="00C90387">
        <w:rPr>
          <w:rFonts w:ascii="Times New Roman" w:hAnsi="Times New Roman" w:cs="Times New Roman"/>
          <w:sz w:val="24"/>
          <w:szCs w:val="24"/>
          <w:lang w:val="it-IT"/>
        </w:rPr>
        <w:t>tiori, a pari and a contrario are important.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The argument </w:t>
      </w:r>
      <w:r w:rsidRPr="00C90387">
        <w:rPr>
          <w:rFonts w:ascii="Times New Roman" w:hAnsi="Times New Roman" w:cs="Times New Roman"/>
          <w:b/>
          <w:sz w:val="24"/>
          <w:szCs w:val="24"/>
          <w:lang w:val="en-US"/>
        </w:rPr>
        <w:t>a fortiori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is the assertion that a rule prescribed for one case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ought to be applied to another case with even greater force. Thus, if the law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allows a testator to disinherit his unworthy descendants, the law ought to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allow a testator to leave to unworthy forced heirs less than their legitimate.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Conversely, if the law prohibits negligent conduct, it also forbids intentional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wrongs.</w:t>
      </w:r>
    </w:p>
    <w:p w:rsidR="00E42F46" w:rsidRPr="00AB0D5D" w:rsidRDefault="00013673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E42F46"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The argument </w:t>
      </w:r>
      <w:r w:rsidR="00E42F46" w:rsidRPr="00C90387">
        <w:rPr>
          <w:rFonts w:ascii="Times New Roman" w:hAnsi="Times New Roman" w:cs="Times New Roman"/>
          <w:b/>
          <w:sz w:val="24"/>
          <w:szCs w:val="24"/>
          <w:lang w:val="en-US"/>
        </w:rPr>
        <w:t>a pari</w:t>
      </w:r>
      <w:r w:rsidR="00E42F46" w:rsidRPr="00AB0D5D">
        <w:rPr>
          <w:rFonts w:ascii="Times New Roman" w:hAnsi="Times New Roman" w:cs="Times New Roman"/>
          <w:sz w:val="24"/>
          <w:szCs w:val="24"/>
          <w:lang w:val="en-US"/>
        </w:rPr>
        <w:t>, that is, by analogy, leads to the application of an existing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rule to a similar but unprovided for case. It differs from the argument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a fortiori because it rests on the logical necessity that similar situations must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be subject to the same regulation rather than the assertion that the same rule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ought to apply with even greater force.</w:t>
      </w:r>
    </w:p>
    <w:p w:rsidR="00E42F46" w:rsidRPr="00AB0D5D" w:rsidRDefault="00013673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E42F46"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The argument </w:t>
      </w:r>
      <w:r w:rsidR="00E42F46" w:rsidRPr="00C90387">
        <w:rPr>
          <w:rFonts w:ascii="Times New Roman" w:hAnsi="Times New Roman" w:cs="Times New Roman"/>
          <w:b/>
          <w:sz w:val="24"/>
          <w:szCs w:val="24"/>
          <w:lang w:val="en-US"/>
        </w:rPr>
        <w:t>a contrario</w:t>
      </w:r>
      <w:r w:rsidR="00E42F46"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is the assertion that if the law applies to certain</w:t>
      </w:r>
    </w:p>
    <w:p w:rsid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expressly enumerated situations, it should not apply to any other non-enu</w:t>
      </w:r>
      <w:r w:rsidR="00C90387">
        <w:rPr>
          <w:rFonts w:ascii="Times New Roman" w:hAnsi="Times New Roman" w:cs="Times New Roman"/>
          <w:sz w:val="24"/>
          <w:szCs w:val="24"/>
          <w:lang w:val="en-US"/>
        </w:rPr>
        <w:t>merated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situations. This argument is expressed in the maxims "indusia unius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est exdusio alterius" and "exceptio firmat regulam in casibus non </w:t>
      </w:r>
      <w:r w:rsidR="00C90387">
        <w:rPr>
          <w:rFonts w:ascii="Times New Roman" w:hAnsi="Times New Roman" w:cs="Times New Roman"/>
          <w:sz w:val="24"/>
          <w:szCs w:val="24"/>
          <w:lang w:val="en-US"/>
        </w:rPr>
        <w:t>exceptis”.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All these formal arguments may often be relevant for the determination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of an unprovided for case and the interpreter may be faced with the problem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of choosing the most appropriate among them for application to the case on</w:t>
      </w:r>
      <w:r w:rsidR="00C903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>hand.</w:t>
      </w:r>
    </w:p>
    <w:p w:rsidR="00E42F46" w:rsidRPr="00AB0D5D" w:rsidRDefault="00C90387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E42F46" w:rsidRPr="00AB0D5D">
        <w:rPr>
          <w:rFonts w:ascii="Times New Roman" w:hAnsi="Times New Roman" w:cs="Times New Roman"/>
          <w:sz w:val="24"/>
          <w:szCs w:val="24"/>
          <w:lang w:val="en-US"/>
        </w:rPr>
        <w:t>Ordinarily, clear and unambiguous legislative texts do not require interpretation.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Such texts ought to be applied literally to the cases for which they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provide. It is a rigorous principle of interpretation that no distinction should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be drawn when the law draws none - "ubi lex non distinguit, nec nos distinguere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debemus': The legislature, however, may have made a mistake in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the choice of words and the legislative text, though apparently clear, may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still require interpretation. This happens when legislative statements are incomplete,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too broad, or too narrow. In these circumstances, it is the task of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a corrective interpretation to attribute the proper meaning to an apparently</w:t>
      </w:r>
    </w:p>
    <w:p w:rsidR="00C90387" w:rsidRDefault="00C90387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clear text.</w:t>
      </w:r>
    </w:p>
    <w:p w:rsidR="00C90387" w:rsidRDefault="00C90387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2F46" w:rsidRPr="00C90387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C90387">
        <w:rPr>
          <w:rFonts w:ascii="Times New Roman" w:hAnsi="Times New Roman" w:cs="Times New Roman"/>
          <w:b/>
          <w:sz w:val="32"/>
          <w:szCs w:val="32"/>
          <w:lang w:val="en-US"/>
        </w:rPr>
        <w:t>8.2. Subject of interpretation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From the viewpoint of the persons that may engage in interpretation, distinction</w:t>
      </w:r>
    </w:p>
    <w:p w:rsidR="00E42F46" w:rsidRPr="00013673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is made between doctrinal and authoritative interpretation. </w:t>
      </w:r>
      <w:r w:rsidRPr="00013673">
        <w:rPr>
          <w:rFonts w:ascii="Times New Roman" w:hAnsi="Times New Roman" w:cs="Times New Roman"/>
          <w:b/>
          <w:sz w:val="24"/>
          <w:szCs w:val="24"/>
          <w:lang w:val="en-US"/>
        </w:rPr>
        <w:t>Doctrinal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13673">
        <w:rPr>
          <w:rFonts w:ascii="Times New Roman" w:hAnsi="Times New Roman" w:cs="Times New Roman"/>
          <w:b/>
          <w:sz w:val="24"/>
          <w:szCs w:val="24"/>
          <w:lang w:val="en-US"/>
        </w:rPr>
        <w:t xml:space="preserve">interpretation 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>is made by learned members of the legal profession in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treatises, law reviews, or even the classroom. This interpretation is free in the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sense that views expressed as to the meaning of the law represent a personal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opinion reached freely by elaboration on texts.</w:t>
      </w:r>
    </w:p>
    <w:p w:rsidR="00E42F46" w:rsidRPr="00AB0D5D" w:rsidRDefault="00013673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E42F46" w:rsidRPr="00AB0D5D">
        <w:rPr>
          <w:rFonts w:ascii="Times New Roman" w:hAnsi="Times New Roman" w:cs="Times New Roman"/>
          <w:sz w:val="24"/>
          <w:szCs w:val="24"/>
          <w:lang w:val="en-US"/>
        </w:rPr>
        <w:t>The outer limits of the interpreter's freedom are prescribed by a sense of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professional responsibility and compliance with the principles of juridical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thinking. This interpretation is also theoretical in the sense that it is made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for a hypothetical situation rather than determination of a case pending before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a court. Its purpose, however, is to influence judicial decisions in future</w:t>
      </w:r>
      <w:r w:rsidR="00013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>cases.</w:t>
      </w:r>
    </w:p>
    <w:p w:rsidR="00E42F46" w:rsidRPr="00AB0D5D" w:rsidRDefault="00013673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E42F46" w:rsidRPr="00013673">
        <w:rPr>
          <w:rFonts w:ascii="Times New Roman" w:hAnsi="Times New Roman" w:cs="Times New Roman"/>
          <w:b/>
          <w:sz w:val="24"/>
          <w:szCs w:val="24"/>
          <w:lang w:val="en-US"/>
        </w:rPr>
        <w:t>Authoritative interpretation</w:t>
      </w:r>
      <w:r w:rsidR="00E42F46"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is made by persons having authority to interpret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the laws, and it may be judicial or legislative. The judicial interpretation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is made by courts in cases pending before them. According to civilian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theory, the judicial interpretation is free in principle. A court ought to</w:t>
      </w:r>
    </w:p>
    <w:p w:rsidR="00013673" w:rsidRDefault="00E42F46" w:rsidP="001A469C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adopt the solution that it considers to be proper, being bound neither by its</w:t>
      </w:r>
      <w:r w:rsidR="00013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42F46" w:rsidRPr="00AB0D5D" w:rsidRDefault="00E42F46" w:rsidP="001A469C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own prior decisions in similar cases nor by those of superior courts. Lower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courts may thus develop jurisprudence contrary to that of superior courts,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but, of course, their decisions may be reversed on appeal.</w:t>
      </w:r>
    </w:p>
    <w:p w:rsidR="00E42F46" w:rsidRPr="00AB0D5D" w:rsidRDefault="00013673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E42F46" w:rsidRPr="00AB0D5D">
        <w:rPr>
          <w:rFonts w:ascii="Times New Roman" w:hAnsi="Times New Roman" w:cs="Times New Roman"/>
          <w:sz w:val="24"/>
          <w:szCs w:val="24"/>
          <w:lang w:val="en-US"/>
        </w:rPr>
        <w:t>The theory of free judicial interpretation admits only one exception: a lower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court is bound to follow the decision of a superior court in a case remanded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for determination according to instructions. In practice, ho</w:t>
      </w:r>
      <w:r w:rsidR="00013673">
        <w:rPr>
          <w:rFonts w:ascii="Times New Roman" w:hAnsi="Times New Roman" w:cs="Times New Roman"/>
          <w:sz w:val="24"/>
          <w:szCs w:val="24"/>
          <w:lang w:val="en-US"/>
        </w:rPr>
        <w:t>wever,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lower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courts seldom deviate from the settled jurisprudence of superior courts because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of various considerations. The freedom of courts to decide cases as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they see fit is connected with delicate problems of the judicial process and</w:t>
      </w:r>
    </w:p>
    <w:p w:rsidR="00E42F46" w:rsidRPr="00AB0D5D" w:rsidRDefault="00013673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with the role of judic</w:t>
      </w:r>
      <w:r w:rsidR="00E42F46" w:rsidRPr="00AB0D5D">
        <w:rPr>
          <w:rFonts w:ascii="Times New Roman" w:hAnsi="Times New Roman" w:cs="Times New Roman"/>
          <w:sz w:val="24"/>
          <w:szCs w:val="24"/>
          <w:lang w:val="en-US"/>
        </w:rPr>
        <w:t>ial precedents as sources of law.</w:t>
      </w:r>
    </w:p>
    <w:p w:rsidR="00E42F46" w:rsidRPr="00AB0D5D" w:rsidRDefault="00013673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E42F46" w:rsidRPr="00013673">
        <w:rPr>
          <w:rFonts w:ascii="Times New Roman" w:hAnsi="Times New Roman" w:cs="Times New Roman"/>
          <w:b/>
          <w:sz w:val="24"/>
          <w:szCs w:val="24"/>
          <w:lang w:val="en-US"/>
        </w:rPr>
        <w:t>The legislative interpretation</w:t>
      </w:r>
      <w:r w:rsidR="00E42F46"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is made by the legislature. In a legal system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based on the principle of legislative supremacy, the </w:t>
      </w:r>
      <w:r w:rsidR="00013673">
        <w:rPr>
          <w:rFonts w:ascii="Times New Roman" w:hAnsi="Times New Roman" w:cs="Times New Roman"/>
          <w:sz w:val="24"/>
          <w:szCs w:val="24"/>
          <w:lang w:val="en-US"/>
        </w:rPr>
        <w:t>autho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>rity of the legislature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to interpret the law is a correlative of its power to legislate. Logically, the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legislature ought to be the appropriate agency to clarify the meaning of state ments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that purport to express its collective will.</w:t>
      </w:r>
    </w:p>
    <w:p w:rsidR="00E42F46" w:rsidRPr="00AB0D5D" w:rsidRDefault="00013673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E42F46"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According to an ancient maxim </w:t>
      </w:r>
      <w:r>
        <w:rPr>
          <w:rFonts w:ascii="Times New Roman" w:hAnsi="Times New Roman" w:cs="Times New Roman"/>
          <w:sz w:val="24"/>
          <w:szCs w:val="24"/>
          <w:lang w:val="en-US"/>
        </w:rPr>
        <w:t>"e</w:t>
      </w:r>
      <w:r w:rsidR="00E42F46" w:rsidRPr="00AB0D5D">
        <w:rPr>
          <w:rFonts w:ascii="Times New Roman" w:hAnsi="Times New Roman" w:cs="Times New Roman"/>
          <w:sz w:val="24"/>
          <w:szCs w:val="24"/>
          <w:lang w:val="en-US"/>
        </w:rPr>
        <w:t>ius est interpretari cuius est condere"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the task of interpreting the laws belongs properly to one who has authority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to make them. In Roman law, by application of this maxim, obscure imperial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laws could be interpreted by the Emperor only. The maxim passed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into pre-Revolutionary French law and it became settled that the King alone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could interpret his ordinances. When the meaning of an ordinance was obscure,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judges refrained from determining its meaning. The action was suspended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and the parties were sent to appear before the King, so that the meaning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of the law could be established definitively.</w:t>
      </w:r>
    </w:p>
    <w:p w:rsidR="00E42F46" w:rsidRPr="00AB0D5D" w:rsidRDefault="002E133F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E42F46" w:rsidRPr="00AB0D5D">
        <w:rPr>
          <w:rFonts w:ascii="Times New Roman" w:hAnsi="Times New Roman" w:cs="Times New Roman"/>
          <w:sz w:val="24"/>
          <w:szCs w:val="24"/>
          <w:lang w:val="en-US"/>
        </w:rPr>
        <w:t>The principle of separation of powers does not exclude the authority of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the legislature to enact truly interpretative laws that clarify, without regard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to any pending litigation, the meaning of previously enacted texts. It is a different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matter when the legislature in reality amends previously enacted legislation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by laws termed interpretative. This may be an improper exercise of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power tending to attrib ute. contrary to constitutional guarantees. retroactive</w:t>
      </w:r>
    </w:p>
    <w:p w:rsidR="00E42F46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effect to new legislation.</w:t>
      </w:r>
    </w:p>
    <w:p w:rsidR="002E133F" w:rsidRPr="00AB0D5D" w:rsidRDefault="002E133F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2F46" w:rsidRPr="002E133F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2E133F">
        <w:rPr>
          <w:rFonts w:ascii="Times New Roman" w:hAnsi="Times New Roman" w:cs="Times New Roman"/>
          <w:b/>
          <w:sz w:val="32"/>
          <w:szCs w:val="32"/>
          <w:lang w:val="en-US"/>
        </w:rPr>
        <w:t>8.3. Gaps in the law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When the law is silent, the work of interpretation acquires a new dimension</w:t>
      </w:r>
      <w:r w:rsidR="002E133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>Decisions may be reached with greater independence, but the interpreter is still bound by the spirit of the legislation as a whole and by the general</w:t>
      </w:r>
      <w:r w:rsidR="002E1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>principles of law that may be extracted from legislative texts. Relying on</w:t>
      </w:r>
      <w:r w:rsidR="002E1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>general principles of law, for example, French courts have developed remedies</w:t>
      </w:r>
      <w:r w:rsidR="002E1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>for unjust enrichment.</w:t>
      </w:r>
    </w:p>
    <w:p w:rsidR="00E42F46" w:rsidRPr="00AB0D5D" w:rsidRDefault="002E133F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E42F46" w:rsidRPr="00AB0D5D">
        <w:rPr>
          <w:rFonts w:ascii="Times New Roman" w:hAnsi="Times New Roman" w:cs="Times New Roman"/>
          <w:sz w:val="24"/>
          <w:szCs w:val="24"/>
          <w:lang w:val="en-US"/>
        </w:rPr>
        <w:t>A major problem in this area is to determine whether the law is, in fact,</w:t>
      </w:r>
    </w:p>
    <w:p w:rsidR="00E42F46" w:rsidRPr="002E133F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silent. In certain situations, apparent </w:t>
      </w:r>
      <w:r w:rsidRPr="002E133F">
        <w:rPr>
          <w:rFonts w:ascii="Times New Roman" w:hAnsi="Times New Roman" w:cs="Times New Roman"/>
          <w:b/>
          <w:sz w:val="24"/>
          <w:szCs w:val="24"/>
          <w:lang w:val="en-US"/>
        </w:rPr>
        <w:t>gaps in the law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may be filled by an </w:t>
      </w:r>
      <w:r w:rsidRPr="002E133F">
        <w:rPr>
          <w:rFonts w:ascii="Times New Roman" w:hAnsi="Times New Roman" w:cs="Times New Roman"/>
          <w:sz w:val="24"/>
          <w:szCs w:val="24"/>
          <w:lang w:val="en-US"/>
        </w:rPr>
        <w:t>ex</w:t>
      </w:r>
      <w:r w:rsidRPr="002E133F">
        <w:rPr>
          <w:rFonts w:ascii="Times New Roman" w:hAnsi="Times New Roman" w:cs="Times New Roman"/>
          <w:bCs/>
          <w:sz w:val="24"/>
          <w:szCs w:val="24"/>
          <w:lang w:val="en-US"/>
        </w:rPr>
        <w:t>pansive</w:t>
      </w:r>
    </w:p>
    <w:p w:rsidR="00E42F46" w:rsidRPr="002E133F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E133F">
        <w:rPr>
          <w:rFonts w:ascii="Times New Roman" w:hAnsi="Times New Roman" w:cs="Times New Roman"/>
          <w:bCs/>
          <w:sz w:val="24"/>
          <w:szCs w:val="24"/>
          <w:lang w:val="en-US"/>
        </w:rPr>
        <w:t>interpretation of existing texts. In these situations, the law is not re</w:t>
      </w:r>
      <w:r w:rsidRPr="002E133F">
        <w:rPr>
          <w:rFonts w:ascii="Times New Roman" w:hAnsi="Times New Roman" w:cs="Times New Roman"/>
          <w:sz w:val="24"/>
          <w:szCs w:val="24"/>
          <w:lang w:val="en-US"/>
        </w:rPr>
        <w:t>ally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silent because there is a legislative will that has not been adequately expressed.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At times. the existence of a gap in the positive law is sought to be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established by an argument a contrario and by reliance on the maxim that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b/>
          <w:bCs/>
          <w:sz w:val="24"/>
          <w:szCs w:val="24"/>
          <w:lang w:val="en-US"/>
        </w:rPr>
        <w:t>"</w:t>
      </w:r>
      <w:r w:rsidR="002E133F">
        <w:rPr>
          <w:rFonts w:ascii="Times New Roman" w:hAnsi="Times New Roman" w:cs="Times New Roman"/>
          <w:bCs/>
          <w:sz w:val="24"/>
          <w:szCs w:val="24"/>
          <w:lang w:val="en-US"/>
        </w:rPr>
        <w:t>incl</w:t>
      </w:r>
      <w:r w:rsidRPr="002E133F">
        <w:rPr>
          <w:rFonts w:ascii="Times New Roman" w:hAnsi="Times New Roman" w:cs="Times New Roman"/>
          <w:bCs/>
          <w:sz w:val="24"/>
          <w:szCs w:val="24"/>
          <w:lang w:val="en-US"/>
        </w:rPr>
        <w:t>usio unius est exclusio alterius". The argument, however, is often mis</w:t>
      </w:r>
      <w:r w:rsidRPr="002E133F">
        <w:rPr>
          <w:rFonts w:ascii="Times New Roman" w:hAnsi="Times New Roman" w:cs="Times New Roman"/>
          <w:sz w:val="24"/>
          <w:szCs w:val="24"/>
          <w:lang w:val="en-US"/>
        </w:rPr>
        <w:t>leading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because the enumeration of factual situations in a rule of law may be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merely illustrative. In such a case</w:t>
      </w:r>
      <w:r w:rsidR="002E133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the law is not silent because the enumeration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may be expanded by the addition of similar fact situations.</w:t>
      </w:r>
    </w:p>
    <w:p w:rsidR="00E42F46" w:rsidRPr="00AB0D5D" w:rsidRDefault="002E133F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E42F46" w:rsidRPr="00AB0D5D">
        <w:rPr>
          <w:rFonts w:ascii="Times New Roman" w:hAnsi="Times New Roman" w:cs="Times New Roman"/>
          <w:sz w:val="24"/>
          <w:szCs w:val="24"/>
          <w:lang w:val="en-US"/>
        </w:rPr>
        <w:t>When there is gap in the law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42F46"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legal doctrine resorts to </w:t>
      </w:r>
      <w:r w:rsidR="00E42F46" w:rsidRPr="002E133F">
        <w:rPr>
          <w:rFonts w:ascii="Times New Roman" w:hAnsi="Times New Roman" w:cs="Times New Roman"/>
          <w:b/>
          <w:sz w:val="24"/>
          <w:szCs w:val="24"/>
          <w:lang w:val="en-US"/>
        </w:rPr>
        <w:t>analogy</w:t>
      </w:r>
      <w:r w:rsidR="00E42F46" w:rsidRPr="00AB0D5D">
        <w:rPr>
          <w:rFonts w:ascii="Times New Roman" w:hAnsi="Times New Roman" w:cs="Times New Roman"/>
          <w:sz w:val="24"/>
          <w:szCs w:val="24"/>
          <w:lang w:val="en-US"/>
        </w:rPr>
        <w:t>. This is the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process by which a case is decided on the basis of texts contemplating situations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similar to the one on hand. Analogy is based on the maxim that when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the reason i</w:t>
      </w:r>
      <w:r w:rsidR="002E133F">
        <w:rPr>
          <w:rFonts w:ascii="Times New Roman" w:hAnsi="Times New Roman" w:cs="Times New Roman"/>
          <w:sz w:val="24"/>
          <w:szCs w:val="24"/>
          <w:lang w:val="en-US"/>
        </w:rPr>
        <w:t>s the same,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the law ought to be the same - "ubi eadem est ratio,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eadem lex esse debet". Analogy differs from expansive interpretation because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it applies to truly unpro</w:t>
      </w:r>
      <w:r w:rsidR="002E133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>ided for cases. The legislator did not only express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himself inadequately</w:t>
      </w:r>
      <w:r w:rsidR="002E133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he failed to foresee the case. The argument of analogy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loses its force when the provision on which it is grounded</w:t>
      </w:r>
      <w:r w:rsidR="002E133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is merely an exception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from a general rule. Exceptional provisions, according to another</w:t>
      </w:r>
    </w:p>
    <w:p w:rsidR="00E42F46" w:rsidRPr="002E133F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2E133F">
        <w:rPr>
          <w:rFonts w:ascii="Times New Roman" w:hAnsi="Times New Roman" w:cs="Times New Roman"/>
          <w:bCs/>
          <w:sz w:val="24"/>
          <w:szCs w:val="24"/>
          <w:lang w:val="en-US"/>
        </w:rPr>
        <w:t>maxim, are not susceptible of expansive interpretation or analogous application</w:t>
      </w:r>
    </w:p>
    <w:p w:rsidR="00E42F46" w:rsidRPr="002E133F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2E133F">
        <w:rPr>
          <w:rFonts w:ascii="Times New Roman" w:hAnsi="Times New Roman" w:cs="Times New Roman"/>
          <w:bCs/>
          <w:sz w:val="24"/>
          <w:szCs w:val="24"/>
          <w:lang w:val="en-US"/>
        </w:rPr>
        <w:t>- "exceptio est strictissimae interpretationis". For example, privileges,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being exceptions from the general rule that all creditors share equally in the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distribution of the assets of the common debtor</w:t>
      </w:r>
      <w:r w:rsidR="002E133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are applied strictly."</w:t>
      </w:r>
    </w:p>
    <w:p w:rsidR="00E42F46" w:rsidRPr="00AB0D5D" w:rsidRDefault="002E133F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E42F46" w:rsidRPr="00AB0D5D">
        <w:rPr>
          <w:rFonts w:ascii="Times New Roman" w:hAnsi="Times New Roman" w:cs="Times New Roman"/>
          <w:sz w:val="24"/>
          <w:szCs w:val="24"/>
          <w:lang w:val="en-US"/>
        </w:rPr>
        <w:t>According to the theory of self-sufficiency of the positive law that prevails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in certain continental countries. analogy may adequately resolve all "unprovided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for" cases. This assertion, however. has been questioned by modern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French doctrine and the prevailing view in France is that when analogy fails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to provide a role for the resolution of a case</w:t>
      </w:r>
      <w:r w:rsidR="002E133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the judge is bound to decide in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the light of eq</w:t>
      </w:r>
      <w:r w:rsidR="002E133F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>itable considerations and as if he were himself a legislator.</w:t>
      </w:r>
    </w:p>
    <w:p w:rsidR="00E42F46" w:rsidRPr="00AB0D5D" w:rsidRDefault="001B768A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E42F46" w:rsidRPr="00AB0D5D">
        <w:rPr>
          <w:rFonts w:ascii="Times New Roman" w:hAnsi="Times New Roman" w:cs="Times New Roman"/>
          <w:sz w:val="24"/>
          <w:szCs w:val="24"/>
          <w:lang w:val="en-US"/>
        </w:rPr>
        <w:t>Civil legal relationships that are explicitly regulated neither by the Czech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Civil Code nor by another act shall be governed by the provisions of the Civil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Code regulating relationships that are closest to them in point of their content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and purpose.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The Latin aphorism iura novit curia or "the court knows the law" belongs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to the language of jurists and is used to express a norm concerning "proof of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law". However</w:t>
      </w:r>
      <w:r w:rsidR="001B768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at least in our legal framework</w:t>
      </w:r>
      <w:r w:rsidR="001B768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the aphorism is not included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in legal texts</w:t>
      </w:r>
      <w:r w:rsidR="001B768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but is almost an un-uttered or implicit norm drawn up from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doctrine. It is an implicit principle.</w:t>
      </w:r>
    </w:p>
    <w:p w:rsidR="00E42F46" w:rsidRPr="001B768A" w:rsidRDefault="001B768A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</w:t>
      </w:r>
      <w:r w:rsidR="00E42F46" w:rsidRPr="001B768A">
        <w:rPr>
          <w:rFonts w:ascii="Times New Roman" w:hAnsi="Times New Roman" w:cs="Times New Roman"/>
          <w:bCs/>
          <w:sz w:val="24"/>
          <w:szCs w:val="24"/>
          <w:lang w:val="en-US"/>
        </w:rPr>
        <w:t>For certain legal rules the</w:t>
      </w:r>
      <w:r w:rsidR="00E42F46" w:rsidRPr="00AB0D5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iura novit curia </w:t>
      </w:r>
      <w:r w:rsidR="00E42F46" w:rsidRPr="001B768A">
        <w:rPr>
          <w:rFonts w:ascii="Times New Roman" w:hAnsi="Times New Roman" w:cs="Times New Roman"/>
          <w:bCs/>
          <w:sz w:val="24"/>
          <w:szCs w:val="24"/>
          <w:lang w:val="en-US"/>
        </w:rPr>
        <w:t>is valid and for others this is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not the case. When iura novit curia is valid the parties do not have to argue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or prove the existence or content of legal </w:t>
      </w:r>
      <w:r w:rsidR="001B768A">
        <w:rPr>
          <w:rFonts w:ascii="Times New Roman" w:hAnsi="Times New Roman" w:cs="Times New Roman"/>
          <w:sz w:val="24"/>
          <w:szCs w:val="24"/>
          <w:lang w:val="en-US"/>
        </w:rPr>
        <w:t xml:space="preserve">rules, 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>given that the court knows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them. However</w:t>
      </w:r>
      <w:r w:rsidR="001B768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on the contrary, when the principle is not binding the sides</w:t>
      </w:r>
    </w:p>
    <w:p w:rsidR="00E42F46" w:rsidRPr="001B768A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B768A">
        <w:rPr>
          <w:rFonts w:ascii="Times New Roman" w:hAnsi="Times New Roman" w:cs="Times New Roman"/>
          <w:bCs/>
          <w:sz w:val="24"/>
          <w:szCs w:val="24"/>
          <w:lang w:val="en-US"/>
        </w:rPr>
        <w:t>have to give evidence regarding the existence and content because it cannot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be assumed that the court knows them. Therefore</w:t>
      </w:r>
      <w:r w:rsidR="001B768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the court is not bound to</w:t>
      </w:r>
    </w:p>
    <w:p w:rsidR="00E42F46" w:rsidRPr="001B768A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B768A">
        <w:rPr>
          <w:rFonts w:ascii="Times New Roman" w:hAnsi="Times New Roman" w:cs="Times New Roman"/>
          <w:bCs/>
          <w:sz w:val="24"/>
          <w:szCs w:val="24"/>
          <w:lang w:val="en-US"/>
        </w:rPr>
        <w:t>take into account these rules unless the parties in question give the evidence</w:t>
      </w:r>
    </w:p>
    <w:p w:rsidR="00E42F46" w:rsidRPr="001B768A" w:rsidRDefault="001B768A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on them. From this perspective,</w:t>
      </w:r>
      <w:r w:rsidR="00E42F46" w:rsidRPr="001B768A">
        <w:rPr>
          <w:rFonts w:ascii="Times New Roman" w:hAnsi="Times New Roman" w:cs="Times New Roman"/>
          <w:sz w:val="24"/>
          <w:szCs w:val="24"/>
          <w:lang w:val="en-US"/>
        </w:rPr>
        <w:t xml:space="preserve"> it could be stat</w:t>
      </w:r>
      <w:r>
        <w:rPr>
          <w:rFonts w:ascii="Times New Roman" w:hAnsi="Times New Roman" w:cs="Times New Roman"/>
          <w:sz w:val="24"/>
          <w:szCs w:val="24"/>
          <w:lang w:val="en-US"/>
        </w:rPr>
        <w:t>ed,</w:t>
      </w:r>
      <w:r w:rsidR="00E42F46" w:rsidRPr="001B768A">
        <w:rPr>
          <w:rFonts w:ascii="Times New Roman" w:hAnsi="Times New Roman" w:cs="Times New Roman"/>
          <w:sz w:val="24"/>
          <w:szCs w:val="24"/>
          <w:lang w:val="en-US"/>
        </w:rPr>
        <w:t xml:space="preserve"> that the aphorism iura no</w:t>
      </w:r>
      <w:r w:rsidR="00E42F46" w:rsidRPr="001B768A">
        <w:rPr>
          <w:rFonts w:ascii="Times New Roman" w:hAnsi="Times New Roman" w:cs="Times New Roman"/>
          <w:bCs/>
          <w:sz w:val="24"/>
          <w:szCs w:val="24"/>
          <w:lang w:val="en-US"/>
        </w:rPr>
        <w:t>vit</w:t>
      </w:r>
    </w:p>
    <w:p w:rsidR="00E42F46" w:rsidRPr="001B768A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B768A">
        <w:rPr>
          <w:rFonts w:ascii="Times New Roman" w:hAnsi="Times New Roman" w:cs="Times New Roman"/>
          <w:bCs/>
          <w:sz w:val="24"/>
          <w:szCs w:val="24"/>
          <w:lang w:val="en-US"/>
        </w:rPr>
        <w:t>curia is a presumption.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A presumption is a rule which treats the state of facts which it refers to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as a tried truth. In the proceedings the content of the presumption is treated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as f</w:t>
      </w:r>
      <w:r w:rsidR="001B768A">
        <w:rPr>
          <w:rFonts w:ascii="Times New Roman" w:hAnsi="Times New Roman" w:cs="Times New Roman"/>
          <w:sz w:val="24"/>
          <w:szCs w:val="24"/>
          <w:lang w:val="en-US"/>
        </w:rPr>
        <w:t>act,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consequently exonerating the burden of proof of the arguments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even when they are somewhat dubious. There can be two kinds of </w:t>
      </w:r>
      <w:r w:rsidRPr="001B768A">
        <w:rPr>
          <w:rFonts w:ascii="Times New Roman" w:hAnsi="Times New Roman" w:cs="Times New Roman"/>
          <w:sz w:val="24"/>
          <w:szCs w:val="24"/>
          <w:lang w:val="en-US"/>
        </w:rPr>
        <w:t>presump</w:t>
      </w:r>
      <w:r w:rsidRPr="001B768A">
        <w:rPr>
          <w:rFonts w:ascii="Times New Roman" w:hAnsi="Times New Roman" w:cs="Times New Roman"/>
          <w:bCs/>
          <w:sz w:val="24"/>
          <w:szCs w:val="24"/>
          <w:lang w:val="en-US"/>
        </w:rPr>
        <w:t>tions: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iuris tantum, </w:t>
      </w:r>
      <w:r w:rsidRPr="001B768A">
        <w:rPr>
          <w:rFonts w:ascii="Times New Roman" w:hAnsi="Times New Roman" w:cs="Times New Roman"/>
          <w:bCs/>
          <w:sz w:val="24"/>
          <w:szCs w:val="24"/>
          <w:lang w:val="en-US"/>
        </w:rPr>
        <w:t>which allows evidence to be given against the supposed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state of affairs and </w:t>
      </w:r>
      <w:r w:rsidRPr="001B768A">
        <w:rPr>
          <w:rFonts w:ascii="Times New Roman" w:hAnsi="Times New Roman" w:cs="Times New Roman"/>
          <w:b/>
          <w:sz w:val="24"/>
          <w:szCs w:val="24"/>
          <w:lang w:val="en-US"/>
        </w:rPr>
        <w:t>iuris et de iure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which does not allow the state of affairs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referred to in the supposition to be refuted. It could be said that the </w:t>
      </w:r>
      <w:r w:rsidRPr="001B768A">
        <w:rPr>
          <w:rFonts w:ascii="Times New Roman" w:hAnsi="Times New Roman" w:cs="Times New Roman"/>
          <w:sz w:val="24"/>
          <w:szCs w:val="24"/>
          <w:lang w:val="en-US"/>
        </w:rPr>
        <w:t>suppo</w:t>
      </w:r>
      <w:r w:rsidRPr="001B768A">
        <w:rPr>
          <w:rFonts w:ascii="Times New Roman" w:hAnsi="Times New Roman" w:cs="Times New Roman"/>
          <w:bCs/>
          <w:sz w:val="24"/>
          <w:szCs w:val="24"/>
          <w:lang w:val="en-US"/>
        </w:rPr>
        <w:t>sitions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B768A">
        <w:rPr>
          <w:rFonts w:ascii="Times New Roman" w:hAnsi="Times New Roman" w:cs="Times New Roman"/>
          <w:bCs/>
          <w:sz w:val="24"/>
          <w:szCs w:val="24"/>
          <w:lang w:val="en-US"/>
        </w:rPr>
        <w:t>act as statements to assure legal decision-making, thus absolving the</w:t>
      </w:r>
      <w:r w:rsidR="001B768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>need to prove.</w:t>
      </w:r>
    </w:p>
    <w:p w:rsidR="00E42F46" w:rsidRPr="001B768A" w:rsidRDefault="001B768A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</w:t>
      </w:r>
      <w:r w:rsidR="00E42F46" w:rsidRPr="001B768A">
        <w:rPr>
          <w:rFonts w:ascii="Times New Roman" w:hAnsi="Times New Roman" w:cs="Times New Roman"/>
          <w:bCs/>
          <w:sz w:val="24"/>
          <w:szCs w:val="24"/>
          <w:lang w:val="en-US"/>
        </w:rPr>
        <w:t>The principle</w:t>
      </w:r>
      <w:r w:rsidR="00E42F46" w:rsidRPr="00AB0D5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iura novit curia </w:t>
      </w:r>
      <w:r w:rsidR="00E42F46" w:rsidRPr="001B768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can be considered as a supposition of </w:t>
      </w:r>
      <w:r w:rsidR="00E42F46" w:rsidRPr="001B768A">
        <w:rPr>
          <w:rFonts w:ascii="Times New Roman" w:hAnsi="Times New Roman" w:cs="Times New Roman"/>
          <w:b/>
          <w:bCs/>
          <w:sz w:val="24"/>
          <w:szCs w:val="24"/>
          <w:lang w:val="en-US"/>
        </w:rPr>
        <w:t>iuris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B768A">
        <w:rPr>
          <w:rFonts w:ascii="Times New Roman" w:hAnsi="Times New Roman" w:cs="Times New Roman"/>
          <w:b/>
          <w:sz w:val="24"/>
          <w:szCs w:val="24"/>
          <w:lang w:val="en-US"/>
        </w:rPr>
        <w:t>et de iure</w:t>
      </w:r>
      <w:r w:rsidR="001B768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given that if the sides do not present any legal arguments or they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do not give evidence of them, or even if they do, there will be no evidence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proceedings of the applicable law. because it is supposed in all case that the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court knows it. Thus. the parties do not have to provide legal evidence in the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process. At the same time the c</w:t>
      </w:r>
      <w:r w:rsidR="001B768A">
        <w:rPr>
          <w:rFonts w:ascii="Times New Roman" w:hAnsi="Times New Roman" w:cs="Times New Roman"/>
          <w:sz w:val="24"/>
          <w:szCs w:val="24"/>
          <w:lang w:val="en-US"/>
        </w:rPr>
        <w:t>ourt,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in order to reach a final decision, is able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to use any piece of legal matter which it considers necessar</w:t>
      </w:r>
      <w:r w:rsidR="001B768A">
        <w:rPr>
          <w:rFonts w:ascii="Times New Roman" w:hAnsi="Times New Roman" w:cs="Times New Roman"/>
          <w:sz w:val="24"/>
          <w:szCs w:val="24"/>
          <w:lang w:val="en-US"/>
        </w:rPr>
        <w:t>y,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whether it has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been put forward by the parties or not.</w:t>
      </w:r>
    </w:p>
    <w:p w:rsidR="00E42F46" w:rsidRPr="00AB0D5D" w:rsidRDefault="001B768A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E42F46" w:rsidRPr="00AB0D5D">
        <w:rPr>
          <w:rFonts w:ascii="Times New Roman" w:hAnsi="Times New Roman" w:cs="Times New Roman"/>
          <w:sz w:val="24"/>
          <w:szCs w:val="24"/>
          <w:lang w:val="en-US"/>
        </w:rPr>
        <w:t>When the principle is not valid, the sides must give evidence on what they</w:t>
      </w:r>
    </w:p>
    <w:p w:rsidR="00E42F46" w:rsidRPr="001B768A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B768A">
        <w:rPr>
          <w:rFonts w:ascii="Times New Roman" w:hAnsi="Times New Roman" w:cs="Times New Roman"/>
          <w:bCs/>
          <w:sz w:val="24"/>
          <w:szCs w:val="24"/>
          <w:lang w:val="en-US"/>
        </w:rPr>
        <w:t>want the court to take into consideration, verifying its existence and clarify</w:t>
      </w:r>
      <w:r w:rsidRPr="001B768A">
        <w:rPr>
          <w:rFonts w:ascii="Times New Roman" w:hAnsi="Times New Roman" w:cs="Times New Roman"/>
          <w:sz w:val="24"/>
          <w:szCs w:val="24"/>
          <w:lang w:val="en-US"/>
        </w:rPr>
        <w:t>ing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the contents. The supposition the court knows the law will simplify or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eliminate the probation proceedings regarding existence and content of</w:t>
      </w:r>
      <w:r w:rsidR="001B768A">
        <w:rPr>
          <w:rFonts w:ascii="Times New Roman" w:hAnsi="Times New Roman" w:cs="Times New Roman"/>
          <w:sz w:val="24"/>
          <w:szCs w:val="24"/>
          <w:lang w:val="en-US"/>
        </w:rPr>
        <w:t xml:space="preserve"> l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>aw.</w:t>
      </w:r>
    </w:p>
    <w:p w:rsidR="00E42F46" w:rsidRPr="00AB0D5D" w:rsidRDefault="001B768A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E42F46" w:rsidRPr="00AB0D5D">
        <w:rPr>
          <w:rFonts w:ascii="Times New Roman" w:hAnsi="Times New Roman" w:cs="Times New Roman"/>
          <w:sz w:val="24"/>
          <w:szCs w:val="24"/>
          <w:lang w:val="en-US"/>
        </w:rPr>
        <w:t>Within the Czech legal framework for example</w:t>
      </w:r>
      <w:r w:rsidR="00971CF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42F46"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the principle of </w:t>
      </w:r>
      <w:r w:rsidR="00E42F46" w:rsidRPr="00AB0D5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iura </w:t>
      </w:r>
      <w:r w:rsidR="00E42F46" w:rsidRPr="00971CF9">
        <w:rPr>
          <w:rFonts w:ascii="Times New Roman" w:hAnsi="Times New Roman" w:cs="Times New Roman"/>
          <w:b/>
          <w:sz w:val="24"/>
          <w:szCs w:val="24"/>
          <w:lang w:val="en-US"/>
        </w:rPr>
        <w:t>novit</w:t>
      </w:r>
    </w:p>
    <w:p w:rsidR="00E42F46" w:rsidRPr="00971CF9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curia </w:t>
      </w:r>
      <w:r w:rsidRPr="00971CF9">
        <w:rPr>
          <w:rFonts w:ascii="Times New Roman" w:hAnsi="Times New Roman" w:cs="Times New Roman"/>
          <w:bCs/>
          <w:sz w:val="24"/>
          <w:szCs w:val="24"/>
          <w:lang w:val="en-US"/>
        </w:rPr>
        <w:t>is valid in written state law, and since joining the European Union, in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European law published in the Official Journal of the European Union. How</w:t>
      </w:r>
      <w:r w:rsidR="00971CF9">
        <w:rPr>
          <w:rFonts w:ascii="Times New Roman" w:hAnsi="Times New Roman" w:cs="Times New Roman"/>
          <w:sz w:val="24"/>
          <w:szCs w:val="24"/>
          <w:lang w:val="en-US"/>
        </w:rPr>
        <w:t>ever,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71CF9">
        <w:rPr>
          <w:rFonts w:ascii="Times New Roman" w:hAnsi="Times New Roman" w:cs="Times New Roman"/>
          <w:sz w:val="24"/>
          <w:szCs w:val="24"/>
          <w:lang w:val="en-US"/>
        </w:rPr>
        <w:t>princ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>iple is not valid in customary or foreign law.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Given that the general rule of proof of law is the exoneration of proo</w:t>
      </w:r>
      <w:r w:rsidR="00971CF9">
        <w:rPr>
          <w:rFonts w:ascii="Times New Roman" w:hAnsi="Times New Roman" w:cs="Times New Roman"/>
          <w:sz w:val="24"/>
          <w:szCs w:val="24"/>
          <w:lang w:val="en-US"/>
        </w:rPr>
        <w:t>f,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that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is to </w:t>
      </w:r>
      <w:r w:rsidR="00971CF9">
        <w:rPr>
          <w:rFonts w:ascii="Times New Roman" w:hAnsi="Times New Roman" w:cs="Times New Roman"/>
          <w:sz w:val="24"/>
          <w:szCs w:val="24"/>
          <w:lang w:val="en-US"/>
        </w:rPr>
        <w:t>say,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there is no proceeding proof of law or it is assumed that "the court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knows the law</w:t>
      </w:r>
      <w:r w:rsidR="00971CF9">
        <w:rPr>
          <w:rFonts w:ascii="Times New Roman" w:hAnsi="Times New Roman" w:cs="Times New Roman"/>
          <w:sz w:val="24"/>
          <w:szCs w:val="24"/>
          <w:lang w:val="en-US"/>
        </w:rPr>
        <w:t>",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and the exception being the need to prove is tied to legal</w:t>
      </w:r>
    </w:p>
    <w:p w:rsidR="00E42F46" w:rsidRPr="00AB0D5D" w:rsidRDefault="00971CF9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framework,</w:t>
      </w:r>
      <w:r w:rsidR="00E42F46"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a framework governed by the jurisdictional </w:t>
      </w:r>
      <w:bookmarkStart w:id="0" w:name="_GoBack"/>
      <w:bookmarkEnd w:id="0"/>
      <w:r w:rsidR="00E42F46" w:rsidRPr="00AB0D5D">
        <w:rPr>
          <w:rFonts w:ascii="Times New Roman" w:hAnsi="Times New Roman" w:cs="Times New Roman"/>
          <w:sz w:val="24"/>
          <w:szCs w:val="24"/>
          <w:lang w:val="en-US"/>
        </w:rPr>
        <w:t>rule of law legal jurisdiction: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the rule established by the principle </w:t>
      </w:r>
      <w:r w:rsidRPr="00971CF9">
        <w:rPr>
          <w:rFonts w:ascii="Times New Roman" w:hAnsi="Times New Roman" w:cs="Times New Roman"/>
          <w:b/>
          <w:sz w:val="24"/>
          <w:szCs w:val="24"/>
          <w:lang w:val="en-US"/>
        </w:rPr>
        <w:t>iura novit curia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is valid because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the judge is obliged to solve the case in accordance with the law and the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knowledge of the law is an essential condition for its application.</w:t>
      </w:r>
    </w:p>
    <w:p w:rsidR="00E42F46" w:rsidRPr="00AB0D5D" w:rsidRDefault="00971CF9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E42F46" w:rsidRPr="00AB0D5D">
        <w:rPr>
          <w:rFonts w:ascii="Times New Roman" w:hAnsi="Times New Roman" w:cs="Times New Roman"/>
          <w:sz w:val="24"/>
          <w:szCs w:val="24"/>
          <w:lang w:val="en-US"/>
        </w:rPr>
        <w:t>The foundation of the presumption is one which confers credibility to the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presumed case that the court knows the law or to be more precise</w:t>
      </w:r>
      <w:r w:rsidR="00971CF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statutory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law of the state</w:t>
      </w:r>
      <w:r w:rsidR="00971CF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which could be understood as laws made by the ruling authority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of the state</w:t>
      </w:r>
      <w:r w:rsidR="00971CF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971CF9">
        <w:rPr>
          <w:rFonts w:ascii="Times New Roman" w:hAnsi="Times New Roman" w:cs="Times New Roman"/>
          <w:sz w:val="24"/>
          <w:szCs w:val="24"/>
          <w:lang w:val="en-US"/>
        </w:rPr>
        <w:t>public,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written legal source. The feasibility of the presumption</w:t>
      </w:r>
    </w:p>
    <w:p w:rsidR="00E42F46" w:rsidRPr="00971CF9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is supported by the idea that a judge is a highly trained </w:t>
      </w:r>
      <w:r w:rsidRPr="00971CF9">
        <w:rPr>
          <w:rFonts w:ascii="Times New Roman" w:hAnsi="Times New Roman" w:cs="Times New Roman"/>
          <w:sz w:val="24"/>
          <w:szCs w:val="24"/>
          <w:lang w:val="en-US"/>
        </w:rPr>
        <w:t>profes</w:t>
      </w:r>
      <w:r w:rsidRPr="00971CF9">
        <w:rPr>
          <w:rFonts w:ascii="Times New Roman" w:hAnsi="Times New Roman" w:cs="Times New Roman"/>
          <w:bCs/>
          <w:sz w:val="24"/>
          <w:szCs w:val="24"/>
          <w:lang w:val="en-US"/>
        </w:rPr>
        <w:t>sional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71C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in legal rules. From this point </w:t>
      </w:r>
      <w:r w:rsidRPr="00971CF9">
        <w:rPr>
          <w:rFonts w:ascii="Times New Roman" w:hAnsi="Times New Roman" w:cs="Times New Roman"/>
          <w:sz w:val="24"/>
          <w:szCs w:val="24"/>
          <w:lang w:val="en-US"/>
        </w:rPr>
        <w:t xml:space="preserve">of view, </w:t>
      </w:r>
      <w:r w:rsidRPr="00971C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the principle </w:t>
      </w:r>
      <w:r w:rsidRPr="00971CF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iura </w:t>
      </w:r>
      <w:r w:rsidR="00971CF9" w:rsidRPr="00971CF9">
        <w:rPr>
          <w:rFonts w:ascii="Times New Roman" w:hAnsi="Times New Roman" w:cs="Times New Roman"/>
          <w:b/>
          <w:bCs/>
          <w:sz w:val="24"/>
          <w:szCs w:val="24"/>
          <w:lang w:val="en-US"/>
        </w:rPr>
        <w:t>n</w:t>
      </w:r>
      <w:r w:rsidRPr="00971CF9">
        <w:rPr>
          <w:rFonts w:ascii="Times New Roman" w:hAnsi="Times New Roman" w:cs="Times New Roman"/>
          <w:b/>
          <w:bCs/>
          <w:sz w:val="24"/>
          <w:szCs w:val="24"/>
          <w:lang w:val="en-US"/>
        </w:rPr>
        <w:t>ovit</w:t>
      </w:r>
      <w:r w:rsidRPr="00AB0D5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curia is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connected to the concept of law and jurisdictional activity characteristic to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civil law </w:t>
      </w:r>
      <w:r w:rsidRPr="00971CF9">
        <w:rPr>
          <w:rFonts w:ascii="Times New Roman" w:hAnsi="Times New Roman" w:cs="Times New Roman"/>
          <w:bCs/>
          <w:sz w:val="24"/>
          <w:szCs w:val="24"/>
          <w:lang w:val="en-US"/>
        </w:rPr>
        <w:t>countries</w:t>
      </w:r>
      <w:r w:rsidRPr="00AB0D5D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:rsidR="00E42F46" w:rsidRPr="00AB0D5D" w:rsidRDefault="00971CF9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E42F46" w:rsidRPr="00AB0D5D">
        <w:rPr>
          <w:rFonts w:ascii="Times New Roman" w:hAnsi="Times New Roman" w:cs="Times New Roman"/>
          <w:sz w:val="24"/>
          <w:szCs w:val="24"/>
          <w:lang w:val="en-US"/>
        </w:rPr>
        <w:t>If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42F46"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within our legal tradition the court could choose the grounds for any</w:t>
      </w:r>
    </w:p>
    <w:p w:rsidR="00E42F46" w:rsidRPr="00AB0D5D" w:rsidRDefault="00971CF9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E42F46" w:rsidRPr="00AB0D5D">
        <w:rPr>
          <w:rFonts w:ascii="Times New Roman" w:hAnsi="Times New Roman" w:cs="Times New Roman"/>
          <w:sz w:val="24"/>
          <w:szCs w:val="24"/>
          <w:lang w:val="en-US"/>
        </w:rPr>
        <w:t>ules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42F46"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that is to </w:t>
      </w:r>
      <w:r>
        <w:rPr>
          <w:rFonts w:ascii="Times New Roman" w:hAnsi="Times New Roman" w:cs="Times New Roman"/>
          <w:sz w:val="24"/>
          <w:szCs w:val="24"/>
          <w:lang w:val="en-US"/>
        </w:rPr>
        <w:t>say,</w:t>
      </w:r>
      <w:r w:rsidR="00E42F46"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statutory law of the state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42F46"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foreign law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42F46"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local customs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42F46"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legal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precedents</w:t>
      </w:r>
      <w:r w:rsidR="00971CF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equity and so on</w:t>
      </w:r>
      <w:r w:rsidR="00971CF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the credibility of the presumption "the court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knows the case" would be dubious</w:t>
      </w:r>
      <w:r w:rsidR="00971CF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and perhaps legal evidence would have to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be proved as a general rule.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However in a legal system which employs the jurisdictional rule of law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and the court is considered an expert on legal m</w:t>
      </w:r>
      <w:r w:rsidR="00971CF9">
        <w:rPr>
          <w:rFonts w:ascii="Times New Roman" w:hAnsi="Times New Roman" w:cs="Times New Roman"/>
          <w:sz w:val="24"/>
          <w:szCs w:val="24"/>
          <w:lang w:val="en-US"/>
        </w:rPr>
        <w:t>ate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>rials</w:t>
      </w:r>
      <w:r w:rsidR="00971CF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whose role is to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solve cases according to this law</w:t>
      </w:r>
      <w:r w:rsidR="00971CF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this law being more cognizable than other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legal sources given that it is written and public</w:t>
      </w:r>
      <w:r w:rsidR="00971CF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it is logical that the principle</w:t>
      </w:r>
    </w:p>
    <w:p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1CF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iura </w:t>
      </w:r>
      <w:r w:rsidRPr="00971CF9">
        <w:rPr>
          <w:rFonts w:ascii="Times New Roman" w:hAnsi="Times New Roman" w:cs="Times New Roman"/>
          <w:b/>
          <w:sz w:val="24"/>
          <w:szCs w:val="24"/>
          <w:lang w:val="en-US"/>
        </w:rPr>
        <w:t>novit curia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is valid as a general rule</w:t>
      </w:r>
      <w:r w:rsidR="00971CF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that is to say</w:t>
      </w:r>
      <w:r w:rsidR="00971CF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the presumption that</w:t>
      </w:r>
    </w:p>
    <w:p w:rsidR="00E42F46" w:rsidRPr="00AB0D5D" w:rsidRDefault="00E42F46" w:rsidP="001A469C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the court knows the law is highly feasible.</w:t>
      </w:r>
    </w:p>
    <w:sectPr w:rsidR="00E42F46" w:rsidRPr="00AB0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F46" w:rsidRDefault="00E42F46" w:rsidP="00E42F46">
      <w:pPr>
        <w:spacing w:after="0" w:line="240" w:lineRule="auto"/>
      </w:pPr>
      <w:r>
        <w:separator/>
      </w:r>
    </w:p>
  </w:endnote>
  <w:endnote w:type="continuationSeparator" w:id="0">
    <w:p w:rsidR="00E42F46" w:rsidRDefault="00E42F46" w:rsidP="00E42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F46" w:rsidRDefault="00E42F46" w:rsidP="00E42F46">
      <w:pPr>
        <w:spacing w:after="0" w:line="240" w:lineRule="auto"/>
      </w:pPr>
      <w:r>
        <w:separator/>
      </w:r>
    </w:p>
  </w:footnote>
  <w:footnote w:type="continuationSeparator" w:id="0">
    <w:p w:rsidR="00E42F46" w:rsidRDefault="00E42F46" w:rsidP="00E42F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F46"/>
    <w:rsid w:val="0000588D"/>
    <w:rsid w:val="000061EB"/>
    <w:rsid w:val="00006BB7"/>
    <w:rsid w:val="000075FE"/>
    <w:rsid w:val="00010232"/>
    <w:rsid w:val="000114F0"/>
    <w:rsid w:val="00012543"/>
    <w:rsid w:val="00013673"/>
    <w:rsid w:val="00014C24"/>
    <w:rsid w:val="00014F77"/>
    <w:rsid w:val="000154F1"/>
    <w:rsid w:val="0001556C"/>
    <w:rsid w:val="000201F7"/>
    <w:rsid w:val="000220A1"/>
    <w:rsid w:val="000226CB"/>
    <w:rsid w:val="00023527"/>
    <w:rsid w:val="00025E79"/>
    <w:rsid w:val="0002628E"/>
    <w:rsid w:val="000269EA"/>
    <w:rsid w:val="00030D50"/>
    <w:rsid w:val="0003198F"/>
    <w:rsid w:val="00031CC7"/>
    <w:rsid w:val="00032A7E"/>
    <w:rsid w:val="000362DA"/>
    <w:rsid w:val="0003733B"/>
    <w:rsid w:val="00041B83"/>
    <w:rsid w:val="0004579F"/>
    <w:rsid w:val="0004694D"/>
    <w:rsid w:val="000474C8"/>
    <w:rsid w:val="00047FBF"/>
    <w:rsid w:val="00051A42"/>
    <w:rsid w:val="00051AF6"/>
    <w:rsid w:val="00052496"/>
    <w:rsid w:val="0005440A"/>
    <w:rsid w:val="00055196"/>
    <w:rsid w:val="00055506"/>
    <w:rsid w:val="000559E6"/>
    <w:rsid w:val="00063188"/>
    <w:rsid w:val="00065BE3"/>
    <w:rsid w:val="0007127D"/>
    <w:rsid w:val="00072134"/>
    <w:rsid w:val="00072B39"/>
    <w:rsid w:val="0007393B"/>
    <w:rsid w:val="00073FE9"/>
    <w:rsid w:val="00074A4D"/>
    <w:rsid w:val="00074DF9"/>
    <w:rsid w:val="000757CC"/>
    <w:rsid w:val="0007737A"/>
    <w:rsid w:val="00087E23"/>
    <w:rsid w:val="00096952"/>
    <w:rsid w:val="00097A39"/>
    <w:rsid w:val="000A2DD5"/>
    <w:rsid w:val="000A399C"/>
    <w:rsid w:val="000A5CCA"/>
    <w:rsid w:val="000B03BD"/>
    <w:rsid w:val="000B19E8"/>
    <w:rsid w:val="000B3B9B"/>
    <w:rsid w:val="000B434A"/>
    <w:rsid w:val="000C0A33"/>
    <w:rsid w:val="000C45D3"/>
    <w:rsid w:val="000C48CE"/>
    <w:rsid w:val="000C5242"/>
    <w:rsid w:val="000C6E79"/>
    <w:rsid w:val="000C7925"/>
    <w:rsid w:val="000D6B2E"/>
    <w:rsid w:val="000D78DF"/>
    <w:rsid w:val="000E3AE5"/>
    <w:rsid w:val="000E68F0"/>
    <w:rsid w:val="000F0C92"/>
    <w:rsid w:val="000F3CAE"/>
    <w:rsid w:val="000F4C58"/>
    <w:rsid w:val="000F7368"/>
    <w:rsid w:val="0010273A"/>
    <w:rsid w:val="00104F62"/>
    <w:rsid w:val="001055A3"/>
    <w:rsid w:val="0010588B"/>
    <w:rsid w:val="001061D4"/>
    <w:rsid w:val="001110E7"/>
    <w:rsid w:val="00111BD1"/>
    <w:rsid w:val="00112963"/>
    <w:rsid w:val="00112F51"/>
    <w:rsid w:val="001131FF"/>
    <w:rsid w:val="00114E11"/>
    <w:rsid w:val="00125A2C"/>
    <w:rsid w:val="00126E09"/>
    <w:rsid w:val="00127F35"/>
    <w:rsid w:val="00130241"/>
    <w:rsid w:val="00130919"/>
    <w:rsid w:val="001327E5"/>
    <w:rsid w:val="00133346"/>
    <w:rsid w:val="0013469C"/>
    <w:rsid w:val="00141FBC"/>
    <w:rsid w:val="0014356D"/>
    <w:rsid w:val="00143940"/>
    <w:rsid w:val="00143FA5"/>
    <w:rsid w:val="00145A87"/>
    <w:rsid w:val="00150DF3"/>
    <w:rsid w:val="00152520"/>
    <w:rsid w:val="0015478F"/>
    <w:rsid w:val="00155223"/>
    <w:rsid w:val="0015678B"/>
    <w:rsid w:val="00164132"/>
    <w:rsid w:val="00164250"/>
    <w:rsid w:val="00164FC5"/>
    <w:rsid w:val="00171FDC"/>
    <w:rsid w:val="0017444D"/>
    <w:rsid w:val="00175C76"/>
    <w:rsid w:val="00175F3B"/>
    <w:rsid w:val="00177BE4"/>
    <w:rsid w:val="00181BA6"/>
    <w:rsid w:val="00182248"/>
    <w:rsid w:val="0018252A"/>
    <w:rsid w:val="00182D15"/>
    <w:rsid w:val="00183D06"/>
    <w:rsid w:val="00183D71"/>
    <w:rsid w:val="00184588"/>
    <w:rsid w:val="00186387"/>
    <w:rsid w:val="001868F6"/>
    <w:rsid w:val="00186BE6"/>
    <w:rsid w:val="00191960"/>
    <w:rsid w:val="00193B22"/>
    <w:rsid w:val="001944B8"/>
    <w:rsid w:val="00194D8F"/>
    <w:rsid w:val="00195B05"/>
    <w:rsid w:val="00196321"/>
    <w:rsid w:val="001A1AD5"/>
    <w:rsid w:val="001A2763"/>
    <w:rsid w:val="001A45CB"/>
    <w:rsid w:val="001A469C"/>
    <w:rsid w:val="001A47F4"/>
    <w:rsid w:val="001A7D26"/>
    <w:rsid w:val="001B1075"/>
    <w:rsid w:val="001B1260"/>
    <w:rsid w:val="001B5F72"/>
    <w:rsid w:val="001B768A"/>
    <w:rsid w:val="001C5F10"/>
    <w:rsid w:val="001C7A1B"/>
    <w:rsid w:val="001D0C03"/>
    <w:rsid w:val="001D16BC"/>
    <w:rsid w:val="001D300D"/>
    <w:rsid w:val="001D35BF"/>
    <w:rsid w:val="001D47C0"/>
    <w:rsid w:val="001D779A"/>
    <w:rsid w:val="001E0182"/>
    <w:rsid w:val="001E03D3"/>
    <w:rsid w:val="001E3062"/>
    <w:rsid w:val="001E6A7A"/>
    <w:rsid w:val="001F2117"/>
    <w:rsid w:val="001F2C5F"/>
    <w:rsid w:val="001F42B1"/>
    <w:rsid w:val="001F4593"/>
    <w:rsid w:val="001F4BD3"/>
    <w:rsid w:val="001F4DA3"/>
    <w:rsid w:val="001F5014"/>
    <w:rsid w:val="001F57A0"/>
    <w:rsid w:val="001F66D8"/>
    <w:rsid w:val="001F7135"/>
    <w:rsid w:val="00200F76"/>
    <w:rsid w:val="00202387"/>
    <w:rsid w:val="002033A2"/>
    <w:rsid w:val="0020395C"/>
    <w:rsid w:val="002046B4"/>
    <w:rsid w:val="00205C57"/>
    <w:rsid w:val="00206D49"/>
    <w:rsid w:val="002135E3"/>
    <w:rsid w:val="00216781"/>
    <w:rsid w:val="00216AFA"/>
    <w:rsid w:val="00220607"/>
    <w:rsid w:val="0022203F"/>
    <w:rsid w:val="00223EF0"/>
    <w:rsid w:val="002252DE"/>
    <w:rsid w:val="00230159"/>
    <w:rsid w:val="002305C3"/>
    <w:rsid w:val="00230BF8"/>
    <w:rsid w:val="00231AD8"/>
    <w:rsid w:val="00232C78"/>
    <w:rsid w:val="00233B89"/>
    <w:rsid w:val="00236137"/>
    <w:rsid w:val="002374DE"/>
    <w:rsid w:val="00237E13"/>
    <w:rsid w:val="00240D9F"/>
    <w:rsid w:val="0024155F"/>
    <w:rsid w:val="00241851"/>
    <w:rsid w:val="002423F4"/>
    <w:rsid w:val="00242C57"/>
    <w:rsid w:val="0024359E"/>
    <w:rsid w:val="0024654C"/>
    <w:rsid w:val="002469B3"/>
    <w:rsid w:val="00247AEB"/>
    <w:rsid w:val="00247FFB"/>
    <w:rsid w:val="00253FE6"/>
    <w:rsid w:val="002601F1"/>
    <w:rsid w:val="0026345D"/>
    <w:rsid w:val="0026477D"/>
    <w:rsid w:val="0026719F"/>
    <w:rsid w:val="00267949"/>
    <w:rsid w:val="0027176C"/>
    <w:rsid w:val="0027205A"/>
    <w:rsid w:val="00272ED2"/>
    <w:rsid w:val="002755A2"/>
    <w:rsid w:val="002833FC"/>
    <w:rsid w:val="00284C4A"/>
    <w:rsid w:val="00286CAC"/>
    <w:rsid w:val="00290778"/>
    <w:rsid w:val="002A4A99"/>
    <w:rsid w:val="002A5A40"/>
    <w:rsid w:val="002A7F26"/>
    <w:rsid w:val="002B05C7"/>
    <w:rsid w:val="002B0E1E"/>
    <w:rsid w:val="002B14A4"/>
    <w:rsid w:val="002B20A2"/>
    <w:rsid w:val="002B6A73"/>
    <w:rsid w:val="002B7F5C"/>
    <w:rsid w:val="002C1191"/>
    <w:rsid w:val="002C1EA7"/>
    <w:rsid w:val="002C1ED0"/>
    <w:rsid w:val="002C3BBE"/>
    <w:rsid w:val="002D066A"/>
    <w:rsid w:val="002D12B0"/>
    <w:rsid w:val="002D2504"/>
    <w:rsid w:val="002D4D7D"/>
    <w:rsid w:val="002D6C49"/>
    <w:rsid w:val="002E133F"/>
    <w:rsid w:val="002E27DC"/>
    <w:rsid w:val="002E5C0C"/>
    <w:rsid w:val="002E7446"/>
    <w:rsid w:val="002E774B"/>
    <w:rsid w:val="002F1845"/>
    <w:rsid w:val="002F44A3"/>
    <w:rsid w:val="002F4F1D"/>
    <w:rsid w:val="002F59AA"/>
    <w:rsid w:val="002F7144"/>
    <w:rsid w:val="00303D8E"/>
    <w:rsid w:val="00304770"/>
    <w:rsid w:val="003053D2"/>
    <w:rsid w:val="003053D9"/>
    <w:rsid w:val="00312722"/>
    <w:rsid w:val="00323E70"/>
    <w:rsid w:val="00324009"/>
    <w:rsid w:val="003302F0"/>
    <w:rsid w:val="00333023"/>
    <w:rsid w:val="00335044"/>
    <w:rsid w:val="00336709"/>
    <w:rsid w:val="00336D7F"/>
    <w:rsid w:val="00336E78"/>
    <w:rsid w:val="00343F91"/>
    <w:rsid w:val="00352E29"/>
    <w:rsid w:val="00356FF0"/>
    <w:rsid w:val="003570F4"/>
    <w:rsid w:val="00360053"/>
    <w:rsid w:val="00360809"/>
    <w:rsid w:val="00364E4C"/>
    <w:rsid w:val="00367C53"/>
    <w:rsid w:val="003735D3"/>
    <w:rsid w:val="00373833"/>
    <w:rsid w:val="00375271"/>
    <w:rsid w:val="00376E86"/>
    <w:rsid w:val="00377DEB"/>
    <w:rsid w:val="003808C3"/>
    <w:rsid w:val="00380E92"/>
    <w:rsid w:val="0038285D"/>
    <w:rsid w:val="00383594"/>
    <w:rsid w:val="003846A7"/>
    <w:rsid w:val="00384B23"/>
    <w:rsid w:val="00386340"/>
    <w:rsid w:val="00391C17"/>
    <w:rsid w:val="003921A5"/>
    <w:rsid w:val="0039382E"/>
    <w:rsid w:val="00394F73"/>
    <w:rsid w:val="0039639C"/>
    <w:rsid w:val="0039646E"/>
    <w:rsid w:val="003971F5"/>
    <w:rsid w:val="003A40ED"/>
    <w:rsid w:val="003A4AC2"/>
    <w:rsid w:val="003A6CBC"/>
    <w:rsid w:val="003A7E02"/>
    <w:rsid w:val="003B0845"/>
    <w:rsid w:val="003B118B"/>
    <w:rsid w:val="003B2F2F"/>
    <w:rsid w:val="003B3509"/>
    <w:rsid w:val="003B5D2A"/>
    <w:rsid w:val="003B6CE3"/>
    <w:rsid w:val="003B729A"/>
    <w:rsid w:val="003C3305"/>
    <w:rsid w:val="003C62B9"/>
    <w:rsid w:val="003D0717"/>
    <w:rsid w:val="003D0A61"/>
    <w:rsid w:val="003D1F5F"/>
    <w:rsid w:val="003D252A"/>
    <w:rsid w:val="003D7E20"/>
    <w:rsid w:val="003D7EA1"/>
    <w:rsid w:val="003F02F3"/>
    <w:rsid w:val="003F07F1"/>
    <w:rsid w:val="003F11C5"/>
    <w:rsid w:val="003F2211"/>
    <w:rsid w:val="003F25A6"/>
    <w:rsid w:val="003F3D96"/>
    <w:rsid w:val="003F4425"/>
    <w:rsid w:val="003F6B86"/>
    <w:rsid w:val="003F7344"/>
    <w:rsid w:val="003F7506"/>
    <w:rsid w:val="00400235"/>
    <w:rsid w:val="004019FE"/>
    <w:rsid w:val="00402B12"/>
    <w:rsid w:val="00403C33"/>
    <w:rsid w:val="00406B7D"/>
    <w:rsid w:val="00414FC9"/>
    <w:rsid w:val="004152C1"/>
    <w:rsid w:val="004154DD"/>
    <w:rsid w:val="0041644E"/>
    <w:rsid w:val="004205E3"/>
    <w:rsid w:val="004215C2"/>
    <w:rsid w:val="00422640"/>
    <w:rsid w:val="00423E87"/>
    <w:rsid w:val="004306B9"/>
    <w:rsid w:val="004308FF"/>
    <w:rsid w:val="00433A4C"/>
    <w:rsid w:val="0043567C"/>
    <w:rsid w:val="00436C62"/>
    <w:rsid w:val="004370E4"/>
    <w:rsid w:val="00440EEA"/>
    <w:rsid w:val="0044156D"/>
    <w:rsid w:val="00444EE8"/>
    <w:rsid w:val="0044503F"/>
    <w:rsid w:val="004455CB"/>
    <w:rsid w:val="004456F2"/>
    <w:rsid w:val="004509FE"/>
    <w:rsid w:val="00453C17"/>
    <w:rsid w:val="0045519F"/>
    <w:rsid w:val="00455D28"/>
    <w:rsid w:val="00457D98"/>
    <w:rsid w:val="00460842"/>
    <w:rsid w:val="004624C5"/>
    <w:rsid w:val="00465849"/>
    <w:rsid w:val="004673E0"/>
    <w:rsid w:val="0047190F"/>
    <w:rsid w:val="004732D1"/>
    <w:rsid w:val="00473B0D"/>
    <w:rsid w:val="00473E29"/>
    <w:rsid w:val="004740A0"/>
    <w:rsid w:val="0047425B"/>
    <w:rsid w:val="004757E7"/>
    <w:rsid w:val="00476FFC"/>
    <w:rsid w:val="00480002"/>
    <w:rsid w:val="004810A8"/>
    <w:rsid w:val="004812FA"/>
    <w:rsid w:val="00483106"/>
    <w:rsid w:val="00484175"/>
    <w:rsid w:val="004852E2"/>
    <w:rsid w:val="00492D19"/>
    <w:rsid w:val="004938B9"/>
    <w:rsid w:val="0049390A"/>
    <w:rsid w:val="004977B0"/>
    <w:rsid w:val="004A0BAA"/>
    <w:rsid w:val="004B0402"/>
    <w:rsid w:val="004B2A97"/>
    <w:rsid w:val="004B2E8E"/>
    <w:rsid w:val="004B358B"/>
    <w:rsid w:val="004B4CC9"/>
    <w:rsid w:val="004B56D7"/>
    <w:rsid w:val="004B6D5F"/>
    <w:rsid w:val="004C277E"/>
    <w:rsid w:val="004C42C0"/>
    <w:rsid w:val="004C5381"/>
    <w:rsid w:val="004D0FC5"/>
    <w:rsid w:val="004D3BBB"/>
    <w:rsid w:val="004D3FF0"/>
    <w:rsid w:val="004D4046"/>
    <w:rsid w:val="004E0E17"/>
    <w:rsid w:val="004E3222"/>
    <w:rsid w:val="004E5BE7"/>
    <w:rsid w:val="004E5EA2"/>
    <w:rsid w:val="004E7332"/>
    <w:rsid w:val="004E787F"/>
    <w:rsid w:val="004F10F9"/>
    <w:rsid w:val="004F2C0D"/>
    <w:rsid w:val="005020BE"/>
    <w:rsid w:val="005030A6"/>
    <w:rsid w:val="00504A7C"/>
    <w:rsid w:val="005058EB"/>
    <w:rsid w:val="00506349"/>
    <w:rsid w:val="005072B9"/>
    <w:rsid w:val="00507751"/>
    <w:rsid w:val="00513BF3"/>
    <w:rsid w:val="00514BC3"/>
    <w:rsid w:val="00515C39"/>
    <w:rsid w:val="00516011"/>
    <w:rsid w:val="005161A4"/>
    <w:rsid w:val="00516BD6"/>
    <w:rsid w:val="0052157F"/>
    <w:rsid w:val="00522616"/>
    <w:rsid w:val="0052287D"/>
    <w:rsid w:val="005253EE"/>
    <w:rsid w:val="0052646E"/>
    <w:rsid w:val="005270C9"/>
    <w:rsid w:val="005275DA"/>
    <w:rsid w:val="005312EE"/>
    <w:rsid w:val="0053189F"/>
    <w:rsid w:val="0053317D"/>
    <w:rsid w:val="005336C2"/>
    <w:rsid w:val="0053618D"/>
    <w:rsid w:val="00536257"/>
    <w:rsid w:val="0054059C"/>
    <w:rsid w:val="005406B8"/>
    <w:rsid w:val="005432E1"/>
    <w:rsid w:val="005474BC"/>
    <w:rsid w:val="005500CE"/>
    <w:rsid w:val="00551861"/>
    <w:rsid w:val="005525CE"/>
    <w:rsid w:val="00552E55"/>
    <w:rsid w:val="0055577F"/>
    <w:rsid w:val="0055662C"/>
    <w:rsid w:val="00556E4E"/>
    <w:rsid w:val="0056078F"/>
    <w:rsid w:val="0056167D"/>
    <w:rsid w:val="00563D52"/>
    <w:rsid w:val="00566EF6"/>
    <w:rsid w:val="00567054"/>
    <w:rsid w:val="005712ED"/>
    <w:rsid w:val="00573905"/>
    <w:rsid w:val="005742E8"/>
    <w:rsid w:val="0057477F"/>
    <w:rsid w:val="00575E48"/>
    <w:rsid w:val="005778F6"/>
    <w:rsid w:val="00587615"/>
    <w:rsid w:val="00592FAF"/>
    <w:rsid w:val="005931EE"/>
    <w:rsid w:val="00593CF5"/>
    <w:rsid w:val="00594714"/>
    <w:rsid w:val="00594F93"/>
    <w:rsid w:val="005965BC"/>
    <w:rsid w:val="0059789E"/>
    <w:rsid w:val="005A0715"/>
    <w:rsid w:val="005A1CE4"/>
    <w:rsid w:val="005A2E11"/>
    <w:rsid w:val="005A4244"/>
    <w:rsid w:val="005A5194"/>
    <w:rsid w:val="005A72B6"/>
    <w:rsid w:val="005B1DD0"/>
    <w:rsid w:val="005B21C3"/>
    <w:rsid w:val="005B2320"/>
    <w:rsid w:val="005B2A72"/>
    <w:rsid w:val="005B4AFE"/>
    <w:rsid w:val="005B6536"/>
    <w:rsid w:val="005B7D88"/>
    <w:rsid w:val="005C202B"/>
    <w:rsid w:val="005C66A4"/>
    <w:rsid w:val="005D4A20"/>
    <w:rsid w:val="005D4BE9"/>
    <w:rsid w:val="005D51F7"/>
    <w:rsid w:val="005D56BC"/>
    <w:rsid w:val="005D5707"/>
    <w:rsid w:val="005D6B7F"/>
    <w:rsid w:val="005D6FD2"/>
    <w:rsid w:val="005D707D"/>
    <w:rsid w:val="005D7C2A"/>
    <w:rsid w:val="005E0A24"/>
    <w:rsid w:val="005E14CB"/>
    <w:rsid w:val="005E1762"/>
    <w:rsid w:val="005F1E26"/>
    <w:rsid w:val="005F1EF3"/>
    <w:rsid w:val="005F6BEB"/>
    <w:rsid w:val="00601DC6"/>
    <w:rsid w:val="006030E0"/>
    <w:rsid w:val="006055F8"/>
    <w:rsid w:val="006056C9"/>
    <w:rsid w:val="00605E45"/>
    <w:rsid w:val="0060683C"/>
    <w:rsid w:val="006129A8"/>
    <w:rsid w:val="00612ACD"/>
    <w:rsid w:val="00612D5D"/>
    <w:rsid w:val="00613613"/>
    <w:rsid w:val="00613B60"/>
    <w:rsid w:val="00614309"/>
    <w:rsid w:val="00614C36"/>
    <w:rsid w:val="00616A64"/>
    <w:rsid w:val="0062012D"/>
    <w:rsid w:val="00621660"/>
    <w:rsid w:val="006233B6"/>
    <w:rsid w:val="00625893"/>
    <w:rsid w:val="00625BB6"/>
    <w:rsid w:val="006353D2"/>
    <w:rsid w:val="00635F9E"/>
    <w:rsid w:val="006369E3"/>
    <w:rsid w:val="006378A1"/>
    <w:rsid w:val="006425E7"/>
    <w:rsid w:val="00642A50"/>
    <w:rsid w:val="00650D89"/>
    <w:rsid w:val="0065158B"/>
    <w:rsid w:val="00651800"/>
    <w:rsid w:val="00652EBD"/>
    <w:rsid w:val="006546E0"/>
    <w:rsid w:val="00655D49"/>
    <w:rsid w:val="0066118A"/>
    <w:rsid w:val="006637BD"/>
    <w:rsid w:val="006638C3"/>
    <w:rsid w:val="00670B7D"/>
    <w:rsid w:val="00674F13"/>
    <w:rsid w:val="00675DC0"/>
    <w:rsid w:val="00682948"/>
    <w:rsid w:val="00683DCF"/>
    <w:rsid w:val="00684C09"/>
    <w:rsid w:val="00684F8E"/>
    <w:rsid w:val="00693224"/>
    <w:rsid w:val="006954CC"/>
    <w:rsid w:val="00695BCB"/>
    <w:rsid w:val="00696893"/>
    <w:rsid w:val="006968D8"/>
    <w:rsid w:val="00696F5A"/>
    <w:rsid w:val="00697160"/>
    <w:rsid w:val="006A038D"/>
    <w:rsid w:val="006A0EF1"/>
    <w:rsid w:val="006A404A"/>
    <w:rsid w:val="006A61BF"/>
    <w:rsid w:val="006A757D"/>
    <w:rsid w:val="006B13BF"/>
    <w:rsid w:val="006B13E3"/>
    <w:rsid w:val="006B59AB"/>
    <w:rsid w:val="006B621B"/>
    <w:rsid w:val="006C300D"/>
    <w:rsid w:val="006C325A"/>
    <w:rsid w:val="006C5954"/>
    <w:rsid w:val="006C6D9A"/>
    <w:rsid w:val="006D08B7"/>
    <w:rsid w:val="006D0C35"/>
    <w:rsid w:val="006D19B9"/>
    <w:rsid w:val="006D3176"/>
    <w:rsid w:val="006D4C3B"/>
    <w:rsid w:val="006D5231"/>
    <w:rsid w:val="006D5293"/>
    <w:rsid w:val="006E1868"/>
    <w:rsid w:val="006E1918"/>
    <w:rsid w:val="006E1D8A"/>
    <w:rsid w:val="006E2890"/>
    <w:rsid w:val="006E4419"/>
    <w:rsid w:val="006E441D"/>
    <w:rsid w:val="006E5736"/>
    <w:rsid w:val="006E60AD"/>
    <w:rsid w:val="006E7477"/>
    <w:rsid w:val="006F0164"/>
    <w:rsid w:val="006F034E"/>
    <w:rsid w:val="006F1903"/>
    <w:rsid w:val="006F1EBB"/>
    <w:rsid w:val="007005ED"/>
    <w:rsid w:val="00702E8A"/>
    <w:rsid w:val="007045B4"/>
    <w:rsid w:val="00707C0D"/>
    <w:rsid w:val="00711B98"/>
    <w:rsid w:val="0071216A"/>
    <w:rsid w:val="00712C7C"/>
    <w:rsid w:val="007163D2"/>
    <w:rsid w:val="00716B7D"/>
    <w:rsid w:val="00717B5B"/>
    <w:rsid w:val="007212A3"/>
    <w:rsid w:val="007237A2"/>
    <w:rsid w:val="007252FF"/>
    <w:rsid w:val="00725D06"/>
    <w:rsid w:val="00727DDE"/>
    <w:rsid w:val="00727E49"/>
    <w:rsid w:val="00732F59"/>
    <w:rsid w:val="0073374C"/>
    <w:rsid w:val="00733D3D"/>
    <w:rsid w:val="00735E16"/>
    <w:rsid w:val="00737D29"/>
    <w:rsid w:val="00740AA4"/>
    <w:rsid w:val="007419AF"/>
    <w:rsid w:val="00742E15"/>
    <w:rsid w:val="00743214"/>
    <w:rsid w:val="007458B9"/>
    <w:rsid w:val="007469D3"/>
    <w:rsid w:val="00751717"/>
    <w:rsid w:val="007529FA"/>
    <w:rsid w:val="007548D9"/>
    <w:rsid w:val="007555A7"/>
    <w:rsid w:val="00755BA3"/>
    <w:rsid w:val="00762559"/>
    <w:rsid w:val="0076292F"/>
    <w:rsid w:val="00764763"/>
    <w:rsid w:val="007702A0"/>
    <w:rsid w:val="0077124B"/>
    <w:rsid w:val="00771544"/>
    <w:rsid w:val="007727AC"/>
    <w:rsid w:val="00773D3C"/>
    <w:rsid w:val="00782201"/>
    <w:rsid w:val="00782838"/>
    <w:rsid w:val="0078487B"/>
    <w:rsid w:val="0079269D"/>
    <w:rsid w:val="007953FF"/>
    <w:rsid w:val="00795574"/>
    <w:rsid w:val="00795B99"/>
    <w:rsid w:val="00795F12"/>
    <w:rsid w:val="007A0634"/>
    <w:rsid w:val="007A4300"/>
    <w:rsid w:val="007A48BE"/>
    <w:rsid w:val="007A5DCD"/>
    <w:rsid w:val="007B5293"/>
    <w:rsid w:val="007B5F3B"/>
    <w:rsid w:val="007C0C62"/>
    <w:rsid w:val="007C11EF"/>
    <w:rsid w:val="007C1F16"/>
    <w:rsid w:val="007C7349"/>
    <w:rsid w:val="007D0E90"/>
    <w:rsid w:val="007D1879"/>
    <w:rsid w:val="007D2D20"/>
    <w:rsid w:val="007D3782"/>
    <w:rsid w:val="007D3B96"/>
    <w:rsid w:val="007D4D2B"/>
    <w:rsid w:val="007D4F76"/>
    <w:rsid w:val="007D500C"/>
    <w:rsid w:val="007D7478"/>
    <w:rsid w:val="007D7745"/>
    <w:rsid w:val="007E1B7F"/>
    <w:rsid w:val="007E1E1F"/>
    <w:rsid w:val="007E460A"/>
    <w:rsid w:val="007E634E"/>
    <w:rsid w:val="007E6EF1"/>
    <w:rsid w:val="007E7C38"/>
    <w:rsid w:val="007F4485"/>
    <w:rsid w:val="007F4D4C"/>
    <w:rsid w:val="00800A76"/>
    <w:rsid w:val="0080115E"/>
    <w:rsid w:val="00801795"/>
    <w:rsid w:val="0080475F"/>
    <w:rsid w:val="008056FF"/>
    <w:rsid w:val="008079FE"/>
    <w:rsid w:val="00807EF3"/>
    <w:rsid w:val="00817839"/>
    <w:rsid w:val="00824E5A"/>
    <w:rsid w:val="00827321"/>
    <w:rsid w:val="0083007E"/>
    <w:rsid w:val="008313DF"/>
    <w:rsid w:val="00831B7B"/>
    <w:rsid w:val="00832F50"/>
    <w:rsid w:val="00833C84"/>
    <w:rsid w:val="008372D2"/>
    <w:rsid w:val="008412C6"/>
    <w:rsid w:val="008414A5"/>
    <w:rsid w:val="00846FA5"/>
    <w:rsid w:val="00852748"/>
    <w:rsid w:val="00855D7F"/>
    <w:rsid w:val="00857003"/>
    <w:rsid w:val="008600E8"/>
    <w:rsid w:val="00866749"/>
    <w:rsid w:val="0087062A"/>
    <w:rsid w:val="00870A39"/>
    <w:rsid w:val="00870D27"/>
    <w:rsid w:val="0087266A"/>
    <w:rsid w:val="00873898"/>
    <w:rsid w:val="0087440D"/>
    <w:rsid w:val="0087598E"/>
    <w:rsid w:val="008765BB"/>
    <w:rsid w:val="00876947"/>
    <w:rsid w:val="00877F28"/>
    <w:rsid w:val="0088108A"/>
    <w:rsid w:val="00881C91"/>
    <w:rsid w:val="00885813"/>
    <w:rsid w:val="00885D6C"/>
    <w:rsid w:val="0088716F"/>
    <w:rsid w:val="00891AA9"/>
    <w:rsid w:val="00892357"/>
    <w:rsid w:val="00893037"/>
    <w:rsid w:val="00893194"/>
    <w:rsid w:val="00893911"/>
    <w:rsid w:val="0089553A"/>
    <w:rsid w:val="008969DB"/>
    <w:rsid w:val="00896AAE"/>
    <w:rsid w:val="00897BFB"/>
    <w:rsid w:val="00897DA0"/>
    <w:rsid w:val="008A0770"/>
    <w:rsid w:val="008A226B"/>
    <w:rsid w:val="008A4D92"/>
    <w:rsid w:val="008A640F"/>
    <w:rsid w:val="008B28D2"/>
    <w:rsid w:val="008B4AA0"/>
    <w:rsid w:val="008B7807"/>
    <w:rsid w:val="008C02CE"/>
    <w:rsid w:val="008C0DBD"/>
    <w:rsid w:val="008C39BF"/>
    <w:rsid w:val="008C420C"/>
    <w:rsid w:val="008C4809"/>
    <w:rsid w:val="008C5767"/>
    <w:rsid w:val="008D02C0"/>
    <w:rsid w:val="008D30D6"/>
    <w:rsid w:val="008D37B7"/>
    <w:rsid w:val="008D4B62"/>
    <w:rsid w:val="008D5AC0"/>
    <w:rsid w:val="008D5CBD"/>
    <w:rsid w:val="008D6785"/>
    <w:rsid w:val="008E03FF"/>
    <w:rsid w:val="008E1125"/>
    <w:rsid w:val="008E1AA1"/>
    <w:rsid w:val="008E1D7F"/>
    <w:rsid w:val="008E27B0"/>
    <w:rsid w:val="008E2F3A"/>
    <w:rsid w:val="008E5CBE"/>
    <w:rsid w:val="008F236B"/>
    <w:rsid w:val="008F268B"/>
    <w:rsid w:val="008F2E22"/>
    <w:rsid w:val="008F379A"/>
    <w:rsid w:val="008F5BDD"/>
    <w:rsid w:val="00900A51"/>
    <w:rsid w:val="00900D94"/>
    <w:rsid w:val="00901CA2"/>
    <w:rsid w:val="00902394"/>
    <w:rsid w:val="009043C6"/>
    <w:rsid w:val="00904BA0"/>
    <w:rsid w:val="0091150E"/>
    <w:rsid w:val="00912048"/>
    <w:rsid w:val="00914111"/>
    <w:rsid w:val="0091493D"/>
    <w:rsid w:val="00923B9A"/>
    <w:rsid w:val="00925303"/>
    <w:rsid w:val="009254AF"/>
    <w:rsid w:val="00930790"/>
    <w:rsid w:val="00930BB2"/>
    <w:rsid w:val="00934860"/>
    <w:rsid w:val="00935384"/>
    <w:rsid w:val="00937EE9"/>
    <w:rsid w:val="009406C5"/>
    <w:rsid w:val="00941087"/>
    <w:rsid w:val="0094192F"/>
    <w:rsid w:val="00942368"/>
    <w:rsid w:val="00943B40"/>
    <w:rsid w:val="00944004"/>
    <w:rsid w:val="00944CE3"/>
    <w:rsid w:val="00944CF0"/>
    <w:rsid w:val="009458E8"/>
    <w:rsid w:val="009545FF"/>
    <w:rsid w:val="00956F0B"/>
    <w:rsid w:val="00957BDE"/>
    <w:rsid w:val="00962F1B"/>
    <w:rsid w:val="00964509"/>
    <w:rsid w:val="0096548F"/>
    <w:rsid w:val="0096632A"/>
    <w:rsid w:val="00966D68"/>
    <w:rsid w:val="0097182F"/>
    <w:rsid w:val="00971CF9"/>
    <w:rsid w:val="00975D79"/>
    <w:rsid w:val="00976276"/>
    <w:rsid w:val="00977E0C"/>
    <w:rsid w:val="00980699"/>
    <w:rsid w:val="009840FC"/>
    <w:rsid w:val="0098484C"/>
    <w:rsid w:val="0098525C"/>
    <w:rsid w:val="00985395"/>
    <w:rsid w:val="00985EC1"/>
    <w:rsid w:val="009940B8"/>
    <w:rsid w:val="0099554E"/>
    <w:rsid w:val="00995FFF"/>
    <w:rsid w:val="009A243A"/>
    <w:rsid w:val="009A29FD"/>
    <w:rsid w:val="009A5E6A"/>
    <w:rsid w:val="009A6766"/>
    <w:rsid w:val="009A7E32"/>
    <w:rsid w:val="009B1BC2"/>
    <w:rsid w:val="009B677A"/>
    <w:rsid w:val="009C2433"/>
    <w:rsid w:val="009C2F4D"/>
    <w:rsid w:val="009C6637"/>
    <w:rsid w:val="009D15A0"/>
    <w:rsid w:val="009D3EA9"/>
    <w:rsid w:val="009D517C"/>
    <w:rsid w:val="009D53A9"/>
    <w:rsid w:val="009D7F99"/>
    <w:rsid w:val="009E13E7"/>
    <w:rsid w:val="009E6B27"/>
    <w:rsid w:val="009F282B"/>
    <w:rsid w:val="009F2BD0"/>
    <w:rsid w:val="009F2D2C"/>
    <w:rsid w:val="009F3D70"/>
    <w:rsid w:val="009F5A50"/>
    <w:rsid w:val="009F611E"/>
    <w:rsid w:val="00A01E7F"/>
    <w:rsid w:val="00A214FC"/>
    <w:rsid w:val="00A219E8"/>
    <w:rsid w:val="00A23FE9"/>
    <w:rsid w:val="00A26D02"/>
    <w:rsid w:val="00A30693"/>
    <w:rsid w:val="00A3132C"/>
    <w:rsid w:val="00A31B24"/>
    <w:rsid w:val="00A31D34"/>
    <w:rsid w:val="00A323D3"/>
    <w:rsid w:val="00A32FCB"/>
    <w:rsid w:val="00A3492C"/>
    <w:rsid w:val="00A37928"/>
    <w:rsid w:val="00A40DA4"/>
    <w:rsid w:val="00A417C6"/>
    <w:rsid w:val="00A43AAF"/>
    <w:rsid w:val="00A44A41"/>
    <w:rsid w:val="00A470F3"/>
    <w:rsid w:val="00A52BA6"/>
    <w:rsid w:val="00A53F8A"/>
    <w:rsid w:val="00A566A2"/>
    <w:rsid w:val="00A56A51"/>
    <w:rsid w:val="00A60DE1"/>
    <w:rsid w:val="00A625FB"/>
    <w:rsid w:val="00A6387A"/>
    <w:rsid w:val="00A64206"/>
    <w:rsid w:val="00A64E86"/>
    <w:rsid w:val="00A672F0"/>
    <w:rsid w:val="00A67D3D"/>
    <w:rsid w:val="00A731E2"/>
    <w:rsid w:val="00A73238"/>
    <w:rsid w:val="00A76BCF"/>
    <w:rsid w:val="00A81DDB"/>
    <w:rsid w:val="00A82A21"/>
    <w:rsid w:val="00A854F6"/>
    <w:rsid w:val="00A87CDC"/>
    <w:rsid w:val="00A92B7C"/>
    <w:rsid w:val="00A94B90"/>
    <w:rsid w:val="00A94E94"/>
    <w:rsid w:val="00A958BC"/>
    <w:rsid w:val="00AA05C1"/>
    <w:rsid w:val="00AA18DE"/>
    <w:rsid w:val="00AA36D9"/>
    <w:rsid w:val="00AA38E9"/>
    <w:rsid w:val="00AA65E6"/>
    <w:rsid w:val="00AA7499"/>
    <w:rsid w:val="00AA75AB"/>
    <w:rsid w:val="00AA7E09"/>
    <w:rsid w:val="00AB0D5D"/>
    <w:rsid w:val="00AB3893"/>
    <w:rsid w:val="00AB49B9"/>
    <w:rsid w:val="00AB5936"/>
    <w:rsid w:val="00AB7167"/>
    <w:rsid w:val="00AB74E1"/>
    <w:rsid w:val="00AC4AF6"/>
    <w:rsid w:val="00AC60C9"/>
    <w:rsid w:val="00AC6636"/>
    <w:rsid w:val="00AC7F09"/>
    <w:rsid w:val="00AD0BF4"/>
    <w:rsid w:val="00AD10D2"/>
    <w:rsid w:val="00AD1F2A"/>
    <w:rsid w:val="00AD4A81"/>
    <w:rsid w:val="00AD6166"/>
    <w:rsid w:val="00AE0EF2"/>
    <w:rsid w:val="00AE1204"/>
    <w:rsid w:val="00AE13AC"/>
    <w:rsid w:val="00AE13B3"/>
    <w:rsid w:val="00AE1A4F"/>
    <w:rsid w:val="00AE77F6"/>
    <w:rsid w:val="00AF1591"/>
    <w:rsid w:val="00AF2F5F"/>
    <w:rsid w:val="00AF5BF3"/>
    <w:rsid w:val="00B005F2"/>
    <w:rsid w:val="00B02328"/>
    <w:rsid w:val="00B027EB"/>
    <w:rsid w:val="00B02EC1"/>
    <w:rsid w:val="00B034FB"/>
    <w:rsid w:val="00B04701"/>
    <w:rsid w:val="00B126B1"/>
    <w:rsid w:val="00B263C8"/>
    <w:rsid w:val="00B26707"/>
    <w:rsid w:val="00B36B5D"/>
    <w:rsid w:val="00B4466B"/>
    <w:rsid w:val="00B5007C"/>
    <w:rsid w:val="00B52BC3"/>
    <w:rsid w:val="00B55DFD"/>
    <w:rsid w:val="00B60547"/>
    <w:rsid w:val="00B60804"/>
    <w:rsid w:val="00B61E95"/>
    <w:rsid w:val="00B642D3"/>
    <w:rsid w:val="00B6634E"/>
    <w:rsid w:val="00B7052D"/>
    <w:rsid w:val="00B7353E"/>
    <w:rsid w:val="00B74299"/>
    <w:rsid w:val="00B77372"/>
    <w:rsid w:val="00B80353"/>
    <w:rsid w:val="00B808A5"/>
    <w:rsid w:val="00B826F6"/>
    <w:rsid w:val="00B83E9C"/>
    <w:rsid w:val="00B91B6E"/>
    <w:rsid w:val="00B9479F"/>
    <w:rsid w:val="00B94E89"/>
    <w:rsid w:val="00B975A0"/>
    <w:rsid w:val="00BA3C04"/>
    <w:rsid w:val="00BA54E6"/>
    <w:rsid w:val="00BA7072"/>
    <w:rsid w:val="00BA739B"/>
    <w:rsid w:val="00BB0B24"/>
    <w:rsid w:val="00BB0E6F"/>
    <w:rsid w:val="00BB1307"/>
    <w:rsid w:val="00BB474C"/>
    <w:rsid w:val="00BD0542"/>
    <w:rsid w:val="00BD1A3A"/>
    <w:rsid w:val="00BD52B6"/>
    <w:rsid w:val="00BD729D"/>
    <w:rsid w:val="00BE43C9"/>
    <w:rsid w:val="00BE449E"/>
    <w:rsid w:val="00BE5FE8"/>
    <w:rsid w:val="00BE690E"/>
    <w:rsid w:val="00BE6B8C"/>
    <w:rsid w:val="00BE79B3"/>
    <w:rsid w:val="00BF55BE"/>
    <w:rsid w:val="00BF66BB"/>
    <w:rsid w:val="00BF7A75"/>
    <w:rsid w:val="00C04059"/>
    <w:rsid w:val="00C04D82"/>
    <w:rsid w:val="00C0523F"/>
    <w:rsid w:val="00C06D47"/>
    <w:rsid w:val="00C07231"/>
    <w:rsid w:val="00C14053"/>
    <w:rsid w:val="00C14197"/>
    <w:rsid w:val="00C14677"/>
    <w:rsid w:val="00C157C4"/>
    <w:rsid w:val="00C174B6"/>
    <w:rsid w:val="00C20022"/>
    <w:rsid w:val="00C21EAD"/>
    <w:rsid w:val="00C23286"/>
    <w:rsid w:val="00C274A9"/>
    <w:rsid w:val="00C318CE"/>
    <w:rsid w:val="00C42B31"/>
    <w:rsid w:val="00C445BA"/>
    <w:rsid w:val="00C46836"/>
    <w:rsid w:val="00C47473"/>
    <w:rsid w:val="00C4748B"/>
    <w:rsid w:val="00C50F3A"/>
    <w:rsid w:val="00C51D8E"/>
    <w:rsid w:val="00C5256C"/>
    <w:rsid w:val="00C52AFA"/>
    <w:rsid w:val="00C53FAE"/>
    <w:rsid w:val="00C56D36"/>
    <w:rsid w:val="00C57111"/>
    <w:rsid w:val="00C57B35"/>
    <w:rsid w:val="00C6179A"/>
    <w:rsid w:val="00C622C3"/>
    <w:rsid w:val="00C631E1"/>
    <w:rsid w:val="00C64899"/>
    <w:rsid w:val="00C66E06"/>
    <w:rsid w:val="00C677D8"/>
    <w:rsid w:val="00C67B4E"/>
    <w:rsid w:val="00C702CA"/>
    <w:rsid w:val="00C748B2"/>
    <w:rsid w:val="00C774BE"/>
    <w:rsid w:val="00C8421C"/>
    <w:rsid w:val="00C8504A"/>
    <w:rsid w:val="00C862F0"/>
    <w:rsid w:val="00C863AF"/>
    <w:rsid w:val="00C87898"/>
    <w:rsid w:val="00C879B0"/>
    <w:rsid w:val="00C90180"/>
    <w:rsid w:val="00C90387"/>
    <w:rsid w:val="00C90A1B"/>
    <w:rsid w:val="00C9155C"/>
    <w:rsid w:val="00C946B5"/>
    <w:rsid w:val="00CA02FC"/>
    <w:rsid w:val="00CA112C"/>
    <w:rsid w:val="00CA46BA"/>
    <w:rsid w:val="00CA4F49"/>
    <w:rsid w:val="00CB34D9"/>
    <w:rsid w:val="00CB4009"/>
    <w:rsid w:val="00CB4D85"/>
    <w:rsid w:val="00CB52B2"/>
    <w:rsid w:val="00CB580F"/>
    <w:rsid w:val="00CB5EF1"/>
    <w:rsid w:val="00CB6154"/>
    <w:rsid w:val="00CC13FF"/>
    <w:rsid w:val="00CC1EC6"/>
    <w:rsid w:val="00CC2563"/>
    <w:rsid w:val="00CC2681"/>
    <w:rsid w:val="00CC4044"/>
    <w:rsid w:val="00CC5546"/>
    <w:rsid w:val="00CC6404"/>
    <w:rsid w:val="00CD225B"/>
    <w:rsid w:val="00CD29E7"/>
    <w:rsid w:val="00CD34BA"/>
    <w:rsid w:val="00CE12BD"/>
    <w:rsid w:val="00CE5131"/>
    <w:rsid w:val="00CE7C89"/>
    <w:rsid w:val="00CF0560"/>
    <w:rsid w:val="00CF1693"/>
    <w:rsid w:val="00CF1F6D"/>
    <w:rsid w:val="00CF30F4"/>
    <w:rsid w:val="00CF4DA7"/>
    <w:rsid w:val="00CF720B"/>
    <w:rsid w:val="00D02C77"/>
    <w:rsid w:val="00D04300"/>
    <w:rsid w:val="00D06187"/>
    <w:rsid w:val="00D16B81"/>
    <w:rsid w:val="00D16EE4"/>
    <w:rsid w:val="00D22505"/>
    <w:rsid w:val="00D2443E"/>
    <w:rsid w:val="00D24C4A"/>
    <w:rsid w:val="00D25E63"/>
    <w:rsid w:val="00D25FC3"/>
    <w:rsid w:val="00D26815"/>
    <w:rsid w:val="00D27F01"/>
    <w:rsid w:val="00D31A17"/>
    <w:rsid w:val="00D34A99"/>
    <w:rsid w:val="00D351F7"/>
    <w:rsid w:val="00D3770E"/>
    <w:rsid w:val="00D40E56"/>
    <w:rsid w:val="00D42757"/>
    <w:rsid w:val="00D44FB1"/>
    <w:rsid w:val="00D44FE9"/>
    <w:rsid w:val="00D505F2"/>
    <w:rsid w:val="00D511E4"/>
    <w:rsid w:val="00D51322"/>
    <w:rsid w:val="00D5411F"/>
    <w:rsid w:val="00D56670"/>
    <w:rsid w:val="00D57F38"/>
    <w:rsid w:val="00D62BF6"/>
    <w:rsid w:val="00D64B92"/>
    <w:rsid w:val="00D6665C"/>
    <w:rsid w:val="00D66D56"/>
    <w:rsid w:val="00D743CD"/>
    <w:rsid w:val="00D7648C"/>
    <w:rsid w:val="00D77452"/>
    <w:rsid w:val="00D81C0F"/>
    <w:rsid w:val="00D82C68"/>
    <w:rsid w:val="00D85A96"/>
    <w:rsid w:val="00D85AA1"/>
    <w:rsid w:val="00D85F3F"/>
    <w:rsid w:val="00D877B5"/>
    <w:rsid w:val="00D90400"/>
    <w:rsid w:val="00D91FD8"/>
    <w:rsid w:val="00D9238E"/>
    <w:rsid w:val="00D97D3C"/>
    <w:rsid w:val="00DA2A64"/>
    <w:rsid w:val="00DA2F0C"/>
    <w:rsid w:val="00DA6EB0"/>
    <w:rsid w:val="00DA73AB"/>
    <w:rsid w:val="00DB2A2F"/>
    <w:rsid w:val="00DB480E"/>
    <w:rsid w:val="00DB559B"/>
    <w:rsid w:val="00DB5DB8"/>
    <w:rsid w:val="00DB6220"/>
    <w:rsid w:val="00DC0F69"/>
    <w:rsid w:val="00DC2F14"/>
    <w:rsid w:val="00DC5AE1"/>
    <w:rsid w:val="00DC6345"/>
    <w:rsid w:val="00DD480D"/>
    <w:rsid w:val="00DD66EE"/>
    <w:rsid w:val="00DD6EEF"/>
    <w:rsid w:val="00DE0F41"/>
    <w:rsid w:val="00DE4E16"/>
    <w:rsid w:val="00DE660C"/>
    <w:rsid w:val="00DE6A40"/>
    <w:rsid w:val="00DF2FC0"/>
    <w:rsid w:val="00DF3A2C"/>
    <w:rsid w:val="00E00465"/>
    <w:rsid w:val="00E04812"/>
    <w:rsid w:val="00E10753"/>
    <w:rsid w:val="00E10DFD"/>
    <w:rsid w:val="00E10EC0"/>
    <w:rsid w:val="00E11EF5"/>
    <w:rsid w:val="00E1254A"/>
    <w:rsid w:val="00E134BF"/>
    <w:rsid w:val="00E138EB"/>
    <w:rsid w:val="00E172BE"/>
    <w:rsid w:val="00E207F2"/>
    <w:rsid w:val="00E20961"/>
    <w:rsid w:val="00E21EB0"/>
    <w:rsid w:val="00E22516"/>
    <w:rsid w:val="00E26023"/>
    <w:rsid w:val="00E33765"/>
    <w:rsid w:val="00E35F57"/>
    <w:rsid w:val="00E36CC2"/>
    <w:rsid w:val="00E401C7"/>
    <w:rsid w:val="00E40BC4"/>
    <w:rsid w:val="00E4216E"/>
    <w:rsid w:val="00E42AD9"/>
    <w:rsid w:val="00E42F46"/>
    <w:rsid w:val="00E4428C"/>
    <w:rsid w:val="00E47146"/>
    <w:rsid w:val="00E5077A"/>
    <w:rsid w:val="00E50FB3"/>
    <w:rsid w:val="00E511A6"/>
    <w:rsid w:val="00E53AE0"/>
    <w:rsid w:val="00E54885"/>
    <w:rsid w:val="00E5795E"/>
    <w:rsid w:val="00E63302"/>
    <w:rsid w:val="00E64390"/>
    <w:rsid w:val="00E66265"/>
    <w:rsid w:val="00E70CBA"/>
    <w:rsid w:val="00E72703"/>
    <w:rsid w:val="00E733BD"/>
    <w:rsid w:val="00E73576"/>
    <w:rsid w:val="00E746A7"/>
    <w:rsid w:val="00E75B4F"/>
    <w:rsid w:val="00E80723"/>
    <w:rsid w:val="00E84A2C"/>
    <w:rsid w:val="00E84F11"/>
    <w:rsid w:val="00E855F9"/>
    <w:rsid w:val="00E85DC6"/>
    <w:rsid w:val="00E92B7B"/>
    <w:rsid w:val="00E93517"/>
    <w:rsid w:val="00E9586C"/>
    <w:rsid w:val="00E96150"/>
    <w:rsid w:val="00EA328E"/>
    <w:rsid w:val="00EA3A8B"/>
    <w:rsid w:val="00EA5755"/>
    <w:rsid w:val="00EA671D"/>
    <w:rsid w:val="00EB001A"/>
    <w:rsid w:val="00EB0113"/>
    <w:rsid w:val="00EB0690"/>
    <w:rsid w:val="00EB32D9"/>
    <w:rsid w:val="00EB5E57"/>
    <w:rsid w:val="00EB7341"/>
    <w:rsid w:val="00EB78B6"/>
    <w:rsid w:val="00EC09C6"/>
    <w:rsid w:val="00EC0F20"/>
    <w:rsid w:val="00EC1F49"/>
    <w:rsid w:val="00EC6F68"/>
    <w:rsid w:val="00ED01E4"/>
    <w:rsid w:val="00ED04AD"/>
    <w:rsid w:val="00ED098D"/>
    <w:rsid w:val="00ED3517"/>
    <w:rsid w:val="00ED40C3"/>
    <w:rsid w:val="00ED59BC"/>
    <w:rsid w:val="00ED629B"/>
    <w:rsid w:val="00EE042F"/>
    <w:rsid w:val="00EE2129"/>
    <w:rsid w:val="00EE2E8E"/>
    <w:rsid w:val="00EE3593"/>
    <w:rsid w:val="00EE3AE9"/>
    <w:rsid w:val="00EE3D3B"/>
    <w:rsid w:val="00EE47F0"/>
    <w:rsid w:val="00EE7A24"/>
    <w:rsid w:val="00EE7F92"/>
    <w:rsid w:val="00EF0D38"/>
    <w:rsid w:val="00EF418C"/>
    <w:rsid w:val="00F02512"/>
    <w:rsid w:val="00F0255C"/>
    <w:rsid w:val="00F025FA"/>
    <w:rsid w:val="00F02E29"/>
    <w:rsid w:val="00F03306"/>
    <w:rsid w:val="00F048AD"/>
    <w:rsid w:val="00F07D27"/>
    <w:rsid w:val="00F07DD1"/>
    <w:rsid w:val="00F07FCE"/>
    <w:rsid w:val="00F10032"/>
    <w:rsid w:val="00F11A8D"/>
    <w:rsid w:val="00F13DD8"/>
    <w:rsid w:val="00F14650"/>
    <w:rsid w:val="00F156D6"/>
    <w:rsid w:val="00F1779D"/>
    <w:rsid w:val="00F22048"/>
    <w:rsid w:val="00F23971"/>
    <w:rsid w:val="00F24FBD"/>
    <w:rsid w:val="00F278FE"/>
    <w:rsid w:val="00F30609"/>
    <w:rsid w:val="00F317F2"/>
    <w:rsid w:val="00F32F9F"/>
    <w:rsid w:val="00F343F9"/>
    <w:rsid w:val="00F41A76"/>
    <w:rsid w:val="00F42E22"/>
    <w:rsid w:val="00F4365D"/>
    <w:rsid w:val="00F43DE4"/>
    <w:rsid w:val="00F44DB1"/>
    <w:rsid w:val="00F45257"/>
    <w:rsid w:val="00F4704F"/>
    <w:rsid w:val="00F47B22"/>
    <w:rsid w:val="00F50BE9"/>
    <w:rsid w:val="00F5101C"/>
    <w:rsid w:val="00F51231"/>
    <w:rsid w:val="00F52C22"/>
    <w:rsid w:val="00F5548B"/>
    <w:rsid w:val="00F560BD"/>
    <w:rsid w:val="00F600E0"/>
    <w:rsid w:val="00F650F1"/>
    <w:rsid w:val="00F6539E"/>
    <w:rsid w:val="00F671C7"/>
    <w:rsid w:val="00F73F43"/>
    <w:rsid w:val="00F74EF0"/>
    <w:rsid w:val="00F75594"/>
    <w:rsid w:val="00F75BCA"/>
    <w:rsid w:val="00F80E49"/>
    <w:rsid w:val="00F822D7"/>
    <w:rsid w:val="00F8489A"/>
    <w:rsid w:val="00F85E8C"/>
    <w:rsid w:val="00F86086"/>
    <w:rsid w:val="00F868F4"/>
    <w:rsid w:val="00F86DEA"/>
    <w:rsid w:val="00F916C3"/>
    <w:rsid w:val="00F92EBD"/>
    <w:rsid w:val="00F92EC7"/>
    <w:rsid w:val="00F950C7"/>
    <w:rsid w:val="00F95238"/>
    <w:rsid w:val="00F9627A"/>
    <w:rsid w:val="00F96A07"/>
    <w:rsid w:val="00F97253"/>
    <w:rsid w:val="00FA095C"/>
    <w:rsid w:val="00FA3552"/>
    <w:rsid w:val="00FA4910"/>
    <w:rsid w:val="00FA6CBE"/>
    <w:rsid w:val="00FA764C"/>
    <w:rsid w:val="00FA7E58"/>
    <w:rsid w:val="00FB098E"/>
    <w:rsid w:val="00FB27D2"/>
    <w:rsid w:val="00FB3CF5"/>
    <w:rsid w:val="00FB461A"/>
    <w:rsid w:val="00FC6540"/>
    <w:rsid w:val="00FC6A15"/>
    <w:rsid w:val="00FC7454"/>
    <w:rsid w:val="00FD12CA"/>
    <w:rsid w:val="00FD4B98"/>
    <w:rsid w:val="00FE2E72"/>
    <w:rsid w:val="00FE336F"/>
    <w:rsid w:val="00FE4FF8"/>
    <w:rsid w:val="00FE7194"/>
    <w:rsid w:val="00FF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FB3488"/>
  <w15:chartTrackingRefBased/>
  <w15:docId w15:val="{2C104BFF-AC91-497B-BA86-B2E644485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42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2F46"/>
  </w:style>
  <w:style w:type="paragraph" w:styleId="Zpat">
    <w:name w:val="footer"/>
    <w:basedOn w:val="Normln"/>
    <w:link w:val="ZpatChar"/>
    <w:uiPriority w:val="99"/>
    <w:unhideWhenUsed/>
    <w:rsid w:val="00E42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2F46"/>
  </w:style>
  <w:style w:type="paragraph" w:styleId="Podnadpis">
    <w:name w:val="Subtitle"/>
    <w:basedOn w:val="Normln"/>
    <w:next w:val="Normln"/>
    <w:link w:val="PodnadpisChar"/>
    <w:uiPriority w:val="11"/>
    <w:qFormat/>
    <w:rsid w:val="00E42F4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E42F46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76FE3-47C0-43A5-BA3C-0DAAB168D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2081</Words>
  <Characters>12278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247</dc:creator>
  <cp:keywords/>
  <dc:description/>
  <cp:lastModifiedBy>247</cp:lastModifiedBy>
  <cp:revision>3</cp:revision>
  <dcterms:created xsi:type="dcterms:W3CDTF">2020-05-13T07:13:00Z</dcterms:created>
  <dcterms:modified xsi:type="dcterms:W3CDTF">2020-05-13T08:48:00Z</dcterms:modified>
</cp:coreProperties>
</file>