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DC32" w14:textId="350D2453" w:rsidR="00DE0C90" w:rsidRPr="00DE0C90" w:rsidRDefault="00DE0C90" w:rsidP="00DE0C90">
      <w:pPr>
        <w:jc w:val="center"/>
        <w:rPr>
          <w:rFonts w:ascii="Sylfaen" w:hAnsi="Sylfaen"/>
          <w:b/>
          <w:bCs/>
          <w:sz w:val="28"/>
          <w:szCs w:val="28"/>
          <w:u w:val="single"/>
        </w:rPr>
      </w:pPr>
      <w:r w:rsidRPr="00DE0C90">
        <w:rPr>
          <w:rFonts w:ascii="Sylfaen" w:hAnsi="Sylfaen"/>
          <w:b/>
          <w:bCs/>
          <w:sz w:val="28"/>
          <w:szCs w:val="28"/>
          <w:u w:val="single"/>
        </w:rPr>
        <w:t>Základy pozemkového práva BN605Zk</w:t>
      </w:r>
    </w:p>
    <w:p w14:paraId="503E2B4D" w14:textId="62883164" w:rsidR="00DE0C90" w:rsidRDefault="00DE0C90" w:rsidP="00DE0C90">
      <w:pPr>
        <w:jc w:val="center"/>
        <w:rPr>
          <w:rFonts w:ascii="Sylfaen" w:hAnsi="Sylfaen"/>
          <w:b/>
          <w:bCs/>
          <w:sz w:val="28"/>
          <w:szCs w:val="28"/>
          <w:u w:val="single"/>
        </w:rPr>
      </w:pPr>
      <w:r w:rsidRPr="00DE0C90">
        <w:rPr>
          <w:rFonts w:ascii="Sylfaen" w:hAnsi="Sylfaen"/>
          <w:b/>
          <w:bCs/>
          <w:sz w:val="28"/>
          <w:szCs w:val="28"/>
          <w:u w:val="single"/>
        </w:rPr>
        <w:t>Zkušební okruhy postupové zkoušky</w:t>
      </w:r>
    </w:p>
    <w:p w14:paraId="14D952B0" w14:textId="77777777" w:rsidR="00DE0C90" w:rsidRDefault="00DE0C90" w:rsidP="00DE0C90">
      <w:pPr>
        <w:jc w:val="center"/>
        <w:rPr>
          <w:rFonts w:ascii="Sylfaen" w:hAnsi="Sylfaen"/>
          <w:b/>
          <w:bCs/>
          <w:u w:val="single"/>
        </w:rPr>
      </w:pPr>
    </w:p>
    <w:p w14:paraId="2817661B" w14:textId="77777777" w:rsidR="00DE0C90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832192">
        <w:rPr>
          <w:rFonts w:ascii="Sylfaen" w:hAnsi="Sylfaen"/>
        </w:rPr>
        <w:t xml:space="preserve">Pojem, předmět, systém, prameny a principy pozemkového práva. Zvláštnosti půdy a jejich vliv na povahu pozemkově-právních vztahů. </w:t>
      </w:r>
    </w:p>
    <w:p w14:paraId="24B4E976" w14:textId="77777777" w:rsidR="00DE0C90" w:rsidRPr="00832192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832192">
        <w:rPr>
          <w:rFonts w:ascii="Sylfaen" w:hAnsi="Sylfaen"/>
        </w:rPr>
        <w:t xml:space="preserve">Účelová kategorizace půdy – význam, systém, právní mechanismus změn účelového určení půdy. </w:t>
      </w:r>
    </w:p>
    <w:p w14:paraId="4B6D0A91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Územní plánování – význam, nástroje, proces pořizování územně plánovací dokumentace. </w:t>
      </w:r>
    </w:p>
    <w:p w14:paraId="313B2715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Rozhodování o změnách v území – význam, nástroje, ochrana vlastnických práv k pozemkům. </w:t>
      </w:r>
    </w:p>
    <w:p w14:paraId="45571244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>Zvláštnosti pozemkového vlastnictví a jeho nabývání.</w:t>
      </w:r>
    </w:p>
    <w:p w14:paraId="3864990A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Pozemkové vlastnictví státu. </w:t>
      </w:r>
    </w:p>
    <w:p w14:paraId="064FE26A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Pozemkové vlastnictví územně samosprávných celků. </w:t>
      </w:r>
    </w:p>
    <w:p w14:paraId="41AD9E73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>Omezení vlastnického práva k pozemkům – věcná práva k věci cizí, omezení veřejnoprávního charakteru.</w:t>
      </w:r>
    </w:p>
    <w:p w14:paraId="3CA4867B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Omezení vlastnického práva k pozemkům – vyvlastňování pozemků. </w:t>
      </w:r>
    </w:p>
    <w:p w14:paraId="0EC7FB52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Pozemkové úpravy – význam, subjekty, řízení. </w:t>
      </w:r>
    </w:p>
    <w:p w14:paraId="29013C14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Oceňování pozemků. </w:t>
      </w:r>
    </w:p>
    <w:p w14:paraId="2F6A8317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Užívání pozemků – soukromoprávní </w:t>
      </w:r>
      <w:r>
        <w:rPr>
          <w:rFonts w:ascii="Sylfaen" w:hAnsi="Sylfaen"/>
        </w:rPr>
        <w:t>oprávnění.</w:t>
      </w:r>
    </w:p>
    <w:p w14:paraId="2433C932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>Užívání pozemků –</w:t>
      </w:r>
      <w:r>
        <w:rPr>
          <w:rFonts w:ascii="Sylfaen" w:hAnsi="Sylfaen"/>
        </w:rPr>
        <w:t xml:space="preserve"> veřejné užívání</w:t>
      </w:r>
      <w:r w:rsidRPr="00CA527D">
        <w:rPr>
          <w:rFonts w:ascii="Sylfaen" w:hAnsi="Sylfaen"/>
        </w:rPr>
        <w:t xml:space="preserve"> </w:t>
      </w:r>
      <w:r>
        <w:rPr>
          <w:rFonts w:ascii="Sylfaen" w:hAnsi="Sylfaen"/>
        </w:rPr>
        <w:t>a jiná veřejnoprávní oprávnění.</w:t>
      </w:r>
    </w:p>
    <w:p w14:paraId="71BA53B6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>Právní režim zemědělského půdního fondu</w:t>
      </w:r>
      <w:r>
        <w:rPr>
          <w:rFonts w:ascii="Sylfaen" w:hAnsi="Sylfaen"/>
        </w:rPr>
        <w:t>.</w:t>
      </w:r>
    </w:p>
    <w:p w14:paraId="142A5113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Právní režim pozemků určených k plnění funkcí lesa. </w:t>
      </w:r>
    </w:p>
    <w:p w14:paraId="3675055E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Právní režim pozemků sloužících vodnímu hospodářství. </w:t>
      </w:r>
    </w:p>
    <w:p w14:paraId="425BBB38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Právní režim pozemků ve volné přírodě a krajině. </w:t>
      </w:r>
    </w:p>
    <w:p w14:paraId="542A258A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>Právní režim pozemků sloužících provozu na pozemních komunikací.</w:t>
      </w:r>
    </w:p>
    <w:p w14:paraId="6FEF02EF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 xml:space="preserve">Právní režim pozemků k vyhledávání, průzkumu a dobývání ložisek nerostů. </w:t>
      </w:r>
    </w:p>
    <w:p w14:paraId="3F5088EE" w14:textId="77777777" w:rsidR="00DE0C90" w:rsidRPr="00CA527D" w:rsidRDefault="00DE0C90" w:rsidP="00DE0C90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CA527D">
        <w:rPr>
          <w:rFonts w:ascii="Sylfaen" w:hAnsi="Sylfaen"/>
        </w:rPr>
        <w:t>Právní režim pozemků a staveb</w:t>
      </w:r>
      <w:r>
        <w:rPr>
          <w:rFonts w:ascii="Sylfaen" w:hAnsi="Sylfaen"/>
        </w:rPr>
        <w:t xml:space="preserve"> a</w:t>
      </w:r>
      <w:r w:rsidRPr="00CA527D">
        <w:rPr>
          <w:rFonts w:ascii="Sylfaen" w:hAnsi="Sylfaen"/>
        </w:rPr>
        <w:t xml:space="preserve"> stavební</w:t>
      </w:r>
      <w:r>
        <w:rPr>
          <w:rFonts w:ascii="Sylfaen" w:hAnsi="Sylfaen"/>
        </w:rPr>
        <w:t>ch</w:t>
      </w:r>
      <w:r w:rsidRPr="00CA527D">
        <w:rPr>
          <w:rFonts w:ascii="Sylfaen" w:hAnsi="Sylfaen"/>
        </w:rPr>
        <w:t xml:space="preserve"> pozemk</w:t>
      </w:r>
      <w:r>
        <w:rPr>
          <w:rFonts w:ascii="Sylfaen" w:hAnsi="Sylfaen"/>
        </w:rPr>
        <w:t>ů</w:t>
      </w:r>
      <w:r w:rsidRPr="00CA527D">
        <w:rPr>
          <w:rFonts w:ascii="Sylfaen" w:hAnsi="Sylfaen"/>
        </w:rPr>
        <w:t>.</w:t>
      </w:r>
    </w:p>
    <w:p w14:paraId="1FEC71E6" w14:textId="77777777" w:rsidR="00956877" w:rsidRDefault="00956877"/>
    <w:sectPr w:rsidR="00956877" w:rsidSect="00A07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C0A5D"/>
    <w:multiLevelType w:val="hybridMultilevel"/>
    <w:tmpl w:val="62AE3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90"/>
    <w:rsid w:val="00956877"/>
    <w:rsid w:val="00DE0C90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B5C7"/>
  <w15:chartTrackingRefBased/>
  <w15:docId w15:val="{4E71DA61-ABCD-4962-BA72-8A7BAF6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1</cp:revision>
  <dcterms:created xsi:type="dcterms:W3CDTF">2020-12-14T07:32:00Z</dcterms:created>
  <dcterms:modified xsi:type="dcterms:W3CDTF">2020-12-14T07:35:00Z</dcterms:modified>
</cp:coreProperties>
</file>