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8544" w14:textId="56D7CBA6" w:rsidR="00601C53" w:rsidRPr="00F64B69" w:rsidRDefault="00601C53" w:rsidP="00601C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4B69">
        <w:rPr>
          <w:rFonts w:ascii="Times New Roman" w:hAnsi="Times New Roman" w:cs="Times New Roman"/>
          <w:b/>
          <w:bCs/>
          <w:sz w:val="28"/>
          <w:szCs w:val="28"/>
        </w:rPr>
        <w:t>Informace k</w:t>
      </w:r>
      <w:r w:rsidRPr="00F64B69">
        <w:rPr>
          <w:rFonts w:ascii="Times New Roman" w:hAnsi="Times New Roman" w:cs="Times New Roman"/>
          <w:b/>
          <w:bCs/>
          <w:sz w:val="28"/>
          <w:szCs w:val="28"/>
        </w:rPr>
        <w:t> ISP – Metody právního usuzování</w:t>
      </w:r>
      <w:r w:rsidRPr="00F64B69">
        <w:rPr>
          <w:rFonts w:ascii="Times New Roman" w:hAnsi="Times New Roman" w:cs="Times New Roman"/>
          <w:b/>
          <w:bCs/>
          <w:sz w:val="28"/>
          <w:szCs w:val="28"/>
        </w:rPr>
        <w:t xml:space="preserve"> (jaro 202</w:t>
      </w:r>
      <w:r w:rsidRPr="00F64B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4B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E03DE7" w14:textId="2190203B" w:rsidR="00601C53" w:rsidRPr="00F64B69" w:rsidRDefault="00601C53" w:rsidP="00601C53">
      <w:pPr>
        <w:rPr>
          <w:rFonts w:ascii="Times New Roman" w:hAnsi="Times New Roman" w:cs="Times New Roman"/>
          <w:sz w:val="28"/>
          <w:szCs w:val="28"/>
        </w:rPr>
      </w:pPr>
      <w:r w:rsidRPr="00F64B69">
        <w:rPr>
          <w:rFonts w:ascii="Times New Roman" w:hAnsi="Times New Roman" w:cs="Times New Roman"/>
          <w:sz w:val="28"/>
          <w:szCs w:val="28"/>
        </w:rPr>
        <w:t xml:space="preserve">Garant předmětu: </w:t>
      </w:r>
      <w:r w:rsidRPr="00F64B69">
        <w:rPr>
          <w:rFonts w:ascii="Times New Roman" w:hAnsi="Times New Roman" w:cs="Times New Roman"/>
          <w:sz w:val="28"/>
          <w:szCs w:val="28"/>
        </w:rPr>
        <w:tab/>
        <w:t>JUDr. Lukáš Hlouch, Ph.D.</w:t>
      </w:r>
    </w:p>
    <w:p w14:paraId="5AB3C073" w14:textId="77777777" w:rsidR="00601C53" w:rsidRPr="00F64B69" w:rsidRDefault="00601C53" w:rsidP="00601C53">
      <w:pPr>
        <w:rPr>
          <w:rFonts w:ascii="Times New Roman" w:hAnsi="Times New Roman" w:cs="Times New Roman"/>
        </w:rPr>
      </w:pPr>
    </w:p>
    <w:p w14:paraId="668ACE2E" w14:textId="082994AC" w:rsidR="00601C53" w:rsidRPr="00F64B69" w:rsidRDefault="00601C53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Studenti, kteří mají povoleno ISP, mohou v tomto režimu předmět Metody právního usuzování absolvovat. </w:t>
      </w:r>
    </w:p>
    <w:p w14:paraId="3E39350B" w14:textId="3E46523B" w:rsidR="00601C53" w:rsidRPr="00F64B69" w:rsidRDefault="00601C53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V případě, že nesplní povinné penzum docházky do výukových modulů (viz Organizační informace), mohou alternativně splnit docházku formou náhradního plnění. Tímto náhradním plněním je </w:t>
      </w:r>
      <w:r w:rsidR="00F64B69" w:rsidRPr="00F64B69">
        <w:rPr>
          <w:rFonts w:ascii="Times New Roman" w:hAnsi="Times New Roman" w:cs="Times New Roman"/>
          <w:sz w:val="24"/>
          <w:szCs w:val="24"/>
        </w:rPr>
        <w:t xml:space="preserve">A) </w:t>
      </w:r>
      <w:r w:rsidRPr="00F64B69">
        <w:rPr>
          <w:rFonts w:ascii="Times New Roman" w:hAnsi="Times New Roman" w:cs="Times New Roman"/>
          <w:sz w:val="24"/>
          <w:szCs w:val="24"/>
        </w:rPr>
        <w:t xml:space="preserve">seminární práce na téma spadající do rámce předmětu, anebo </w:t>
      </w:r>
      <w:r w:rsidR="00F64B69" w:rsidRPr="00F64B69">
        <w:rPr>
          <w:rFonts w:ascii="Times New Roman" w:hAnsi="Times New Roman" w:cs="Times New Roman"/>
          <w:sz w:val="24"/>
          <w:szCs w:val="24"/>
        </w:rPr>
        <w:t xml:space="preserve">B) </w:t>
      </w:r>
      <w:r w:rsidRPr="00F64B69">
        <w:rPr>
          <w:rFonts w:ascii="Times New Roman" w:hAnsi="Times New Roman" w:cs="Times New Roman"/>
          <w:sz w:val="24"/>
          <w:szCs w:val="24"/>
        </w:rPr>
        <w:t xml:space="preserve">metodologická analýza zvoleného judikátu po domluvě s garantem předmětu. </w:t>
      </w:r>
      <w:r w:rsidR="00F64B69" w:rsidRPr="00F64B69">
        <w:rPr>
          <w:rFonts w:ascii="Times New Roman" w:hAnsi="Times New Roman" w:cs="Times New Roman"/>
          <w:sz w:val="24"/>
          <w:szCs w:val="24"/>
        </w:rPr>
        <w:t>Náhradní plnění studenti odevzdají do odevzdávárny Náhradní plnění ISP ve složce Odev</w:t>
      </w:r>
      <w:r w:rsidR="00955E8F">
        <w:rPr>
          <w:rFonts w:ascii="Times New Roman" w:hAnsi="Times New Roman" w:cs="Times New Roman"/>
          <w:sz w:val="24"/>
          <w:szCs w:val="24"/>
        </w:rPr>
        <w:t>z</w:t>
      </w:r>
      <w:r w:rsidR="00F64B69" w:rsidRPr="00F64B69">
        <w:rPr>
          <w:rFonts w:ascii="Times New Roman" w:hAnsi="Times New Roman" w:cs="Times New Roman"/>
          <w:sz w:val="24"/>
          <w:szCs w:val="24"/>
        </w:rPr>
        <w:t>dávárny předmětu MV002K (jaro 2022).</w:t>
      </w:r>
    </w:p>
    <w:p w14:paraId="0A0B992F" w14:textId="645D5BB1" w:rsidR="00601C53" w:rsidRPr="00F64B69" w:rsidRDefault="000F68DD" w:rsidP="00601C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B69">
        <w:rPr>
          <w:rFonts w:ascii="Times New Roman" w:hAnsi="Times New Roman" w:cs="Times New Roman"/>
          <w:b/>
          <w:bCs/>
          <w:sz w:val="24"/>
          <w:szCs w:val="24"/>
        </w:rPr>
        <w:t>A) Seminární práce</w:t>
      </w:r>
    </w:p>
    <w:p w14:paraId="6C61F43E" w14:textId="5DD86E14" w:rsidR="000F68DD" w:rsidRPr="00F64B69" w:rsidRDefault="000F68DD" w:rsidP="000F68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Musí mít alespoň </w:t>
      </w:r>
      <w:r w:rsidRPr="00F64B69">
        <w:rPr>
          <w:rFonts w:ascii="Times New Roman" w:hAnsi="Times New Roman" w:cs="Times New Roman"/>
          <w:b/>
          <w:bCs/>
          <w:sz w:val="24"/>
          <w:szCs w:val="24"/>
        </w:rPr>
        <w:t>10 stran</w:t>
      </w:r>
      <w:r w:rsidRPr="00F64B69">
        <w:rPr>
          <w:rFonts w:ascii="Times New Roman" w:hAnsi="Times New Roman" w:cs="Times New Roman"/>
          <w:sz w:val="24"/>
          <w:szCs w:val="24"/>
        </w:rPr>
        <w:t xml:space="preserve"> a splňovat náležitosti dle směrnice děkana</w:t>
      </w:r>
    </w:p>
    <w:p w14:paraId="5303D5EC" w14:textId="1D3D5DFB" w:rsidR="000F68DD" w:rsidRPr="00F64B69" w:rsidRDefault="000F68DD" w:rsidP="000F68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Musí se opírat o </w:t>
      </w:r>
      <w:r w:rsidRPr="00F64B69">
        <w:rPr>
          <w:rFonts w:ascii="Times New Roman" w:hAnsi="Times New Roman" w:cs="Times New Roman"/>
          <w:b/>
          <w:bCs/>
          <w:sz w:val="24"/>
          <w:szCs w:val="24"/>
        </w:rPr>
        <w:t>literaturu</w:t>
      </w:r>
      <w:r w:rsidRPr="00F64B69">
        <w:rPr>
          <w:rFonts w:ascii="Times New Roman" w:hAnsi="Times New Roman" w:cs="Times New Roman"/>
          <w:sz w:val="24"/>
          <w:szCs w:val="24"/>
        </w:rPr>
        <w:t xml:space="preserve"> včetně odborných monografií a článků k</w:t>
      </w:r>
      <w:r w:rsidR="00F64B69" w:rsidRPr="00F64B69">
        <w:rPr>
          <w:rFonts w:ascii="Times New Roman" w:hAnsi="Times New Roman" w:cs="Times New Roman"/>
          <w:sz w:val="24"/>
          <w:szCs w:val="24"/>
        </w:rPr>
        <w:t> </w:t>
      </w:r>
      <w:r w:rsidRPr="00F64B69">
        <w:rPr>
          <w:rFonts w:ascii="Times New Roman" w:hAnsi="Times New Roman" w:cs="Times New Roman"/>
          <w:sz w:val="24"/>
          <w:szCs w:val="24"/>
        </w:rPr>
        <w:t xml:space="preserve">tématu (postačí českých, zahraniční zdroje jsou </w:t>
      </w:r>
      <w:r w:rsidR="00F64B69" w:rsidRPr="00F64B69">
        <w:rPr>
          <w:rFonts w:ascii="Times New Roman" w:hAnsi="Times New Roman" w:cs="Times New Roman"/>
          <w:sz w:val="24"/>
          <w:szCs w:val="24"/>
        </w:rPr>
        <w:t>však doporučeny</w:t>
      </w:r>
      <w:r w:rsidRPr="00F64B69">
        <w:rPr>
          <w:rFonts w:ascii="Times New Roman" w:hAnsi="Times New Roman" w:cs="Times New Roman"/>
          <w:sz w:val="24"/>
          <w:szCs w:val="24"/>
        </w:rPr>
        <w:t>), jakož i demonstrace vhodnými příklady z</w:t>
      </w:r>
      <w:r w:rsidR="00F64B69" w:rsidRPr="00F64B69">
        <w:rPr>
          <w:rFonts w:ascii="Times New Roman" w:hAnsi="Times New Roman" w:cs="Times New Roman"/>
          <w:sz w:val="24"/>
          <w:szCs w:val="24"/>
        </w:rPr>
        <w:t> </w:t>
      </w:r>
      <w:r w:rsidRPr="00F64B69">
        <w:rPr>
          <w:rFonts w:ascii="Times New Roman" w:hAnsi="Times New Roman" w:cs="Times New Roman"/>
          <w:sz w:val="24"/>
          <w:szCs w:val="24"/>
        </w:rPr>
        <w:t>judikatury</w:t>
      </w:r>
    </w:p>
    <w:p w14:paraId="582428BF" w14:textId="39C760B3" w:rsidR="000F68DD" w:rsidRPr="00F64B69" w:rsidRDefault="000F68DD" w:rsidP="000F68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>Musí být odevzdána do konce výukového období semestru jaro 2022</w:t>
      </w:r>
    </w:p>
    <w:p w14:paraId="7A52B13A" w14:textId="1A9BDD00" w:rsidR="00601C53" w:rsidRPr="00F64B69" w:rsidRDefault="00601C53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b/>
          <w:bCs/>
          <w:sz w:val="24"/>
          <w:szCs w:val="24"/>
        </w:rPr>
        <w:t xml:space="preserve">Témata seminárních prací </w:t>
      </w:r>
      <w:r w:rsidRPr="00F64B69">
        <w:rPr>
          <w:rFonts w:ascii="Times New Roman" w:hAnsi="Times New Roman" w:cs="Times New Roman"/>
          <w:sz w:val="24"/>
          <w:szCs w:val="24"/>
        </w:rPr>
        <w:t>jsou následující:</w:t>
      </w:r>
    </w:p>
    <w:p w14:paraId="687A0AB6" w14:textId="5AB39F57" w:rsidR="00601C53" w:rsidRPr="00F64B69" w:rsidRDefault="00601C53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>1) Úloha metodologie jako disciplíny právní vědy</w:t>
      </w:r>
    </w:p>
    <w:p w14:paraId="37F4BA87" w14:textId="7AFE4128" w:rsidR="00601C53" w:rsidRPr="00F64B69" w:rsidRDefault="00601C53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>2) Problémy jazykového výkladu</w:t>
      </w:r>
    </w:p>
    <w:p w14:paraId="5561D1A3" w14:textId="6F3AAF00" w:rsidR="000F68DD" w:rsidRPr="00F64B69" w:rsidRDefault="00601C53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>3) Úloha kontextu v</w:t>
      </w:r>
      <w:r w:rsidR="00F64B69" w:rsidRPr="00F64B69">
        <w:rPr>
          <w:rFonts w:ascii="Times New Roman" w:hAnsi="Times New Roman" w:cs="Times New Roman"/>
          <w:sz w:val="24"/>
          <w:szCs w:val="24"/>
        </w:rPr>
        <w:t> </w:t>
      </w:r>
      <w:r w:rsidRPr="00F64B69">
        <w:rPr>
          <w:rFonts w:ascii="Times New Roman" w:hAnsi="Times New Roman" w:cs="Times New Roman"/>
          <w:sz w:val="24"/>
          <w:szCs w:val="24"/>
        </w:rPr>
        <w:t>právní interpretaci</w:t>
      </w:r>
      <w:r w:rsidR="000F68DD" w:rsidRPr="00F64B69">
        <w:rPr>
          <w:rFonts w:ascii="Times New Roman" w:hAnsi="Times New Roman" w:cs="Times New Roman"/>
          <w:sz w:val="24"/>
          <w:szCs w:val="24"/>
        </w:rPr>
        <w:t xml:space="preserve"> (systematický výklad)</w:t>
      </w:r>
    </w:p>
    <w:p w14:paraId="3AB0ABE9" w14:textId="1D892A0F" w:rsidR="000F68DD" w:rsidRPr="00F64B69" w:rsidRDefault="000F68DD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4) Ratio </w:t>
      </w:r>
      <w:proofErr w:type="spellStart"/>
      <w:r w:rsidRPr="00F64B69">
        <w:rPr>
          <w:rFonts w:ascii="Times New Roman" w:hAnsi="Times New Roman" w:cs="Times New Roman"/>
          <w:sz w:val="24"/>
          <w:szCs w:val="24"/>
        </w:rPr>
        <w:t>legis</w:t>
      </w:r>
      <w:proofErr w:type="spellEnd"/>
      <w:r w:rsidRPr="00F64B69">
        <w:rPr>
          <w:rFonts w:ascii="Times New Roman" w:hAnsi="Times New Roman" w:cs="Times New Roman"/>
          <w:sz w:val="24"/>
          <w:szCs w:val="24"/>
        </w:rPr>
        <w:t xml:space="preserve"> a teleologický výklad</w:t>
      </w:r>
    </w:p>
    <w:p w14:paraId="321F3DC5" w14:textId="48229458" w:rsidR="000F68DD" w:rsidRPr="00F64B69" w:rsidRDefault="000F68DD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>5) Hermeneutický kruh a metody právní interpretace</w:t>
      </w:r>
    </w:p>
    <w:p w14:paraId="71A1BF6B" w14:textId="2FCB0BFF" w:rsidR="000F68DD" w:rsidRPr="00F64B69" w:rsidRDefault="000F68DD" w:rsidP="00601C53">
      <w:p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>6) Analogie jako způsob dotváření práva</w:t>
      </w:r>
    </w:p>
    <w:p w14:paraId="1B981147" w14:textId="33DB89E4" w:rsidR="000F68DD" w:rsidRPr="00F64B69" w:rsidRDefault="000F68DD" w:rsidP="00601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5B30B" w14:textId="6932842F" w:rsidR="000F68DD" w:rsidRPr="00F64B69" w:rsidRDefault="000F68DD" w:rsidP="00601C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B69">
        <w:rPr>
          <w:rFonts w:ascii="Times New Roman" w:hAnsi="Times New Roman" w:cs="Times New Roman"/>
          <w:b/>
          <w:bCs/>
          <w:sz w:val="24"/>
          <w:szCs w:val="24"/>
        </w:rPr>
        <w:t>B) Metodologická analýza judikátu</w:t>
      </w:r>
      <w:r w:rsidR="00F64B69" w:rsidRPr="00F64B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8D435C" w14:textId="63F4C6C7" w:rsidR="00F64B69" w:rsidRPr="00F64B69" w:rsidRDefault="00F64B69" w:rsidP="000F68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Volba judikátu musí být </w:t>
      </w:r>
      <w:r w:rsidRPr="00537671">
        <w:rPr>
          <w:rFonts w:ascii="Times New Roman" w:hAnsi="Times New Roman" w:cs="Times New Roman"/>
          <w:b/>
          <w:bCs/>
          <w:sz w:val="24"/>
          <w:szCs w:val="24"/>
        </w:rPr>
        <w:t xml:space="preserve">schválena </w:t>
      </w:r>
      <w:r w:rsidRPr="00F64B69">
        <w:rPr>
          <w:rFonts w:ascii="Times New Roman" w:hAnsi="Times New Roman" w:cs="Times New Roman"/>
          <w:sz w:val="24"/>
          <w:szCs w:val="24"/>
        </w:rPr>
        <w:t>garantem předmětu</w:t>
      </w:r>
      <w:r w:rsidR="00537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CC130" w14:textId="12C6A19B" w:rsidR="000F68DD" w:rsidRPr="00F64B69" w:rsidRDefault="000F68DD" w:rsidP="000F68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Musí mít </w:t>
      </w:r>
      <w:proofErr w:type="spellStart"/>
      <w:r w:rsidRPr="00F64B69">
        <w:rPr>
          <w:rFonts w:ascii="Times New Roman" w:hAnsi="Times New Roman" w:cs="Times New Roman"/>
          <w:b/>
          <w:bCs/>
          <w:sz w:val="24"/>
          <w:szCs w:val="24"/>
        </w:rPr>
        <w:t>narační</w:t>
      </w:r>
      <w:proofErr w:type="spellEnd"/>
      <w:r w:rsidRPr="00F64B69">
        <w:rPr>
          <w:rFonts w:ascii="Times New Roman" w:hAnsi="Times New Roman" w:cs="Times New Roman"/>
          <w:sz w:val="24"/>
          <w:szCs w:val="24"/>
        </w:rPr>
        <w:t xml:space="preserve"> (rekapitulační) a </w:t>
      </w:r>
      <w:r w:rsidRPr="00F64B69">
        <w:rPr>
          <w:rFonts w:ascii="Times New Roman" w:hAnsi="Times New Roman" w:cs="Times New Roman"/>
          <w:b/>
          <w:bCs/>
          <w:sz w:val="24"/>
          <w:szCs w:val="24"/>
        </w:rPr>
        <w:t xml:space="preserve">hodnotící </w:t>
      </w:r>
      <w:r w:rsidRPr="00F64B69">
        <w:rPr>
          <w:rFonts w:ascii="Times New Roman" w:hAnsi="Times New Roman" w:cs="Times New Roman"/>
          <w:sz w:val="24"/>
          <w:szCs w:val="24"/>
        </w:rPr>
        <w:t xml:space="preserve">část (aplikace právní metodologie na </w:t>
      </w:r>
      <w:r w:rsidR="00F64B69" w:rsidRPr="00F64B69">
        <w:rPr>
          <w:rFonts w:ascii="Times New Roman" w:hAnsi="Times New Roman" w:cs="Times New Roman"/>
          <w:sz w:val="24"/>
          <w:szCs w:val="24"/>
        </w:rPr>
        <w:t>argumentaci soudu)</w:t>
      </w:r>
    </w:p>
    <w:p w14:paraId="3A52D389" w14:textId="33D2BC7E" w:rsidR="00F64B69" w:rsidRPr="00F64B69" w:rsidRDefault="00F64B69" w:rsidP="000F68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Musí mít alespoň </w:t>
      </w:r>
      <w:r w:rsidRPr="00F64B69">
        <w:rPr>
          <w:rFonts w:ascii="Times New Roman" w:hAnsi="Times New Roman" w:cs="Times New Roman"/>
          <w:b/>
          <w:bCs/>
          <w:sz w:val="24"/>
          <w:szCs w:val="24"/>
        </w:rPr>
        <w:t>6 stran</w:t>
      </w:r>
    </w:p>
    <w:p w14:paraId="086E7A89" w14:textId="382174FE" w:rsidR="00F64B69" w:rsidRPr="00F64B69" w:rsidRDefault="00F64B69" w:rsidP="00F64B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 xml:space="preserve">Musí  být </w:t>
      </w:r>
      <w:r w:rsidRPr="00F64B69">
        <w:rPr>
          <w:rFonts w:ascii="Times New Roman" w:hAnsi="Times New Roman" w:cs="Times New Roman"/>
          <w:sz w:val="24"/>
          <w:szCs w:val="24"/>
        </w:rPr>
        <w:t>odevzdána do konce výukového období semestru jaro 2022</w:t>
      </w:r>
    </w:p>
    <w:p w14:paraId="5A2917BE" w14:textId="77777777" w:rsidR="00F64B69" w:rsidRPr="00F64B69" w:rsidRDefault="00F64B69" w:rsidP="00F64B69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76149C44" w14:textId="76920079" w:rsidR="00601C53" w:rsidRPr="00F64B69" w:rsidRDefault="00601C53" w:rsidP="00F64B69">
      <w:pPr>
        <w:pStyle w:val="Odstavecseseznamem"/>
        <w:jc w:val="right"/>
        <w:rPr>
          <w:rFonts w:ascii="Times New Roman" w:hAnsi="Times New Roman" w:cs="Times New Roman"/>
          <w:sz w:val="24"/>
          <w:szCs w:val="24"/>
        </w:rPr>
      </w:pPr>
      <w:r w:rsidRPr="00F64B69">
        <w:rPr>
          <w:rFonts w:ascii="Times New Roman" w:hAnsi="Times New Roman" w:cs="Times New Roman"/>
          <w:sz w:val="24"/>
          <w:szCs w:val="24"/>
        </w:rPr>
        <w:t>Lukáš Hlouch</w:t>
      </w:r>
    </w:p>
    <w:p w14:paraId="6EACA652" w14:textId="77777777" w:rsidR="00CA6733" w:rsidRPr="00F64B69" w:rsidRDefault="00CA6733">
      <w:pPr>
        <w:rPr>
          <w:rFonts w:ascii="Times New Roman" w:hAnsi="Times New Roman" w:cs="Times New Roman"/>
        </w:rPr>
      </w:pPr>
    </w:p>
    <w:sectPr w:rsidR="00CA6733" w:rsidRPr="00F6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315"/>
    <w:multiLevelType w:val="hybridMultilevel"/>
    <w:tmpl w:val="2E3E8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96834"/>
    <w:multiLevelType w:val="hybridMultilevel"/>
    <w:tmpl w:val="E1FE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53"/>
    <w:rsid w:val="000F68DD"/>
    <w:rsid w:val="00167CCD"/>
    <w:rsid w:val="00537671"/>
    <w:rsid w:val="00601C53"/>
    <w:rsid w:val="00955E8F"/>
    <w:rsid w:val="00CA6733"/>
    <w:rsid w:val="00F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D4D0"/>
  <w15:chartTrackingRefBased/>
  <w15:docId w15:val="{DEDEEC7B-61D8-42D7-ABB3-1CD069F1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Hlouch</dc:creator>
  <cp:keywords/>
  <dc:description/>
  <cp:lastModifiedBy>Lukáš Hlouch</cp:lastModifiedBy>
  <cp:revision>2</cp:revision>
  <dcterms:created xsi:type="dcterms:W3CDTF">2022-03-05T13:29:00Z</dcterms:created>
  <dcterms:modified xsi:type="dcterms:W3CDTF">2022-03-05T13:47:00Z</dcterms:modified>
</cp:coreProperties>
</file>