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0618B" w14:textId="2CE7FF34" w:rsidR="006C008E" w:rsidRPr="003424DC" w:rsidRDefault="00A82A2F" w:rsidP="006C008E">
      <w:pPr>
        <w:spacing w:line="240" w:lineRule="auto"/>
        <w:jc w:val="center"/>
        <w:rPr>
          <w:rFonts w:ascii="Calibri" w:hAnsi="Calibri"/>
          <w:b/>
          <w:sz w:val="28"/>
          <w:szCs w:val="28"/>
          <w:lang w:val="fr-FR"/>
        </w:rPr>
      </w:pPr>
      <w:r w:rsidRPr="003424DC">
        <w:rPr>
          <w:noProof/>
          <w:lang w:val="fr-FR"/>
        </w:rPr>
        <w:drawing>
          <wp:inline distT="0" distB="0" distL="0" distR="0" wp14:anchorId="2AF543D6" wp14:editId="56E5E700">
            <wp:extent cx="301625" cy="301625"/>
            <wp:effectExtent l="0" t="0" r="3175" b="3175"/>
            <wp:docPr id="2" name="Obrázek 2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4DC">
        <w:rPr>
          <w:rFonts w:ascii="Calibri Light" w:hAnsi="Calibri Light"/>
          <w:b/>
          <w:sz w:val="24"/>
          <w:szCs w:val="24"/>
          <w:lang w:val="fr-FR"/>
        </w:rPr>
        <w:t xml:space="preserve"> </w:t>
      </w:r>
      <w:r w:rsidR="006C008E" w:rsidRPr="003424DC">
        <w:rPr>
          <w:rFonts w:ascii="Calibri" w:hAnsi="Calibri"/>
          <w:b/>
          <w:sz w:val="28"/>
          <w:szCs w:val="28"/>
          <w:lang w:val="fr-FR"/>
        </w:rPr>
        <w:t>Le</w:t>
      </w:r>
      <w:r w:rsidR="00EF6B08" w:rsidRPr="003424DC">
        <w:rPr>
          <w:rFonts w:ascii="Calibri" w:hAnsi="Calibri"/>
          <w:b/>
          <w:sz w:val="28"/>
          <w:szCs w:val="28"/>
          <w:lang w:val="fr-FR"/>
        </w:rPr>
        <w:t xml:space="preserve"> participe présent </w:t>
      </w:r>
      <w:r w:rsidR="00AC7748" w:rsidRPr="003424DC">
        <w:rPr>
          <w:rFonts w:ascii="Calibri" w:hAnsi="Calibri"/>
          <w:b/>
          <w:sz w:val="28"/>
          <w:szCs w:val="28"/>
          <w:lang w:val="fr-FR"/>
        </w:rPr>
        <w:t>dans les textes juridiques</w:t>
      </w:r>
    </w:p>
    <w:p w14:paraId="58C233A4" w14:textId="77777777" w:rsidR="000F78BF" w:rsidRPr="003424DC" w:rsidRDefault="00AC7748" w:rsidP="000F78BF">
      <w:pPr>
        <w:spacing w:line="240" w:lineRule="auto"/>
        <w:rPr>
          <w:rFonts w:ascii="Calibri" w:hAnsi="Calibri"/>
          <w:b/>
          <w:lang w:val="fr-FR"/>
        </w:rPr>
      </w:pPr>
      <w:r w:rsidRPr="003424DC">
        <w:rPr>
          <w:rFonts w:ascii="Calibri" w:hAnsi="Calibri"/>
          <w:b/>
          <w:lang w:val="fr-FR"/>
        </w:rPr>
        <w:t>Exemples :</w:t>
      </w:r>
    </w:p>
    <w:p w14:paraId="42521FE5" w14:textId="362D3361" w:rsidR="00AC7748" w:rsidRPr="003424DC" w:rsidRDefault="00AC7748" w:rsidP="000F78BF">
      <w:pPr>
        <w:pStyle w:val="ListParagraph"/>
        <w:numPr>
          <w:ilvl w:val="0"/>
          <w:numId w:val="12"/>
        </w:numPr>
        <w:spacing w:after="0"/>
        <w:rPr>
          <w:b/>
          <w:lang w:val="fr-FR"/>
        </w:rPr>
      </w:pPr>
      <w:r w:rsidRPr="003424DC">
        <w:rPr>
          <w:b/>
          <w:lang w:val="fr-FR"/>
        </w:rPr>
        <w:t xml:space="preserve">Statuant </w:t>
      </w:r>
      <w:r w:rsidRPr="003424DC">
        <w:rPr>
          <w:lang w:val="fr-FR"/>
        </w:rPr>
        <w:t>à juge unique, le tribunal d’instance connaît de toutes les affaires civiles personnelles ou</w:t>
      </w:r>
    </w:p>
    <w:p w14:paraId="2120CAA9" w14:textId="31643FBC" w:rsidR="000B75EA" w:rsidRPr="003424DC" w:rsidRDefault="000F78BF" w:rsidP="000F78BF">
      <w:pPr>
        <w:spacing w:after="0"/>
        <w:rPr>
          <w:lang w:val="fr-FR"/>
        </w:rPr>
      </w:pPr>
      <w:r w:rsidRPr="003424DC">
        <w:rPr>
          <w:lang w:val="fr-FR"/>
        </w:rPr>
        <w:tab/>
      </w:r>
      <w:proofErr w:type="gramStart"/>
      <w:r w:rsidR="00AC7748" w:rsidRPr="003424DC">
        <w:rPr>
          <w:lang w:val="fr-FR"/>
        </w:rPr>
        <w:t>mobilières</w:t>
      </w:r>
      <w:proofErr w:type="gramEnd"/>
      <w:r w:rsidR="00AC7748" w:rsidRPr="003424DC">
        <w:rPr>
          <w:lang w:val="fr-FR"/>
        </w:rPr>
        <w:t xml:space="preserve"> d'un montant inférieur à 10 000 euros</w:t>
      </w:r>
    </w:p>
    <w:p w14:paraId="6629BCCF" w14:textId="020B7B88" w:rsidR="000009DC" w:rsidRPr="003424DC" w:rsidRDefault="000B75EA" w:rsidP="000F78BF">
      <w:pPr>
        <w:pStyle w:val="ListParagraph"/>
        <w:numPr>
          <w:ilvl w:val="0"/>
          <w:numId w:val="11"/>
        </w:numPr>
        <w:spacing w:before="120" w:after="0"/>
        <w:ind w:left="714" w:hanging="357"/>
        <w:rPr>
          <w:lang w:val="fr-FR"/>
        </w:rPr>
      </w:pPr>
      <w:r w:rsidRPr="003424DC">
        <w:rPr>
          <w:lang w:val="fr-FR"/>
        </w:rPr>
        <w:t xml:space="preserve">Formation du tribunal d’instance, le tribunal de police est compétent pour juger les contraventions (infractions les moins graves, sanctionnées d’une amende </w:t>
      </w:r>
      <w:r w:rsidRPr="003424DC">
        <w:rPr>
          <w:b/>
          <w:lang w:val="fr-FR"/>
        </w:rPr>
        <w:t>n’excédant pas</w:t>
      </w:r>
      <w:r w:rsidRPr="003424DC">
        <w:rPr>
          <w:lang w:val="fr-FR"/>
        </w:rPr>
        <w:t xml:space="preserve"> 3 000 euros.</w:t>
      </w:r>
    </w:p>
    <w:p w14:paraId="04A31BF2" w14:textId="2D3CC714" w:rsidR="000B75EA" w:rsidRPr="003424DC" w:rsidRDefault="000B75EA" w:rsidP="00BD0603">
      <w:pPr>
        <w:pStyle w:val="NormalWeb"/>
        <w:numPr>
          <w:ilvl w:val="0"/>
          <w:numId w:val="11"/>
        </w:numPr>
        <w:spacing w:before="120" w:beforeAutospacing="0" w:after="0" w:afterAutospacing="0" w:line="276" w:lineRule="auto"/>
        <w:ind w:left="714" w:hanging="357"/>
        <w:rPr>
          <w:rFonts w:asciiTheme="minorHAnsi" w:hAnsiTheme="minorHAnsi"/>
          <w:sz w:val="22"/>
          <w:szCs w:val="22"/>
          <w:lang w:val="fr-FR"/>
        </w:rPr>
      </w:pPr>
      <w:r w:rsidRPr="003424DC">
        <w:rPr>
          <w:rFonts w:asciiTheme="minorHAnsi" w:hAnsiTheme="minorHAnsi"/>
          <w:sz w:val="22"/>
          <w:szCs w:val="22"/>
          <w:lang w:val="fr-FR"/>
        </w:rPr>
        <w:t xml:space="preserve">Juridiction unique, </w:t>
      </w:r>
      <w:r w:rsidRPr="003424DC">
        <w:rPr>
          <w:rFonts w:asciiTheme="minorHAnsi" w:hAnsiTheme="minorHAnsi"/>
          <w:b/>
          <w:sz w:val="22"/>
          <w:szCs w:val="22"/>
          <w:lang w:val="fr-FR"/>
        </w:rPr>
        <w:t xml:space="preserve">siégeant </w:t>
      </w:r>
      <w:r w:rsidRPr="003424DC">
        <w:rPr>
          <w:rFonts w:asciiTheme="minorHAnsi" w:hAnsiTheme="minorHAnsi"/>
          <w:sz w:val="22"/>
          <w:szCs w:val="22"/>
          <w:lang w:val="fr-FR"/>
        </w:rPr>
        <w:t xml:space="preserve">à Paris, elle connaît des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reciurs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 xml:space="preserve"> formés contre les jugements rendus en dernier ressort, …</w:t>
      </w:r>
    </w:p>
    <w:p w14:paraId="0FAE17E5" w14:textId="77777777" w:rsidR="000F78BF" w:rsidRPr="003424DC" w:rsidRDefault="000F78BF" w:rsidP="000F78BF">
      <w:pPr>
        <w:pStyle w:val="NormalWeb"/>
        <w:spacing w:before="120" w:beforeAutospacing="0" w:after="0" w:afterAutospacing="0" w:line="276" w:lineRule="auto"/>
        <w:rPr>
          <w:rFonts w:asciiTheme="minorHAnsi" w:hAnsiTheme="minorHAnsi"/>
          <w:sz w:val="22"/>
          <w:szCs w:val="22"/>
          <w:lang w:val="fr-FR"/>
        </w:rPr>
      </w:pPr>
    </w:p>
    <w:p w14:paraId="0073B456" w14:textId="1912D3A2" w:rsidR="000B75EA" w:rsidRPr="003424DC" w:rsidRDefault="000B75EA" w:rsidP="00BD0603">
      <w:pPr>
        <w:pStyle w:val="NormalWeb"/>
        <w:rPr>
          <w:rFonts w:asciiTheme="minorHAnsi" w:hAnsiTheme="minorHAnsi"/>
          <w:sz w:val="22"/>
          <w:szCs w:val="22"/>
          <w:lang w:val="fr-FR"/>
        </w:rPr>
      </w:pPr>
      <w:r w:rsidRPr="003424DC">
        <w:rPr>
          <w:noProof/>
          <w:lang w:val="fr-FR" w:eastAsia="en-US"/>
        </w:rPr>
        <w:drawing>
          <wp:inline distT="0" distB="0" distL="0" distR="0" wp14:anchorId="27A60204" wp14:editId="26A813F8">
            <wp:extent cx="301625" cy="301625"/>
            <wp:effectExtent l="0" t="0" r="3175" b="3175"/>
            <wp:docPr id="6" name="Obrázek 6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lexique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:</w:t>
      </w:r>
    </w:p>
    <w:p w14:paraId="52223A1B" w14:textId="77777777" w:rsidR="000B75EA" w:rsidRPr="003424DC" w:rsidRDefault="00AC7748" w:rsidP="000B75EA">
      <w:pPr>
        <w:pStyle w:val="NormalWeb"/>
        <w:spacing w:before="0" w:beforeAutospacing="0" w:after="0" w:afterAutospacing="0"/>
        <w:rPr>
          <w:rStyle w:val="tlfcdefinition"/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connaître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424DC">
        <w:rPr>
          <w:rFonts w:asciiTheme="minorHAnsi" w:hAnsiTheme="minorHAnsi"/>
          <w:i/>
          <w:sz w:val="22"/>
          <w:szCs w:val="22"/>
          <w:lang w:val="fr-FR"/>
        </w:rPr>
        <w:t xml:space="preserve">de </w:t>
      </w:r>
      <w:proofErr w:type="spellStart"/>
      <w:r w:rsidR="000B75EA" w:rsidRPr="003424DC">
        <w:rPr>
          <w:rFonts w:asciiTheme="minorHAnsi" w:hAnsiTheme="minorHAnsi"/>
          <w:i/>
          <w:sz w:val="22"/>
          <w:szCs w:val="22"/>
          <w:lang w:val="fr-FR"/>
        </w:rPr>
        <w:t>qch</w:t>
      </w:r>
      <w:proofErr w:type="spellEnd"/>
      <w:r w:rsidR="000B75EA" w:rsidRPr="003424DC">
        <w:rPr>
          <w:rFonts w:asciiTheme="minorHAnsi" w:hAnsiTheme="minorHAnsi"/>
          <w:i/>
          <w:sz w:val="22"/>
          <w:szCs w:val="22"/>
          <w:lang w:val="fr-FR"/>
        </w:rPr>
        <w:t xml:space="preserve">, </w:t>
      </w:r>
      <w:r w:rsidR="000B75EA"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 xml:space="preserve">en </w:t>
      </w:r>
      <w:r w:rsidR="000B75EA" w:rsidRPr="003424DC">
        <w:rPr>
          <w:rStyle w:val="tlfcsyntagme"/>
          <w:rFonts w:asciiTheme="minorHAnsi" w:hAnsiTheme="minorHAnsi"/>
          <w:iCs/>
          <w:sz w:val="22"/>
          <w:szCs w:val="22"/>
          <w:lang w:val="fr-FR"/>
        </w:rPr>
        <w:t>connaître</w:t>
      </w:r>
      <w:r w:rsidR="000B75EA" w:rsidRPr="003424DC">
        <w:rPr>
          <w:rStyle w:val="tlfcsyntagme"/>
          <w:i/>
          <w:iCs/>
          <w:sz w:val="22"/>
          <w:szCs w:val="22"/>
          <w:lang w:val="fr-FR"/>
        </w:rPr>
        <w:t xml:space="preserve"> </w:t>
      </w:r>
      <w:r w:rsidR="000B75EA" w:rsidRPr="003424DC">
        <w:rPr>
          <w:rStyle w:val="tlfcsyntagme"/>
          <w:i/>
          <w:iCs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 xml:space="preserve">= </w:t>
      </w:r>
      <w:r w:rsidR="000B75EA" w:rsidRPr="003424DC">
        <w:rPr>
          <w:rStyle w:val="tlfcdefinition"/>
          <w:rFonts w:asciiTheme="minorHAnsi" w:hAnsiTheme="minorHAnsi"/>
          <w:sz w:val="22"/>
          <w:szCs w:val="22"/>
          <w:lang w:val="fr-FR"/>
        </w:rPr>
        <w:t>être compétent pour juger</w:t>
      </w:r>
    </w:p>
    <w:p w14:paraId="53ECDF9F" w14:textId="340C45B7" w:rsidR="00AC7748" w:rsidRPr="003424DC" w:rsidRDefault="000B75EA" w:rsidP="000B75E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3424DC">
        <w:rPr>
          <w:rStyle w:val="tlfcdefinition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lfcdefinition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lfcdefinition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lfcdefinition"/>
          <w:rFonts w:asciiTheme="minorHAnsi" w:hAnsiTheme="minorHAnsi"/>
          <w:sz w:val="22"/>
          <w:szCs w:val="22"/>
          <w:lang w:val="fr-FR"/>
        </w:rPr>
        <w:tab/>
      </w:r>
      <w:r w:rsidR="00AC7748"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 xml:space="preserve">Connaître des contestations, des infractions, des litiges </w:t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="00AC7748"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>(relatifs à);</w:t>
      </w:r>
      <w:r w:rsidR="00AC7748"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C7748"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 xml:space="preserve">ce juge </w:t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="00AC7748"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 xml:space="preserve">ou ce tribunal ne peut pas connaître de </w:t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  <w:t xml:space="preserve">cette affaire; il en connaît en </w:t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ab/>
      </w:r>
      <w:r w:rsidR="00AC7748" w:rsidRPr="003424DC">
        <w:rPr>
          <w:rStyle w:val="tlfcsyntagme"/>
          <w:rFonts w:asciiTheme="minorHAnsi" w:hAnsiTheme="minorHAnsi"/>
          <w:i/>
          <w:iCs/>
          <w:sz w:val="22"/>
          <w:szCs w:val="22"/>
          <w:lang w:val="fr-FR"/>
        </w:rPr>
        <w:t>première instance, en appel</w:t>
      </w:r>
    </w:p>
    <w:p w14:paraId="6A3D4543" w14:textId="0CAFCFA3" w:rsidR="000009DC" w:rsidRPr="003424DC" w:rsidRDefault="000F78BF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statuer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en premier, dernier ressort</w:t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rozhodovat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 xml:space="preserve"> v 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první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 xml:space="preserve">,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poslední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instanci</w:t>
      </w:r>
      <w:proofErr w:type="spellEnd"/>
    </w:p>
    <w:p w14:paraId="45F84D5C" w14:textId="4FBD6599" w:rsidR="000F78BF" w:rsidRPr="003424DC" w:rsidRDefault="000F78BF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un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recours</w:t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odvolání</w:t>
      </w:r>
      <w:proofErr w:type="spellEnd"/>
    </w:p>
    <w:p w14:paraId="1DF03CED" w14:textId="2FEF8011" w:rsidR="000F78BF" w:rsidRPr="003424DC" w:rsidRDefault="000F78BF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un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litige</w:t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spor</w:t>
      </w:r>
      <w:proofErr w:type="spellEnd"/>
    </w:p>
    <w:p w14:paraId="254DFBEE" w14:textId="15FF8470" w:rsidR="00237B67" w:rsidRPr="003424DC" w:rsidRDefault="00237B67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une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ordonnance</w:t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usnesení</w:t>
      </w:r>
      <w:proofErr w:type="spellEnd"/>
    </w:p>
    <w:p w14:paraId="741DA354" w14:textId="7D7A17FF" w:rsidR="00757CD6" w:rsidRPr="003424DC" w:rsidRDefault="00757CD6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un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arrêt</w:t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rozhodnutí</w:t>
      </w:r>
      <w:proofErr w:type="spellEnd"/>
    </w:p>
    <w:p w14:paraId="4FF79FC6" w14:textId="6FABD5E0" w:rsidR="00757CD6" w:rsidRPr="003424DC" w:rsidRDefault="00757CD6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porter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plainte contre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qn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podat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stížnost</w:t>
      </w:r>
      <w:proofErr w:type="spellEnd"/>
    </w:p>
    <w:p w14:paraId="2DA0598D" w14:textId="4CAB8C91" w:rsidR="000F78BF" w:rsidRPr="003424DC" w:rsidRDefault="000F78BF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demeurer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 xml:space="preserve">= 1)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bydlet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 xml:space="preserve"> (une </w:t>
      </w:r>
      <w:bookmarkStart w:id="0" w:name="_GoBack"/>
      <w:bookmarkEnd w:id="0"/>
      <w:r w:rsidRPr="003424DC">
        <w:rPr>
          <w:rFonts w:asciiTheme="minorHAnsi" w:hAnsiTheme="minorHAnsi"/>
          <w:sz w:val="22"/>
          <w:szCs w:val="22"/>
          <w:lang w:val="fr-FR"/>
        </w:rPr>
        <w:t xml:space="preserve">demeure=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příbytek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>)</w:t>
      </w:r>
    </w:p>
    <w:p w14:paraId="7B984D70" w14:textId="6495D68E" w:rsidR="000F78BF" w:rsidRPr="003424DC" w:rsidRDefault="000F78BF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="00434B1B" w:rsidRPr="003424DC">
        <w:rPr>
          <w:rFonts w:asciiTheme="minorHAnsi" w:hAnsiTheme="minorHAnsi"/>
          <w:sz w:val="22"/>
          <w:szCs w:val="22"/>
          <w:lang w:val="fr-FR"/>
        </w:rPr>
        <w:t xml:space="preserve">   </w:t>
      </w:r>
      <w:r w:rsidRPr="003424DC">
        <w:rPr>
          <w:rFonts w:asciiTheme="minorHAnsi" w:hAnsiTheme="minorHAnsi"/>
          <w:sz w:val="22"/>
          <w:szCs w:val="22"/>
          <w:lang w:val="fr-FR"/>
        </w:rPr>
        <w:t xml:space="preserve">2) </w:t>
      </w:r>
      <w:proofErr w:type="spellStart"/>
      <w:r w:rsidR="00434B1B" w:rsidRPr="003424DC">
        <w:rPr>
          <w:rFonts w:asciiTheme="minorHAnsi" w:hAnsiTheme="minorHAnsi"/>
          <w:sz w:val="22"/>
          <w:szCs w:val="22"/>
          <w:lang w:val="fr-FR"/>
        </w:rPr>
        <w:t>zůstat</w:t>
      </w:r>
      <w:proofErr w:type="spellEnd"/>
      <w:r w:rsidR="00434B1B" w:rsidRPr="003424DC">
        <w:rPr>
          <w:rFonts w:asciiTheme="minorHAnsi" w:hAnsiTheme="minorHAnsi"/>
          <w:sz w:val="22"/>
          <w:szCs w:val="22"/>
          <w:lang w:val="fr-FR"/>
        </w:rPr>
        <w:t xml:space="preserve"> (son origine demeure inconnue = </w:t>
      </w:r>
      <w:proofErr w:type="spellStart"/>
      <w:r w:rsidR="00434B1B" w:rsidRPr="003424DC">
        <w:rPr>
          <w:rFonts w:asciiTheme="minorHAnsi" w:hAnsiTheme="minorHAnsi"/>
          <w:sz w:val="22"/>
          <w:szCs w:val="22"/>
          <w:lang w:val="fr-FR"/>
        </w:rPr>
        <w:t>jeho</w:t>
      </w:r>
      <w:proofErr w:type="spellEnd"/>
      <w:r w:rsidR="00434B1B"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434B1B" w:rsidRPr="003424DC">
        <w:rPr>
          <w:rFonts w:asciiTheme="minorHAnsi" w:hAnsiTheme="minorHAnsi"/>
          <w:sz w:val="22"/>
          <w:szCs w:val="22"/>
          <w:lang w:val="fr-FR"/>
        </w:rPr>
        <w:t>původ</w:t>
      </w:r>
      <w:proofErr w:type="spellEnd"/>
      <w:r w:rsidR="00434B1B"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434B1B" w:rsidRPr="003424DC">
        <w:rPr>
          <w:rFonts w:asciiTheme="minorHAnsi" w:hAnsiTheme="minorHAnsi"/>
          <w:sz w:val="22"/>
          <w:szCs w:val="22"/>
          <w:lang w:val="fr-FR"/>
        </w:rPr>
        <w:t>zůstává</w:t>
      </w:r>
      <w:proofErr w:type="spellEnd"/>
      <w:r w:rsidR="00434B1B" w:rsidRPr="003424DC">
        <w:rPr>
          <w:rFonts w:asciiTheme="minorHAnsi" w:hAnsiTheme="minorHAnsi"/>
          <w:sz w:val="22"/>
          <w:szCs w:val="22"/>
          <w:lang w:val="fr-FR"/>
        </w:rPr>
        <w:t>…</w:t>
      </w:r>
    </w:p>
    <w:p w14:paraId="6354FB72" w14:textId="3258D060" w:rsidR="00434B1B" w:rsidRPr="003424DC" w:rsidRDefault="00434B1B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Fonts w:asciiTheme="minorHAnsi" w:hAnsiTheme="minorHAnsi"/>
          <w:sz w:val="22"/>
          <w:szCs w:val="22"/>
          <w:lang w:val="fr-FR"/>
        </w:rPr>
        <w:t>embraser</w:t>
      </w:r>
      <w:proofErr w:type="gramEnd"/>
      <w:r w:rsidRPr="003424DC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3424DC">
        <w:rPr>
          <w:rFonts w:asciiTheme="minorHAnsi" w:hAnsiTheme="minorHAnsi"/>
          <w:sz w:val="22"/>
          <w:szCs w:val="22"/>
          <w:lang w:val="fr-FR"/>
        </w:rPr>
        <w:t>qch</w:t>
      </w:r>
      <w:proofErr w:type="spellEnd"/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Fonts w:asciiTheme="minorHAnsi" w:hAnsiTheme="minorHAnsi"/>
          <w:sz w:val="22"/>
          <w:szCs w:val="22"/>
          <w:lang w:val="fr-FR"/>
        </w:rPr>
        <w:tab/>
        <w:t>= mettre en feu, incendier</w:t>
      </w:r>
    </w:p>
    <w:p w14:paraId="57188808" w14:textId="5AA0B6B8" w:rsidR="00757CD6" w:rsidRPr="003424DC" w:rsidRDefault="00757CD6" w:rsidP="000F78BF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  <w:lang w:val="fr-FR"/>
        </w:rPr>
      </w:pPr>
      <w:proofErr w:type="gramStart"/>
      <w:r w:rsidRPr="003424DC">
        <w:rPr>
          <w:rStyle w:val="tgc"/>
          <w:rFonts w:asciiTheme="minorHAnsi" w:hAnsiTheme="minorHAnsi"/>
          <w:bCs/>
          <w:sz w:val="22"/>
          <w:szCs w:val="22"/>
          <w:lang w:val="fr-FR"/>
        </w:rPr>
        <w:t>soustraire</w:t>
      </w:r>
      <w:proofErr w:type="gramEnd"/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 xml:space="preserve"> </w:t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  <w:t xml:space="preserve">= prendre quelque chose, l'enlever de quelque chose, généralement par des </w:t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tgc"/>
          <w:rFonts w:asciiTheme="minorHAnsi" w:hAnsiTheme="minorHAnsi"/>
          <w:sz w:val="22"/>
          <w:szCs w:val="22"/>
          <w:lang w:val="fr-FR"/>
        </w:rPr>
        <w:tab/>
        <w:t xml:space="preserve">moyens irréguliers : </w:t>
      </w:r>
      <w:r w:rsidRPr="003424DC">
        <w:rPr>
          <w:rStyle w:val="tgc"/>
          <w:rFonts w:asciiTheme="minorHAnsi" w:hAnsiTheme="minorHAnsi"/>
          <w:bCs/>
          <w:i/>
          <w:sz w:val="22"/>
          <w:szCs w:val="22"/>
          <w:lang w:val="fr-FR"/>
        </w:rPr>
        <w:t>Soustraire</w:t>
      </w:r>
      <w:r w:rsidRPr="003424DC">
        <w:rPr>
          <w:rStyle w:val="tgc"/>
          <w:rFonts w:asciiTheme="minorHAnsi" w:hAnsiTheme="minorHAnsi"/>
          <w:i/>
          <w:sz w:val="22"/>
          <w:szCs w:val="22"/>
          <w:lang w:val="fr-FR"/>
        </w:rPr>
        <w:t xml:space="preserve"> un dossier des archives.</w:t>
      </w:r>
    </w:p>
    <w:p w14:paraId="632788C0" w14:textId="15E59E5B" w:rsidR="00757CD6" w:rsidRPr="003424DC" w:rsidRDefault="00757CD6" w:rsidP="00757CD6">
      <w:pPr>
        <w:pStyle w:val="NormalWeb"/>
        <w:tabs>
          <w:tab w:val="left" w:pos="2977"/>
        </w:tabs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3424DC">
        <w:rPr>
          <w:rFonts w:asciiTheme="minorHAnsi" w:hAnsiTheme="minorHAnsi"/>
          <w:sz w:val="22"/>
          <w:szCs w:val="22"/>
          <w:lang w:val="fr-FR"/>
        </w:rPr>
        <w:tab/>
      </w:r>
    </w:p>
    <w:p w14:paraId="3D7A8D8D" w14:textId="4863922C" w:rsidR="003424DC" w:rsidRPr="003424DC" w:rsidRDefault="003424DC" w:rsidP="000F78BF">
      <w:pPr>
        <w:pStyle w:val="NormalWeb"/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  <w:lang w:val="fr-FR"/>
        </w:rPr>
      </w:pPr>
      <w:proofErr w:type="gramStart"/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>une</w:t>
      </w:r>
      <w:proofErr w:type="gramEnd"/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 xml:space="preserve"> servitude </w:t>
      </w:r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ab/>
      </w:r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ab/>
        <w:t xml:space="preserve">= </w:t>
      </w:r>
      <w:proofErr w:type="spellStart"/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>věcné</w:t>
      </w:r>
      <w:proofErr w:type="spellEnd"/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>břemeno</w:t>
      </w:r>
      <w:proofErr w:type="spellEnd"/>
      <w:r w:rsidRPr="003424DC">
        <w:rPr>
          <w:rStyle w:val="st"/>
          <w:rFonts w:asciiTheme="minorHAnsi" w:hAnsiTheme="minorHAnsi"/>
          <w:sz w:val="22"/>
          <w:szCs w:val="22"/>
          <w:lang w:val="fr-FR"/>
        </w:rPr>
        <w:tab/>
      </w:r>
    </w:p>
    <w:p w14:paraId="29F1AAA6" w14:textId="77777777" w:rsidR="00757CD6" w:rsidRPr="003424DC" w:rsidRDefault="00757CD6" w:rsidP="000F78B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</w:p>
    <w:p w14:paraId="79A0994B" w14:textId="2EEB7156" w:rsidR="00237B67" w:rsidRPr="003424DC" w:rsidRDefault="002C7E95" w:rsidP="00434B1B">
      <w:pPr>
        <w:spacing w:after="0" w:line="240" w:lineRule="auto"/>
        <w:rPr>
          <w:rStyle w:val="Emphasis"/>
          <w:lang w:val="fr-FR"/>
        </w:rPr>
      </w:pPr>
      <w:proofErr w:type="gramStart"/>
      <w:r w:rsidRPr="003424DC">
        <w:rPr>
          <w:b/>
          <w:lang w:val="fr-FR"/>
        </w:rPr>
        <w:t>l</w:t>
      </w:r>
      <w:r w:rsidR="00434B1B" w:rsidRPr="003424DC">
        <w:rPr>
          <w:b/>
          <w:lang w:val="fr-FR"/>
        </w:rPr>
        <w:t>'assiette</w:t>
      </w:r>
      <w:proofErr w:type="gramEnd"/>
      <w:r w:rsidR="00434B1B" w:rsidRPr="003424DC">
        <w:rPr>
          <w:b/>
          <w:lang w:val="fr-FR"/>
        </w:rPr>
        <w:t xml:space="preserve"> </w:t>
      </w:r>
      <w:r w:rsidR="00434B1B" w:rsidRPr="003424DC">
        <w:rPr>
          <w:lang w:val="fr-FR"/>
        </w:rPr>
        <w:t xml:space="preserve">est une bande de terrain d'une largeur de </w:t>
      </w:r>
      <w:r w:rsidRPr="003424DC">
        <w:rPr>
          <w:bCs/>
          <w:lang w:val="fr-FR"/>
        </w:rPr>
        <w:t xml:space="preserve">3-4 </w:t>
      </w:r>
      <w:r w:rsidR="00434B1B" w:rsidRPr="003424DC">
        <w:rPr>
          <w:bCs/>
          <w:lang w:val="fr-FR"/>
        </w:rPr>
        <w:t>m</w:t>
      </w:r>
      <w:r w:rsidRPr="003424DC">
        <w:rPr>
          <w:bCs/>
          <w:lang w:val="fr-FR"/>
        </w:rPr>
        <w:t xml:space="preserve"> / </w:t>
      </w:r>
      <w:r w:rsidRPr="003424DC">
        <w:rPr>
          <w:rFonts w:eastAsia="Times New Roman" w:cs="Times New Roman"/>
          <w:lang w:val="fr-FR" w:eastAsia="cs-CZ"/>
        </w:rPr>
        <w:t>la surface occupée par la chaussée et les parties accessoires d'une route</w:t>
      </w:r>
      <w:r w:rsidRPr="003424DC">
        <w:rPr>
          <w:lang w:val="fr-FR"/>
        </w:rPr>
        <w:br/>
      </w:r>
    </w:p>
    <w:p w14:paraId="0BF5B086" w14:textId="77777777" w:rsidR="003424DC" w:rsidRPr="003424DC" w:rsidRDefault="00237B67" w:rsidP="003424DC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fr-FR"/>
        </w:rPr>
      </w:pPr>
      <w:r w:rsidRPr="003424DC">
        <w:rPr>
          <w:rStyle w:val="Strong"/>
          <w:rFonts w:asciiTheme="minorHAnsi" w:hAnsiTheme="minorHAnsi"/>
          <w:sz w:val="22"/>
          <w:szCs w:val="22"/>
          <w:lang w:val="fr-FR"/>
        </w:rPr>
        <w:t>La servitude légale de passage </w:t>
      </w:r>
      <w:r w:rsidRPr="003424DC">
        <w:rPr>
          <w:rStyle w:val="Strong"/>
          <w:rFonts w:asciiTheme="minorHAnsi" w:hAnsiTheme="minorHAnsi"/>
          <w:b w:val="0"/>
          <w:sz w:val="22"/>
          <w:szCs w:val="22"/>
          <w:lang w:val="fr-FR"/>
        </w:rPr>
        <w:t xml:space="preserve"> en cas d’enclave existe de plein droit au profit du fonds enclavé sur tous les fonds qui l’entourent.</w:t>
      </w:r>
    </w:p>
    <w:p w14:paraId="49AA517C" w14:textId="6B81B980" w:rsidR="00237B67" w:rsidRPr="003424DC" w:rsidRDefault="00237B67" w:rsidP="003424DC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fr-FR"/>
        </w:rPr>
      </w:pPr>
      <w:r w:rsidRPr="003424DC">
        <w:rPr>
          <w:rStyle w:val="Strong"/>
          <w:rFonts w:asciiTheme="minorHAnsi" w:hAnsiTheme="minorHAnsi"/>
          <w:b w:val="0"/>
          <w:sz w:val="22"/>
          <w:szCs w:val="22"/>
          <w:lang w:val="fr-FR"/>
        </w:rPr>
        <w:t>A défaut d’accord entre les parties ou extinction de la servitude (article 685-1 du code civil), le juge doit déterminer l’assiette de la servitude ainsi que l’indemnité à laquelle elle donne lieu.</w:t>
      </w:r>
      <w:r w:rsidRPr="003424DC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</w:p>
    <w:p w14:paraId="21E8DAB7" w14:textId="77777777" w:rsidR="003424DC" w:rsidRPr="003424DC" w:rsidRDefault="003424DC" w:rsidP="003424DC">
      <w:pPr>
        <w:rPr>
          <w:lang w:val="fr-FR"/>
        </w:rPr>
      </w:pPr>
    </w:p>
    <w:p w14:paraId="6AB665DF" w14:textId="1725A256" w:rsidR="003424DC" w:rsidRPr="003424DC" w:rsidRDefault="003424DC" w:rsidP="003424DC">
      <w:pPr>
        <w:spacing w:after="0" w:line="240" w:lineRule="auto"/>
        <w:rPr>
          <w:lang w:val="fr-FR"/>
        </w:rPr>
      </w:pPr>
      <w:r w:rsidRPr="003424DC">
        <w:rPr>
          <w:b/>
          <w:lang w:val="fr-FR"/>
        </w:rPr>
        <w:t>Le n</w:t>
      </w:r>
      <w:r w:rsidRPr="003424DC">
        <w:rPr>
          <w:b/>
          <w:lang w:val="fr-FR"/>
        </w:rPr>
        <w:t>u-propriétaire</w:t>
      </w:r>
      <w:r w:rsidRPr="003424DC">
        <w:rPr>
          <w:lang w:val="fr-FR"/>
        </w:rPr>
        <w:t xml:space="preserve"> </w:t>
      </w:r>
      <w:hyperlink r:id="rId7" w:history="1">
        <w:r w:rsidRPr="003424DC">
          <w:rPr>
            <w:rStyle w:val="Hyperlink"/>
            <w:color w:val="auto"/>
            <w:u w:val="none"/>
            <w:lang w:val="fr-FR"/>
          </w:rPr>
          <w:t>est</w:t>
        </w:r>
      </w:hyperlink>
      <w:r w:rsidRPr="003424DC">
        <w:rPr>
          <w:lang w:val="fr-FR"/>
        </w:rPr>
        <w:t xml:space="preserve"> </w:t>
      </w:r>
      <w:hyperlink r:id="rId8" w:history="1">
        <w:r w:rsidRPr="003424DC">
          <w:rPr>
            <w:rStyle w:val="Hyperlink"/>
            <w:color w:val="auto"/>
            <w:u w:val="none"/>
            <w:lang w:val="fr-FR"/>
          </w:rPr>
          <w:t>le</w:t>
        </w:r>
      </w:hyperlink>
      <w:r w:rsidRPr="003424DC">
        <w:rPr>
          <w:lang w:val="fr-FR"/>
        </w:rPr>
        <w:t xml:space="preserve"> </w:t>
      </w:r>
      <w:hyperlink r:id="rId9" w:history="1">
        <w:r w:rsidRPr="003424DC">
          <w:rPr>
            <w:rStyle w:val="Hyperlink"/>
            <w:color w:val="auto"/>
            <w:u w:val="none"/>
            <w:lang w:val="fr-FR"/>
          </w:rPr>
          <w:t>propriétaire</w:t>
        </w:r>
      </w:hyperlink>
      <w:r w:rsidRPr="003424DC">
        <w:rPr>
          <w:lang w:val="fr-FR"/>
        </w:rPr>
        <w:t xml:space="preserve"> </w:t>
      </w:r>
      <w:hyperlink r:id="rId10" w:history="1">
        <w:r w:rsidRPr="003424DC">
          <w:rPr>
            <w:rStyle w:val="Hyperlink"/>
            <w:color w:val="auto"/>
            <w:u w:val="none"/>
            <w:lang w:val="fr-FR"/>
          </w:rPr>
          <w:t>d'un</w:t>
        </w:r>
      </w:hyperlink>
      <w:r w:rsidRPr="003424DC">
        <w:rPr>
          <w:lang w:val="fr-FR"/>
        </w:rPr>
        <w:t xml:space="preserve"> </w:t>
      </w:r>
      <w:hyperlink r:id="rId11" w:history="1">
        <w:r w:rsidRPr="003424DC">
          <w:rPr>
            <w:rStyle w:val="Hyperlink"/>
            <w:color w:val="auto"/>
            <w:u w:val="none"/>
            <w:lang w:val="fr-FR"/>
          </w:rPr>
          <w:t>bien</w:t>
        </w:r>
      </w:hyperlink>
      <w:r w:rsidRPr="003424DC">
        <w:rPr>
          <w:lang w:val="fr-FR"/>
        </w:rPr>
        <w:t xml:space="preserve"> </w:t>
      </w:r>
      <w:hyperlink r:id="rId12" w:history="1">
        <w:r w:rsidRPr="003424DC">
          <w:rPr>
            <w:rStyle w:val="Hyperlink"/>
            <w:color w:val="auto"/>
            <w:u w:val="none"/>
            <w:lang w:val="fr-FR"/>
          </w:rPr>
          <w:t>dont</w:t>
        </w:r>
      </w:hyperlink>
      <w:r w:rsidRPr="003424DC">
        <w:rPr>
          <w:lang w:val="fr-FR"/>
        </w:rPr>
        <w:t xml:space="preserve"> </w:t>
      </w:r>
      <w:hyperlink r:id="rId13" w:history="1">
        <w:r w:rsidRPr="003424DC">
          <w:rPr>
            <w:rStyle w:val="Hyperlink"/>
            <w:color w:val="auto"/>
            <w:u w:val="none"/>
            <w:lang w:val="fr-FR"/>
          </w:rPr>
          <w:t>l</w:t>
        </w:r>
      </w:hyperlink>
      <w:r w:rsidRPr="003424DC">
        <w:rPr>
          <w:lang w:val="fr-FR"/>
        </w:rPr>
        <w:t>'</w:t>
      </w:r>
      <w:hyperlink r:id="rId14" w:history="1">
        <w:r w:rsidRPr="003424DC">
          <w:rPr>
            <w:rStyle w:val="Hyperlink"/>
            <w:color w:val="auto"/>
            <w:u w:val="none"/>
            <w:lang w:val="fr-FR"/>
          </w:rPr>
          <w:t>usufruitier</w:t>
        </w:r>
      </w:hyperlink>
      <w:r w:rsidRPr="003424DC">
        <w:rPr>
          <w:lang w:val="fr-FR"/>
        </w:rPr>
        <w:t xml:space="preserve"> </w:t>
      </w:r>
      <w:hyperlink r:id="rId15" w:history="1">
        <w:r w:rsidRPr="003424DC">
          <w:rPr>
            <w:rStyle w:val="Hyperlink"/>
            <w:color w:val="auto"/>
            <w:u w:val="none"/>
            <w:lang w:val="fr-FR"/>
          </w:rPr>
          <w:t>est</w:t>
        </w:r>
      </w:hyperlink>
      <w:r w:rsidRPr="003424DC">
        <w:rPr>
          <w:lang w:val="fr-FR"/>
        </w:rPr>
        <w:t xml:space="preserve"> </w:t>
      </w:r>
      <w:hyperlink r:id="rId16" w:history="1">
        <w:r w:rsidRPr="003424DC">
          <w:rPr>
            <w:rStyle w:val="Hyperlink"/>
            <w:color w:val="auto"/>
            <w:u w:val="none"/>
            <w:lang w:val="fr-FR"/>
          </w:rPr>
          <w:t>quelqu'un</w:t>
        </w:r>
      </w:hyperlink>
      <w:r w:rsidRPr="003424DC">
        <w:rPr>
          <w:lang w:val="fr-FR"/>
        </w:rPr>
        <w:t xml:space="preserve"> </w:t>
      </w:r>
      <w:hyperlink r:id="rId17" w:history="1">
        <w:r w:rsidRPr="003424DC">
          <w:rPr>
            <w:rStyle w:val="Hyperlink"/>
            <w:color w:val="auto"/>
            <w:u w:val="none"/>
            <w:lang w:val="fr-FR"/>
          </w:rPr>
          <w:t>d'autre</w:t>
        </w:r>
      </w:hyperlink>
      <w:r w:rsidRPr="003424DC">
        <w:rPr>
          <w:lang w:val="fr-FR"/>
        </w:rPr>
        <w:t>.  (</w:t>
      </w:r>
      <w:r w:rsidRPr="003424DC">
        <w:rPr>
          <w:lang w:val="fr-FR"/>
        </w:rPr>
        <w:t xml:space="preserve">= </w:t>
      </w:r>
      <w:proofErr w:type="spellStart"/>
      <w:r w:rsidRPr="003424DC">
        <w:rPr>
          <w:lang w:val="fr-FR"/>
        </w:rPr>
        <w:t>holý</w:t>
      </w:r>
      <w:proofErr w:type="spellEnd"/>
      <w:r w:rsidRPr="003424DC">
        <w:rPr>
          <w:lang w:val="fr-FR"/>
        </w:rPr>
        <w:t xml:space="preserve"> </w:t>
      </w:r>
      <w:proofErr w:type="spellStart"/>
      <w:r w:rsidRPr="003424DC">
        <w:rPr>
          <w:lang w:val="fr-FR"/>
        </w:rPr>
        <w:t>vlastník</w:t>
      </w:r>
      <w:proofErr w:type="spellEnd"/>
      <w:r w:rsidRPr="003424DC">
        <w:rPr>
          <w:lang w:val="fr-FR"/>
        </w:rPr>
        <w:t>)</w:t>
      </w:r>
    </w:p>
    <w:p w14:paraId="4D648BA4" w14:textId="113F9293" w:rsidR="00237B67" w:rsidRPr="003424DC" w:rsidRDefault="003424DC" w:rsidP="003424DC">
      <w:pPr>
        <w:spacing w:after="0" w:line="240" w:lineRule="auto"/>
        <w:rPr>
          <w:lang w:val="fr-FR"/>
        </w:rPr>
      </w:pPr>
      <w:hyperlink r:id="rId18" w:history="1">
        <w:r w:rsidR="00237B67" w:rsidRPr="003424DC">
          <w:rPr>
            <w:rStyle w:val="Hyperlink"/>
            <w:color w:val="auto"/>
            <w:u w:val="none"/>
            <w:lang w:val="fr-FR"/>
          </w:rPr>
          <w:t>Contrairement</w:t>
        </w:r>
      </w:hyperlink>
      <w:r w:rsidR="00237B67" w:rsidRPr="003424DC">
        <w:rPr>
          <w:lang w:val="fr-FR"/>
        </w:rPr>
        <w:t xml:space="preserve"> </w:t>
      </w:r>
      <w:hyperlink r:id="rId19" w:history="1">
        <w:r w:rsidR="00237B67" w:rsidRPr="003424DC">
          <w:rPr>
            <w:rStyle w:val="Hyperlink"/>
            <w:color w:val="auto"/>
            <w:u w:val="none"/>
            <w:lang w:val="fr-FR"/>
          </w:rPr>
          <w:t>à</w:t>
        </w:r>
      </w:hyperlink>
      <w:r w:rsidR="00237B67" w:rsidRPr="003424DC">
        <w:rPr>
          <w:lang w:val="fr-FR"/>
        </w:rPr>
        <w:t xml:space="preserve"> </w:t>
      </w:r>
      <w:r w:rsidRPr="003424DC">
        <w:rPr>
          <w:lang w:val="fr-FR"/>
        </w:rPr>
        <w:t xml:space="preserve">l’usufruitier qui </w:t>
      </w:r>
      <w:hyperlink r:id="rId20" w:history="1">
        <w:r w:rsidR="00237B67" w:rsidRPr="003424DC">
          <w:rPr>
            <w:rStyle w:val="Hyperlink"/>
            <w:color w:val="auto"/>
            <w:u w:val="none"/>
            <w:lang w:val="fr-FR"/>
          </w:rPr>
          <w:t>peut</w:t>
        </w:r>
      </w:hyperlink>
      <w:r w:rsidR="00237B67" w:rsidRPr="003424DC">
        <w:rPr>
          <w:lang w:val="fr-FR"/>
        </w:rPr>
        <w:t xml:space="preserve"> </w:t>
      </w:r>
      <w:hyperlink r:id="rId21" w:history="1">
        <w:r w:rsidR="00237B67" w:rsidRPr="003424DC">
          <w:rPr>
            <w:rStyle w:val="Hyperlink"/>
            <w:color w:val="auto"/>
            <w:u w:val="none"/>
            <w:lang w:val="fr-FR"/>
          </w:rPr>
          <w:t>bénéficier</w:t>
        </w:r>
      </w:hyperlink>
      <w:r w:rsidR="00237B67" w:rsidRPr="003424DC">
        <w:rPr>
          <w:lang w:val="fr-FR"/>
        </w:rPr>
        <w:t xml:space="preserve"> </w:t>
      </w:r>
      <w:hyperlink r:id="rId22" w:history="1">
        <w:r w:rsidR="00237B67" w:rsidRPr="003424DC">
          <w:rPr>
            <w:rStyle w:val="Hyperlink"/>
            <w:color w:val="auto"/>
            <w:u w:val="none"/>
            <w:lang w:val="fr-FR"/>
          </w:rPr>
          <w:t>d'un</w:t>
        </w:r>
      </w:hyperlink>
      <w:r w:rsidR="00237B67" w:rsidRPr="003424DC">
        <w:rPr>
          <w:lang w:val="fr-FR"/>
        </w:rPr>
        <w:t xml:space="preserve"> </w:t>
      </w:r>
      <w:hyperlink r:id="rId23" w:history="1">
        <w:r w:rsidR="00237B67" w:rsidRPr="003424DC">
          <w:rPr>
            <w:rStyle w:val="Hyperlink"/>
            <w:color w:val="auto"/>
            <w:u w:val="none"/>
            <w:lang w:val="fr-FR"/>
          </w:rPr>
          <w:t>bien</w:t>
        </w:r>
      </w:hyperlink>
      <w:r w:rsidR="00237B67" w:rsidRPr="003424DC">
        <w:rPr>
          <w:lang w:val="fr-FR"/>
        </w:rPr>
        <w:t xml:space="preserve"> </w:t>
      </w:r>
      <w:hyperlink r:id="rId24" w:history="1">
        <w:r w:rsidR="00237B67" w:rsidRPr="003424DC">
          <w:rPr>
            <w:rStyle w:val="Hyperlink"/>
            <w:color w:val="auto"/>
            <w:u w:val="none"/>
            <w:lang w:val="fr-FR"/>
          </w:rPr>
          <w:t>et</w:t>
        </w:r>
      </w:hyperlink>
      <w:r w:rsidR="00237B67" w:rsidRPr="003424DC">
        <w:rPr>
          <w:lang w:val="fr-FR"/>
        </w:rPr>
        <w:t xml:space="preserve"> </w:t>
      </w:r>
      <w:hyperlink r:id="rId25" w:history="1">
        <w:r w:rsidR="00237B67" w:rsidRPr="003424DC">
          <w:rPr>
            <w:rStyle w:val="Hyperlink"/>
            <w:color w:val="auto"/>
            <w:u w:val="none"/>
            <w:lang w:val="fr-FR"/>
          </w:rPr>
          <w:t>des</w:t>
        </w:r>
      </w:hyperlink>
      <w:r w:rsidR="00237B67" w:rsidRPr="003424DC">
        <w:rPr>
          <w:lang w:val="fr-FR"/>
        </w:rPr>
        <w:t xml:space="preserve"> </w:t>
      </w:r>
      <w:hyperlink r:id="rId26" w:history="1">
        <w:r w:rsidR="00237B67" w:rsidRPr="003424DC">
          <w:rPr>
            <w:rStyle w:val="Hyperlink"/>
            <w:color w:val="auto"/>
            <w:u w:val="none"/>
            <w:lang w:val="fr-FR"/>
          </w:rPr>
          <w:t>revenus</w:t>
        </w:r>
      </w:hyperlink>
      <w:r w:rsidR="00237B67" w:rsidRPr="003424DC">
        <w:rPr>
          <w:lang w:val="fr-FR"/>
        </w:rPr>
        <w:t xml:space="preserve"> qu'</w:t>
      </w:r>
      <w:hyperlink r:id="rId27" w:history="1">
        <w:r w:rsidR="00237B67" w:rsidRPr="003424DC">
          <w:rPr>
            <w:rStyle w:val="Hyperlink"/>
            <w:color w:val="auto"/>
            <w:u w:val="none"/>
            <w:lang w:val="fr-FR"/>
          </w:rPr>
          <w:t>il</w:t>
        </w:r>
      </w:hyperlink>
      <w:r w:rsidR="00237B67" w:rsidRPr="003424DC">
        <w:rPr>
          <w:lang w:val="fr-FR"/>
        </w:rPr>
        <w:t xml:space="preserve"> </w:t>
      </w:r>
      <w:hyperlink r:id="rId28" w:history="1">
        <w:r w:rsidR="00237B67" w:rsidRPr="003424DC">
          <w:rPr>
            <w:rStyle w:val="Hyperlink"/>
            <w:color w:val="auto"/>
            <w:u w:val="none"/>
            <w:lang w:val="fr-FR"/>
          </w:rPr>
          <w:t>génère</w:t>
        </w:r>
      </w:hyperlink>
      <w:r w:rsidR="00237B67" w:rsidRPr="003424DC">
        <w:rPr>
          <w:lang w:val="fr-FR"/>
        </w:rPr>
        <w:t xml:space="preserve">, </w:t>
      </w:r>
      <w:hyperlink r:id="rId29" w:history="1">
        <w:r w:rsidR="00237B67" w:rsidRPr="003424DC">
          <w:rPr>
            <w:rStyle w:val="Hyperlink"/>
            <w:color w:val="auto"/>
            <w:u w:val="none"/>
            <w:lang w:val="fr-FR"/>
          </w:rPr>
          <w:t>le</w:t>
        </w:r>
      </w:hyperlink>
      <w:r w:rsidR="00237B67" w:rsidRPr="003424DC">
        <w:rPr>
          <w:lang w:val="fr-FR"/>
        </w:rPr>
        <w:t xml:space="preserve"> nu-propriétaire </w:t>
      </w:r>
      <w:hyperlink r:id="rId30" w:history="1">
        <w:r w:rsidR="00237B67" w:rsidRPr="003424DC">
          <w:rPr>
            <w:rStyle w:val="Hyperlink"/>
            <w:color w:val="auto"/>
            <w:u w:val="none"/>
            <w:lang w:val="fr-FR"/>
          </w:rPr>
          <w:t>est</w:t>
        </w:r>
      </w:hyperlink>
      <w:r w:rsidR="00237B67" w:rsidRPr="003424DC">
        <w:rPr>
          <w:lang w:val="fr-FR"/>
        </w:rPr>
        <w:t xml:space="preserve"> </w:t>
      </w:r>
      <w:hyperlink r:id="rId31" w:history="1">
        <w:r w:rsidR="00237B67" w:rsidRPr="003424DC">
          <w:rPr>
            <w:rStyle w:val="Hyperlink"/>
            <w:color w:val="auto"/>
            <w:u w:val="none"/>
            <w:lang w:val="fr-FR"/>
          </w:rPr>
          <w:t>un</w:t>
        </w:r>
      </w:hyperlink>
      <w:r w:rsidR="00237B67" w:rsidRPr="003424DC">
        <w:rPr>
          <w:lang w:val="fr-FR"/>
        </w:rPr>
        <w:t xml:space="preserve"> </w:t>
      </w:r>
      <w:hyperlink r:id="rId32" w:history="1">
        <w:r w:rsidR="00237B67" w:rsidRPr="003424DC">
          <w:rPr>
            <w:rStyle w:val="Hyperlink"/>
            <w:color w:val="auto"/>
            <w:u w:val="none"/>
            <w:lang w:val="fr-FR"/>
          </w:rPr>
          <w:t>propriétaire</w:t>
        </w:r>
      </w:hyperlink>
      <w:r w:rsidR="00237B67" w:rsidRPr="003424DC">
        <w:rPr>
          <w:lang w:val="fr-FR"/>
        </w:rPr>
        <w:t xml:space="preserve"> </w:t>
      </w:r>
      <w:hyperlink r:id="rId33" w:history="1">
        <w:r w:rsidR="00237B67" w:rsidRPr="003424DC">
          <w:rPr>
            <w:rStyle w:val="Hyperlink"/>
            <w:color w:val="auto"/>
            <w:u w:val="none"/>
            <w:lang w:val="fr-FR"/>
          </w:rPr>
          <w:t>pouvant</w:t>
        </w:r>
      </w:hyperlink>
      <w:r w:rsidR="00237B67" w:rsidRPr="003424DC">
        <w:rPr>
          <w:lang w:val="fr-FR"/>
        </w:rPr>
        <w:t xml:space="preserve"> </w:t>
      </w:r>
      <w:hyperlink r:id="rId34" w:history="1">
        <w:r w:rsidR="00237B67" w:rsidRPr="003424DC">
          <w:rPr>
            <w:rStyle w:val="Hyperlink"/>
            <w:color w:val="auto"/>
            <w:u w:val="none"/>
            <w:lang w:val="fr-FR"/>
          </w:rPr>
          <w:t>bénéficier</w:t>
        </w:r>
      </w:hyperlink>
      <w:r w:rsidR="00237B67" w:rsidRPr="003424DC">
        <w:rPr>
          <w:lang w:val="fr-FR"/>
        </w:rPr>
        <w:t xml:space="preserve"> </w:t>
      </w:r>
      <w:hyperlink r:id="rId35" w:history="1">
        <w:r w:rsidR="00237B67" w:rsidRPr="003424DC">
          <w:rPr>
            <w:rStyle w:val="Hyperlink"/>
            <w:color w:val="auto"/>
            <w:u w:val="none"/>
            <w:lang w:val="fr-FR"/>
          </w:rPr>
          <w:t>de</w:t>
        </w:r>
      </w:hyperlink>
      <w:r w:rsidR="00237B67" w:rsidRPr="003424DC">
        <w:rPr>
          <w:lang w:val="fr-FR"/>
        </w:rPr>
        <w:t xml:space="preserve"> </w:t>
      </w:r>
      <w:hyperlink r:id="rId36" w:history="1">
        <w:r w:rsidR="00237B67" w:rsidRPr="003424DC">
          <w:rPr>
            <w:rStyle w:val="Hyperlink"/>
            <w:color w:val="auto"/>
            <w:u w:val="none"/>
            <w:lang w:val="fr-FR"/>
          </w:rPr>
          <w:t>son</w:t>
        </w:r>
      </w:hyperlink>
      <w:r w:rsidR="00237B67" w:rsidRPr="003424DC">
        <w:rPr>
          <w:lang w:val="fr-FR"/>
        </w:rPr>
        <w:t xml:space="preserve"> </w:t>
      </w:r>
      <w:hyperlink r:id="rId37" w:history="1">
        <w:r w:rsidR="00237B67" w:rsidRPr="003424DC">
          <w:rPr>
            <w:rStyle w:val="Hyperlink"/>
            <w:color w:val="auto"/>
            <w:u w:val="none"/>
            <w:lang w:val="fr-FR"/>
          </w:rPr>
          <w:t>bien</w:t>
        </w:r>
      </w:hyperlink>
      <w:r w:rsidR="00237B67" w:rsidRPr="003424DC">
        <w:rPr>
          <w:lang w:val="fr-FR"/>
        </w:rPr>
        <w:t xml:space="preserve"> </w:t>
      </w:r>
      <w:hyperlink r:id="rId38" w:history="1">
        <w:r w:rsidR="00237B67" w:rsidRPr="003424DC">
          <w:rPr>
            <w:rStyle w:val="Hyperlink"/>
            <w:color w:val="auto"/>
            <w:u w:val="none"/>
            <w:lang w:val="fr-FR"/>
          </w:rPr>
          <w:t>mais</w:t>
        </w:r>
      </w:hyperlink>
      <w:r w:rsidR="00237B67" w:rsidRPr="003424DC">
        <w:rPr>
          <w:lang w:val="fr-FR"/>
        </w:rPr>
        <w:t xml:space="preserve"> </w:t>
      </w:r>
      <w:hyperlink r:id="rId39" w:history="1">
        <w:r w:rsidR="00237B67" w:rsidRPr="003424DC">
          <w:rPr>
            <w:rStyle w:val="Hyperlink"/>
            <w:color w:val="auto"/>
            <w:u w:val="none"/>
            <w:lang w:val="fr-FR"/>
          </w:rPr>
          <w:t>qui</w:t>
        </w:r>
      </w:hyperlink>
      <w:r w:rsidR="00237B67" w:rsidRPr="003424DC">
        <w:rPr>
          <w:lang w:val="fr-FR"/>
        </w:rPr>
        <w:t xml:space="preserve"> </w:t>
      </w:r>
      <w:hyperlink r:id="rId40" w:history="1">
        <w:r w:rsidR="00237B67" w:rsidRPr="003424DC">
          <w:rPr>
            <w:rStyle w:val="Hyperlink"/>
            <w:color w:val="auto"/>
            <w:u w:val="none"/>
            <w:lang w:val="fr-FR"/>
          </w:rPr>
          <w:t>ne</w:t>
        </w:r>
      </w:hyperlink>
      <w:r w:rsidR="00237B67" w:rsidRPr="003424DC">
        <w:rPr>
          <w:lang w:val="fr-FR"/>
        </w:rPr>
        <w:t xml:space="preserve"> </w:t>
      </w:r>
      <w:hyperlink r:id="rId41" w:history="1">
        <w:r w:rsidR="00237B67" w:rsidRPr="003424DC">
          <w:rPr>
            <w:rStyle w:val="Hyperlink"/>
            <w:color w:val="auto"/>
            <w:u w:val="none"/>
            <w:lang w:val="fr-FR"/>
          </w:rPr>
          <w:t>peut</w:t>
        </w:r>
      </w:hyperlink>
      <w:r w:rsidR="00237B67" w:rsidRPr="003424DC">
        <w:rPr>
          <w:lang w:val="fr-FR"/>
        </w:rPr>
        <w:t xml:space="preserve"> </w:t>
      </w:r>
      <w:hyperlink r:id="rId42" w:history="1">
        <w:r w:rsidR="00237B67" w:rsidRPr="003424DC">
          <w:rPr>
            <w:rStyle w:val="Hyperlink"/>
            <w:color w:val="auto"/>
            <w:u w:val="none"/>
            <w:lang w:val="fr-FR"/>
          </w:rPr>
          <w:t>ni</w:t>
        </w:r>
      </w:hyperlink>
      <w:r w:rsidR="00237B67" w:rsidRPr="003424DC">
        <w:rPr>
          <w:lang w:val="fr-FR"/>
        </w:rPr>
        <w:t xml:space="preserve"> </w:t>
      </w:r>
      <w:hyperlink r:id="rId43" w:history="1">
        <w:r w:rsidR="00237B67" w:rsidRPr="003424DC">
          <w:rPr>
            <w:rStyle w:val="Hyperlink"/>
            <w:color w:val="auto"/>
            <w:u w:val="none"/>
            <w:lang w:val="fr-FR"/>
          </w:rPr>
          <w:t>l</w:t>
        </w:r>
      </w:hyperlink>
      <w:r w:rsidR="00237B67" w:rsidRPr="003424DC">
        <w:rPr>
          <w:lang w:val="fr-FR"/>
        </w:rPr>
        <w:t>'</w:t>
      </w:r>
      <w:hyperlink r:id="rId44" w:history="1">
        <w:r w:rsidR="00237B67" w:rsidRPr="003424DC">
          <w:rPr>
            <w:rStyle w:val="Hyperlink"/>
            <w:color w:val="auto"/>
            <w:u w:val="none"/>
            <w:lang w:val="fr-FR"/>
          </w:rPr>
          <w:t>utiliser</w:t>
        </w:r>
      </w:hyperlink>
      <w:r w:rsidR="00237B67" w:rsidRPr="003424DC">
        <w:rPr>
          <w:lang w:val="fr-FR"/>
        </w:rPr>
        <w:t xml:space="preserve">, </w:t>
      </w:r>
      <w:hyperlink r:id="rId45" w:history="1">
        <w:r w:rsidR="00237B67" w:rsidRPr="003424DC">
          <w:rPr>
            <w:rStyle w:val="Hyperlink"/>
            <w:color w:val="auto"/>
            <w:u w:val="none"/>
            <w:lang w:val="fr-FR"/>
          </w:rPr>
          <w:t>ni</w:t>
        </w:r>
      </w:hyperlink>
      <w:r w:rsidR="00237B67" w:rsidRPr="003424DC">
        <w:rPr>
          <w:lang w:val="fr-FR"/>
        </w:rPr>
        <w:t xml:space="preserve"> </w:t>
      </w:r>
      <w:hyperlink r:id="rId46" w:history="1">
        <w:r w:rsidR="00237B67" w:rsidRPr="003424DC">
          <w:rPr>
            <w:rStyle w:val="Hyperlink"/>
            <w:color w:val="auto"/>
            <w:u w:val="none"/>
            <w:lang w:val="fr-FR"/>
          </w:rPr>
          <w:t>en</w:t>
        </w:r>
      </w:hyperlink>
      <w:r w:rsidR="00237B67" w:rsidRPr="003424DC">
        <w:rPr>
          <w:lang w:val="fr-FR"/>
        </w:rPr>
        <w:t xml:space="preserve"> </w:t>
      </w:r>
      <w:hyperlink r:id="rId47" w:history="1">
        <w:r w:rsidR="00237B67" w:rsidRPr="003424DC">
          <w:rPr>
            <w:rStyle w:val="Hyperlink"/>
            <w:color w:val="auto"/>
            <w:u w:val="none"/>
            <w:lang w:val="fr-FR"/>
          </w:rPr>
          <w:t>tirer</w:t>
        </w:r>
      </w:hyperlink>
      <w:r w:rsidR="00237B67" w:rsidRPr="003424DC">
        <w:rPr>
          <w:lang w:val="fr-FR"/>
        </w:rPr>
        <w:t xml:space="preserve"> </w:t>
      </w:r>
      <w:hyperlink r:id="rId48" w:history="1">
        <w:r w:rsidR="00237B67" w:rsidRPr="003424DC">
          <w:rPr>
            <w:rStyle w:val="Hyperlink"/>
            <w:color w:val="auto"/>
            <w:u w:val="none"/>
            <w:lang w:val="fr-FR"/>
          </w:rPr>
          <w:t>des</w:t>
        </w:r>
      </w:hyperlink>
      <w:r w:rsidR="00237B67" w:rsidRPr="003424DC">
        <w:rPr>
          <w:lang w:val="fr-FR"/>
        </w:rPr>
        <w:t xml:space="preserve"> </w:t>
      </w:r>
      <w:hyperlink r:id="rId49" w:history="1">
        <w:r w:rsidR="00237B67" w:rsidRPr="003424DC">
          <w:rPr>
            <w:rStyle w:val="Hyperlink"/>
            <w:color w:val="auto"/>
            <w:u w:val="none"/>
            <w:lang w:val="fr-FR"/>
          </w:rPr>
          <w:t>bénéfices</w:t>
        </w:r>
      </w:hyperlink>
      <w:r w:rsidR="00237B67" w:rsidRPr="003424DC">
        <w:rPr>
          <w:lang w:val="fr-FR"/>
        </w:rPr>
        <w:t xml:space="preserve">. </w:t>
      </w:r>
    </w:p>
    <w:p w14:paraId="6DFD3615" w14:textId="34CB9E32" w:rsidR="00904C83" w:rsidRPr="003424DC" w:rsidRDefault="00904C83" w:rsidP="003424DC">
      <w:pPr>
        <w:spacing w:after="0" w:line="240" w:lineRule="auto"/>
        <w:rPr>
          <w:sz w:val="20"/>
          <w:szCs w:val="20"/>
          <w:lang w:val="fr-FR"/>
        </w:rPr>
      </w:pPr>
    </w:p>
    <w:p w14:paraId="19D174D7" w14:textId="48770C4B" w:rsidR="003424DC" w:rsidRPr="003424DC" w:rsidRDefault="003424DC" w:rsidP="003424DC">
      <w:pPr>
        <w:spacing w:after="0" w:line="240" w:lineRule="auto"/>
        <w:rPr>
          <w:lang w:val="fr-FR"/>
        </w:rPr>
      </w:pPr>
      <w:proofErr w:type="gramStart"/>
      <w:r w:rsidRPr="003424DC">
        <w:rPr>
          <w:lang w:val="fr-FR"/>
        </w:rPr>
        <w:t>confirmer</w:t>
      </w:r>
      <w:proofErr w:type="gramEnd"/>
      <w:r w:rsidRPr="003424DC">
        <w:rPr>
          <w:lang w:val="fr-FR"/>
        </w:rPr>
        <w:t xml:space="preserve"> une décision de justice</w:t>
      </w:r>
      <w:r w:rsidRPr="003424DC">
        <w:rPr>
          <w:lang w:val="fr-FR"/>
        </w:rPr>
        <w:tab/>
        <w:t xml:space="preserve">= </w:t>
      </w:r>
      <w:proofErr w:type="spellStart"/>
      <w:r w:rsidRPr="003424DC">
        <w:rPr>
          <w:lang w:val="fr-FR"/>
        </w:rPr>
        <w:t>potvrdit</w:t>
      </w:r>
      <w:proofErr w:type="spellEnd"/>
    </w:p>
    <w:p w14:paraId="7DE9D2B5" w14:textId="42939EC6" w:rsidR="003424DC" w:rsidRPr="003424DC" w:rsidRDefault="003424DC" w:rsidP="003424DC">
      <w:pPr>
        <w:spacing w:after="0" w:line="240" w:lineRule="auto"/>
        <w:rPr>
          <w:lang w:val="fr-FR"/>
        </w:rPr>
      </w:pPr>
      <w:proofErr w:type="gramStart"/>
      <w:r w:rsidRPr="003424DC">
        <w:rPr>
          <w:lang w:val="fr-FR"/>
        </w:rPr>
        <w:t>infirmer</w:t>
      </w:r>
      <w:proofErr w:type="gramEnd"/>
      <w:r w:rsidRPr="003424DC">
        <w:rPr>
          <w:lang w:val="fr-FR"/>
        </w:rPr>
        <w:t xml:space="preserve"> </w:t>
      </w:r>
      <w:r w:rsidRPr="003424DC">
        <w:rPr>
          <w:lang w:val="fr-FR"/>
        </w:rPr>
        <w:t>une décision de justice</w:t>
      </w:r>
      <w:r w:rsidRPr="003424DC">
        <w:rPr>
          <w:lang w:val="fr-FR"/>
        </w:rPr>
        <w:tab/>
      </w:r>
      <w:r w:rsidRPr="003424DC">
        <w:rPr>
          <w:lang w:val="fr-FR"/>
        </w:rPr>
        <w:tab/>
        <w:t xml:space="preserve">= </w:t>
      </w:r>
      <w:proofErr w:type="spellStart"/>
      <w:r w:rsidRPr="003424DC">
        <w:rPr>
          <w:lang w:val="fr-FR"/>
        </w:rPr>
        <w:t>zrušit</w:t>
      </w:r>
      <w:proofErr w:type="spellEnd"/>
      <w:r w:rsidRPr="003424DC">
        <w:rPr>
          <w:lang w:val="fr-FR"/>
        </w:rPr>
        <w:t xml:space="preserve"> </w:t>
      </w:r>
      <w:proofErr w:type="spellStart"/>
      <w:r w:rsidRPr="003424DC">
        <w:rPr>
          <w:lang w:val="fr-FR"/>
        </w:rPr>
        <w:t>soudní</w:t>
      </w:r>
      <w:proofErr w:type="spellEnd"/>
      <w:r w:rsidRPr="003424DC">
        <w:rPr>
          <w:lang w:val="fr-FR"/>
        </w:rPr>
        <w:t xml:space="preserve"> </w:t>
      </w:r>
      <w:proofErr w:type="spellStart"/>
      <w:r w:rsidRPr="003424DC">
        <w:rPr>
          <w:lang w:val="fr-FR"/>
        </w:rPr>
        <w:t>rozhodnutí</w:t>
      </w:r>
      <w:proofErr w:type="spellEnd"/>
    </w:p>
    <w:p w14:paraId="343EE2DA" w14:textId="424173AA" w:rsidR="003424DC" w:rsidRPr="003424DC" w:rsidRDefault="003424DC" w:rsidP="003424DC">
      <w:pPr>
        <w:spacing w:after="0" w:line="240" w:lineRule="auto"/>
        <w:rPr>
          <w:i/>
          <w:lang w:val="fr-FR"/>
        </w:rPr>
      </w:pPr>
      <w:proofErr w:type="gramStart"/>
      <w:r w:rsidRPr="003424DC">
        <w:rPr>
          <w:lang w:val="fr-FR"/>
        </w:rPr>
        <w:t>l’arrêt</w:t>
      </w:r>
      <w:proofErr w:type="gramEnd"/>
      <w:r w:rsidRPr="003424DC">
        <w:rPr>
          <w:lang w:val="fr-FR"/>
        </w:rPr>
        <w:t xml:space="preserve"> infirmatif</w:t>
      </w:r>
      <w:r w:rsidRPr="003424DC">
        <w:rPr>
          <w:lang w:val="fr-FR"/>
        </w:rPr>
        <w:tab/>
      </w:r>
      <w:r w:rsidRPr="003424DC">
        <w:rPr>
          <w:lang w:val="fr-FR"/>
        </w:rPr>
        <w:tab/>
      </w:r>
      <w:r w:rsidRPr="003424DC">
        <w:rPr>
          <w:lang w:val="fr-FR"/>
        </w:rPr>
        <w:tab/>
        <w:t xml:space="preserve">= </w:t>
      </w:r>
      <w:proofErr w:type="spellStart"/>
      <w:r w:rsidRPr="003424DC">
        <w:rPr>
          <w:lang w:val="fr-FR"/>
        </w:rPr>
        <w:t>zrušující</w:t>
      </w:r>
      <w:proofErr w:type="spellEnd"/>
      <w:r w:rsidRPr="003424DC">
        <w:rPr>
          <w:lang w:val="fr-FR"/>
        </w:rPr>
        <w:t xml:space="preserve"> </w:t>
      </w:r>
      <w:proofErr w:type="spellStart"/>
      <w:r w:rsidRPr="003424DC">
        <w:rPr>
          <w:lang w:val="fr-FR"/>
        </w:rPr>
        <w:t>rozsudek</w:t>
      </w:r>
      <w:proofErr w:type="spellEnd"/>
      <w:r w:rsidRPr="003424DC">
        <w:rPr>
          <w:lang w:val="fr-FR"/>
        </w:rPr>
        <w:t xml:space="preserve"> (u </w:t>
      </w:r>
      <w:r w:rsidRPr="003424DC">
        <w:rPr>
          <w:i/>
          <w:lang w:val="fr-FR"/>
        </w:rPr>
        <w:t>cour d’appel</w:t>
      </w:r>
      <w:r w:rsidRPr="003424DC">
        <w:rPr>
          <w:lang w:val="fr-FR"/>
        </w:rPr>
        <w:t>)</w:t>
      </w:r>
    </w:p>
    <w:sectPr w:rsidR="003424DC" w:rsidRPr="003424DC" w:rsidSect="008D7AB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CDA"/>
    <w:multiLevelType w:val="hybridMultilevel"/>
    <w:tmpl w:val="9136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6DA"/>
    <w:multiLevelType w:val="hybridMultilevel"/>
    <w:tmpl w:val="6A74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97DE4"/>
    <w:multiLevelType w:val="hybridMultilevel"/>
    <w:tmpl w:val="67A836C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A3B13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9C39ED"/>
    <w:multiLevelType w:val="hybridMultilevel"/>
    <w:tmpl w:val="0D408F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3373E75"/>
    <w:multiLevelType w:val="hybridMultilevel"/>
    <w:tmpl w:val="B4047A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0D0A3A"/>
    <w:multiLevelType w:val="hybridMultilevel"/>
    <w:tmpl w:val="DFC88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7"/>
    <w:rsid w:val="000009DC"/>
    <w:rsid w:val="000413FF"/>
    <w:rsid w:val="00052340"/>
    <w:rsid w:val="000B75EA"/>
    <w:rsid w:val="000F78BF"/>
    <w:rsid w:val="001B4C94"/>
    <w:rsid w:val="001D4515"/>
    <w:rsid w:val="00237B67"/>
    <w:rsid w:val="002676FC"/>
    <w:rsid w:val="002C7E95"/>
    <w:rsid w:val="003424DC"/>
    <w:rsid w:val="00434B1B"/>
    <w:rsid w:val="004557F3"/>
    <w:rsid w:val="005935FF"/>
    <w:rsid w:val="00622436"/>
    <w:rsid w:val="00630F57"/>
    <w:rsid w:val="00664EFF"/>
    <w:rsid w:val="006C008E"/>
    <w:rsid w:val="006C72CE"/>
    <w:rsid w:val="006D36AB"/>
    <w:rsid w:val="00757CD6"/>
    <w:rsid w:val="007703D8"/>
    <w:rsid w:val="00773700"/>
    <w:rsid w:val="00775116"/>
    <w:rsid w:val="007F5A61"/>
    <w:rsid w:val="008038E4"/>
    <w:rsid w:val="00820F50"/>
    <w:rsid w:val="00830797"/>
    <w:rsid w:val="00850B10"/>
    <w:rsid w:val="008D7AB3"/>
    <w:rsid w:val="00904C83"/>
    <w:rsid w:val="009173F5"/>
    <w:rsid w:val="009928B4"/>
    <w:rsid w:val="00A4751E"/>
    <w:rsid w:val="00A6004E"/>
    <w:rsid w:val="00A82A2F"/>
    <w:rsid w:val="00AB529A"/>
    <w:rsid w:val="00AC7748"/>
    <w:rsid w:val="00B0506B"/>
    <w:rsid w:val="00B13E87"/>
    <w:rsid w:val="00B7573D"/>
    <w:rsid w:val="00B82543"/>
    <w:rsid w:val="00BA38A1"/>
    <w:rsid w:val="00BA3AB2"/>
    <w:rsid w:val="00BD0603"/>
    <w:rsid w:val="00BD7059"/>
    <w:rsid w:val="00BD73DD"/>
    <w:rsid w:val="00C11B1E"/>
    <w:rsid w:val="00C20948"/>
    <w:rsid w:val="00C93A87"/>
    <w:rsid w:val="00CB20E9"/>
    <w:rsid w:val="00CF0C90"/>
    <w:rsid w:val="00D41643"/>
    <w:rsid w:val="00D449E5"/>
    <w:rsid w:val="00DA6C93"/>
    <w:rsid w:val="00E04200"/>
    <w:rsid w:val="00E33AE2"/>
    <w:rsid w:val="00EA4C07"/>
    <w:rsid w:val="00EC73ED"/>
    <w:rsid w:val="00EF6B08"/>
    <w:rsid w:val="00FD3706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1B7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93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Emphasis">
    <w:name w:val="Emphasis"/>
    <w:basedOn w:val="DefaultParagraphFont"/>
    <w:uiPriority w:val="20"/>
    <w:qFormat/>
    <w:rsid w:val="00C93A87"/>
    <w:rPr>
      <w:i/>
      <w:iCs/>
    </w:rPr>
  </w:style>
  <w:style w:type="character" w:styleId="Hyperlink">
    <w:name w:val="Hyperlink"/>
    <w:basedOn w:val="DefaultParagraphFont"/>
    <w:uiPriority w:val="99"/>
    <w:unhideWhenUsed/>
    <w:rsid w:val="00C93A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243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82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0F57"/>
    <w:pPr>
      <w:ind w:left="720"/>
      <w:contextualSpacing/>
    </w:pPr>
  </w:style>
  <w:style w:type="character" w:customStyle="1" w:styleId="Zkladntext2">
    <w:name w:val="Základní text (2)_"/>
    <w:link w:val="Zkladntext20"/>
    <w:rsid w:val="006C008E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6C008E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4">
    <w:name w:val="Základní text (4)_"/>
    <w:link w:val="Zkladntext40"/>
    <w:rsid w:val="006C008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6C008E"/>
    <w:pPr>
      <w:widowControl w:val="0"/>
      <w:shd w:val="clear" w:color="auto" w:fill="FFFFFF"/>
      <w:spacing w:after="240" w:line="299" w:lineRule="exact"/>
      <w:ind w:hanging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Zkladntext2SegoeUI">
    <w:name w:val="Základní text (2) + Segoe UI"/>
    <w:aliases w:val="9 pt,Kurzíva"/>
    <w:rsid w:val="006C008E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8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fcdefinition">
    <w:name w:val="tlf_cdefinition"/>
    <w:basedOn w:val="DefaultParagraphFont"/>
    <w:rsid w:val="00AC7748"/>
  </w:style>
  <w:style w:type="character" w:customStyle="1" w:styleId="tlfcsyntagme">
    <w:name w:val="tlf_csyntagme"/>
    <w:basedOn w:val="DefaultParagraphFont"/>
    <w:rsid w:val="00AC7748"/>
  </w:style>
  <w:style w:type="character" w:customStyle="1" w:styleId="st">
    <w:name w:val="st"/>
    <w:basedOn w:val="DefaultParagraphFont"/>
    <w:rsid w:val="00237B67"/>
  </w:style>
  <w:style w:type="character" w:styleId="Strong">
    <w:name w:val="Strong"/>
    <w:basedOn w:val="DefaultParagraphFont"/>
    <w:uiPriority w:val="22"/>
    <w:qFormat/>
    <w:rsid w:val="00237B67"/>
    <w:rPr>
      <w:b/>
      <w:bCs/>
    </w:rPr>
  </w:style>
  <w:style w:type="character" w:customStyle="1" w:styleId="tgc">
    <w:name w:val="_tgc"/>
    <w:basedOn w:val="DefaultParagraphFont"/>
    <w:rsid w:val="00757C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93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Emphasis">
    <w:name w:val="Emphasis"/>
    <w:basedOn w:val="DefaultParagraphFont"/>
    <w:uiPriority w:val="20"/>
    <w:qFormat/>
    <w:rsid w:val="00C93A87"/>
    <w:rPr>
      <w:i/>
      <w:iCs/>
    </w:rPr>
  </w:style>
  <w:style w:type="character" w:styleId="Hyperlink">
    <w:name w:val="Hyperlink"/>
    <w:basedOn w:val="DefaultParagraphFont"/>
    <w:uiPriority w:val="99"/>
    <w:unhideWhenUsed/>
    <w:rsid w:val="00C93A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243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82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0F57"/>
    <w:pPr>
      <w:ind w:left="720"/>
      <w:contextualSpacing/>
    </w:pPr>
  </w:style>
  <w:style w:type="character" w:customStyle="1" w:styleId="Zkladntext2">
    <w:name w:val="Základní text (2)_"/>
    <w:link w:val="Zkladntext20"/>
    <w:rsid w:val="006C008E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6C008E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4">
    <w:name w:val="Základní text (4)_"/>
    <w:link w:val="Zkladntext40"/>
    <w:rsid w:val="006C008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6C008E"/>
    <w:pPr>
      <w:widowControl w:val="0"/>
      <w:shd w:val="clear" w:color="auto" w:fill="FFFFFF"/>
      <w:spacing w:after="240" w:line="299" w:lineRule="exact"/>
      <w:ind w:hanging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Zkladntext2SegoeUI">
    <w:name w:val="Základní text (2) + Segoe UI"/>
    <w:aliases w:val="9 pt,Kurzíva"/>
    <w:rsid w:val="006C008E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8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fcdefinition">
    <w:name w:val="tlf_cdefinition"/>
    <w:basedOn w:val="DefaultParagraphFont"/>
    <w:rsid w:val="00AC7748"/>
  </w:style>
  <w:style w:type="character" w:customStyle="1" w:styleId="tlfcsyntagme">
    <w:name w:val="tlf_csyntagme"/>
    <w:basedOn w:val="DefaultParagraphFont"/>
    <w:rsid w:val="00AC7748"/>
  </w:style>
  <w:style w:type="character" w:customStyle="1" w:styleId="st">
    <w:name w:val="st"/>
    <w:basedOn w:val="DefaultParagraphFont"/>
    <w:rsid w:val="00237B67"/>
  </w:style>
  <w:style w:type="character" w:styleId="Strong">
    <w:name w:val="Strong"/>
    <w:basedOn w:val="DefaultParagraphFont"/>
    <w:uiPriority w:val="22"/>
    <w:qFormat/>
    <w:rsid w:val="00237B67"/>
    <w:rPr>
      <w:b/>
      <w:bCs/>
    </w:rPr>
  </w:style>
  <w:style w:type="character" w:customStyle="1" w:styleId="tgc">
    <w:name w:val="_tgc"/>
    <w:basedOn w:val="DefaultParagraphFont"/>
    <w:rsid w:val="0075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linternaute.com/dictionnaire/fr/definition/en/" TargetMode="External"/><Relationship Id="rId47" Type="http://schemas.openxmlformats.org/officeDocument/2006/relationships/hyperlink" Target="http://www.linternaute.com/dictionnaire/fr/definition/tirer/" TargetMode="External"/><Relationship Id="rId48" Type="http://schemas.openxmlformats.org/officeDocument/2006/relationships/hyperlink" Target="http://www.linternaute.com/dictionnaire/fr/definition/des/" TargetMode="External"/><Relationship Id="rId49" Type="http://schemas.openxmlformats.org/officeDocument/2006/relationships/hyperlink" Target="http://www.linternaute.com/dictionnaire/fr/definition/benefice/" TargetMode="External"/><Relationship Id="rId20" Type="http://schemas.openxmlformats.org/officeDocument/2006/relationships/hyperlink" Target="http://www.linternaute.com/dictionnaire/fr/definition/peut/" TargetMode="External"/><Relationship Id="rId21" Type="http://schemas.openxmlformats.org/officeDocument/2006/relationships/hyperlink" Target="http://www.linternaute.com/dictionnaire/fr/definition/beneficier/" TargetMode="External"/><Relationship Id="rId22" Type="http://schemas.openxmlformats.org/officeDocument/2006/relationships/hyperlink" Target="http://www.linternaute.com/dictionnaire/fr/definition/d-un/" TargetMode="External"/><Relationship Id="rId23" Type="http://schemas.openxmlformats.org/officeDocument/2006/relationships/hyperlink" Target="http://www.linternaute.com/dictionnaire/fr/definition/bien/" TargetMode="External"/><Relationship Id="rId24" Type="http://schemas.openxmlformats.org/officeDocument/2006/relationships/hyperlink" Target="http://www.linternaute.com/dictionnaire/fr/definition/et/" TargetMode="External"/><Relationship Id="rId25" Type="http://schemas.openxmlformats.org/officeDocument/2006/relationships/hyperlink" Target="http://www.linternaute.com/dictionnaire/fr/definition/des/" TargetMode="External"/><Relationship Id="rId26" Type="http://schemas.openxmlformats.org/officeDocument/2006/relationships/hyperlink" Target="http://www.linternaute.com/dictionnaire/fr/definition/revenir/" TargetMode="External"/><Relationship Id="rId27" Type="http://schemas.openxmlformats.org/officeDocument/2006/relationships/hyperlink" Target="http://www.linternaute.com/dictionnaire/fr/definition/il/" TargetMode="External"/><Relationship Id="rId28" Type="http://schemas.openxmlformats.org/officeDocument/2006/relationships/hyperlink" Target="http://www.linternaute.com/dictionnaire/fr/definition/generer/" TargetMode="External"/><Relationship Id="rId29" Type="http://schemas.openxmlformats.org/officeDocument/2006/relationships/hyperlink" Target="http://www.linternaute.com/dictionnaire/fr/definition/le/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linternaute.com/dictionnaire/fr/definition/est/" TargetMode="External"/><Relationship Id="rId31" Type="http://schemas.openxmlformats.org/officeDocument/2006/relationships/hyperlink" Target="http://www.linternaute.com/dictionnaire/fr/definition/un/" TargetMode="External"/><Relationship Id="rId32" Type="http://schemas.openxmlformats.org/officeDocument/2006/relationships/hyperlink" Target="http://www.linternaute.com/dictionnaire/fr/definition/proprietaire/" TargetMode="External"/><Relationship Id="rId9" Type="http://schemas.openxmlformats.org/officeDocument/2006/relationships/hyperlink" Target="http://www.linternaute.com/dictionnaire/fr/definition/proprietaire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linternaute.com/dictionnaire/fr/definition/est/" TargetMode="External"/><Relationship Id="rId8" Type="http://schemas.openxmlformats.org/officeDocument/2006/relationships/hyperlink" Target="http://www.linternaute.com/dictionnaire/fr/definition/le/" TargetMode="External"/><Relationship Id="rId33" Type="http://schemas.openxmlformats.org/officeDocument/2006/relationships/hyperlink" Target="http://www.linternaute.com/dictionnaire/fr/definition/pouvant/" TargetMode="External"/><Relationship Id="rId34" Type="http://schemas.openxmlformats.org/officeDocument/2006/relationships/hyperlink" Target="http://www.linternaute.com/dictionnaire/fr/definition/beneficier/" TargetMode="External"/><Relationship Id="rId35" Type="http://schemas.openxmlformats.org/officeDocument/2006/relationships/hyperlink" Target="http://www.linternaute.com/dictionnaire/fr/definition/de-1/" TargetMode="External"/><Relationship Id="rId36" Type="http://schemas.openxmlformats.org/officeDocument/2006/relationships/hyperlink" Target="http://www.linternaute.com/dictionnaire/fr/definition/son/" TargetMode="External"/><Relationship Id="rId10" Type="http://schemas.openxmlformats.org/officeDocument/2006/relationships/hyperlink" Target="http://www.linternaute.com/dictionnaire/fr/definition/d-un/" TargetMode="External"/><Relationship Id="rId11" Type="http://schemas.openxmlformats.org/officeDocument/2006/relationships/hyperlink" Target="http://www.linternaute.com/dictionnaire/fr/definition/bien/" TargetMode="External"/><Relationship Id="rId12" Type="http://schemas.openxmlformats.org/officeDocument/2006/relationships/hyperlink" Target="http://www.linternaute.com/dictionnaire/fr/definition/dont/" TargetMode="External"/><Relationship Id="rId13" Type="http://schemas.openxmlformats.org/officeDocument/2006/relationships/hyperlink" Target="http://www.linternaute.com/dictionnaire/fr/definition/l/" TargetMode="External"/><Relationship Id="rId14" Type="http://schemas.openxmlformats.org/officeDocument/2006/relationships/hyperlink" Target="http://www.linternaute.com/dictionnaire/fr/definition/usufruitier/" TargetMode="External"/><Relationship Id="rId15" Type="http://schemas.openxmlformats.org/officeDocument/2006/relationships/hyperlink" Target="http://www.linternaute.com/dictionnaire/fr/definition/est/" TargetMode="External"/><Relationship Id="rId16" Type="http://schemas.openxmlformats.org/officeDocument/2006/relationships/hyperlink" Target="http://www.linternaute.com/dictionnaire/fr/definition/quelqu-un/" TargetMode="External"/><Relationship Id="rId17" Type="http://schemas.openxmlformats.org/officeDocument/2006/relationships/hyperlink" Target="http://www.linternaute.com/dictionnaire/fr/definition/d-autre/" TargetMode="External"/><Relationship Id="rId18" Type="http://schemas.openxmlformats.org/officeDocument/2006/relationships/hyperlink" Target="http://www.linternaute.com/dictionnaire/fr/definition/contrairement/" TargetMode="External"/><Relationship Id="rId19" Type="http://schemas.openxmlformats.org/officeDocument/2006/relationships/hyperlink" Target="http://www.linternaute.com/dictionnaire/fr/definition/a-1/" TargetMode="External"/><Relationship Id="rId37" Type="http://schemas.openxmlformats.org/officeDocument/2006/relationships/hyperlink" Target="http://www.linternaute.com/dictionnaire/fr/definition/bien/" TargetMode="External"/><Relationship Id="rId38" Type="http://schemas.openxmlformats.org/officeDocument/2006/relationships/hyperlink" Target="http://www.linternaute.com/dictionnaire/fr/definition/mais-1/" TargetMode="External"/><Relationship Id="rId39" Type="http://schemas.openxmlformats.org/officeDocument/2006/relationships/hyperlink" Target="http://www.linternaute.com/dictionnaire/fr/definition/qui/" TargetMode="External"/><Relationship Id="rId40" Type="http://schemas.openxmlformats.org/officeDocument/2006/relationships/hyperlink" Target="http://www.linternaute.com/dictionnaire/fr/definition/ne-1/" TargetMode="External"/><Relationship Id="rId41" Type="http://schemas.openxmlformats.org/officeDocument/2006/relationships/hyperlink" Target="http://www.linternaute.com/dictionnaire/fr/definition/peut/" TargetMode="External"/><Relationship Id="rId42" Type="http://schemas.openxmlformats.org/officeDocument/2006/relationships/hyperlink" Target="http://www.linternaute.com/dictionnaire/fr/definition/ni/" TargetMode="External"/><Relationship Id="rId43" Type="http://schemas.openxmlformats.org/officeDocument/2006/relationships/hyperlink" Target="http://www.linternaute.com/dictionnaire/fr/definition/l/" TargetMode="External"/><Relationship Id="rId44" Type="http://schemas.openxmlformats.org/officeDocument/2006/relationships/hyperlink" Target="http://www.linternaute.com/dictionnaire/fr/definition/utiliser/" TargetMode="External"/><Relationship Id="rId45" Type="http://schemas.openxmlformats.org/officeDocument/2006/relationships/hyperlink" Target="http://www.linternaute.com/dictionnaire/fr/definition/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836</Words>
  <Characters>4799</Characters>
  <Application>Microsoft Macintosh Word</Application>
  <DocSecurity>0</DocSecurity>
  <Lines>65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Daniela Veškrnová</cp:lastModifiedBy>
  <cp:revision>3</cp:revision>
  <cp:lastPrinted>2017-12-14T15:51:00Z</cp:lastPrinted>
  <dcterms:created xsi:type="dcterms:W3CDTF">2018-02-26T11:16:00Z</dcterms:created>
  <dcterms:modified xsi:type="dcterms:W3CDTF">2018-02-26T11:32:00Z</dcterms:modified>
</cp:coreProperties>
</file>