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D8" w:rsidRPr="00D57A8B" w:rsidRDefault="00B819D8" w:rsidP="0026204D">
      <w:pPr>
        <w:rPr>
          <w:b/>
          <w:sz w:val="28"/>
          <w:szCs w:val="28"/>
        </w:rPr>
      </w:pPr>
    </w:p>
    <w:p w:rsidR="00D57A8B" w:rsidRDefault="00D57A8B" w:rsidP="00D57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Zkouškové okruhy – </w:t>
      </w:r>
      <w:r w:rsidR="00BF70CF">
        <w:rPr>
          <w:b/>
          <w:sz w:val="28"/>
          <w:szCs w:val="28"/>
        </w:rPr>
        <w:t>Pozemkové právo – MP705Zk - 2015</w:t>
      </w:r>
    </w:p>
    <w:p w:rsidR="00D57A8B" w:rsidRDefault="00D57A8B" w:rsidP="00D57A8B"/>
    <w:p w:rsidR="00D57A8B" w:rsidRDefault="00D57A8B" w:rsidP="00D57A8B"/>
    <w:p w:rsidR="00D57A8B" w:rsidRDefault="00D57A8B" w:rsidP="00D57A8B">
      <w:pPr>
        <w:pStyle w:val="Odstavecseseznamem"/>
        <w:numPr>
          <w:ilvl w:val="0"/>
          <w:numId w:val="4"/>
        </w:numPr>
      </w:pPr>
      <w:r>
        <w:t>Zvláštnosti půdy a jejich vliv na povahu pozemkových vztahů a pozemkově-právních vztahů.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 xml:space="preserve">Pozemkové právo  - pojem, předmět, </w:t>
      </w:r>
      <w:proofErr w:type="gramStart"/>
      <w:r>
        <w:t>principy,  metoda</w:t>
      </w:r>
      <w:proofErr w:type="gramEnd"/>
      <w:r>
        <w:t xml:space="preserve"> právní regulace, systém a prameny práva.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 xml:space="preserve">Účelová kategorizace půdy. Právní mechanismus změny druhu pozemku. 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Územní plánování.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Územní rozhodování.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Katastr nemovitostí - pojem, obsah, funkce, správa, zásady vedení katastru.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Zápisy do katastru nemovitostí</w:t>
      </w:r>
    </w:p>
    <w:p w:rsidR="0026204D" w:rsidRDefault="0026204D" w:rsidP="00D57A8B">
      <w:pPr>
        <w:pStyle w:val="Odstavecseseznamem"/>
        <w:numPr>
          <w:ilvl w:val="0"/>
          <w:numId w:val="4"/>
        </w:numPr>
      </w:pPr>
      <w:r>
        <w:t xml:space="preserve">Zásady katastru nemovitostí a jejich promítnutí do platného kat. </w:t>
      </w:r>
      <w:proofErr w:type="gramStart"/>
      <w:r>
        <w:t>zákona</w:t>
      </w:r>
      <w:proofErr w:type="gramEnd"/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Specifika po</w:t>
      </w:r>
      <w:r w:rsidR="00BF70CF">
        <w:t>zemkového vlastnictví, obsah.</w:t>
      </w:r>
    </w:p>
    <w:p w:rsidR="00BF70CF" w:rsidRDefault="00BF70CF" w:rsidP="00D57A8B">
      <w:pPr>
        <w:pStyle w:val="Odstavecseseznamem"/>
        <w:numPr>
          <w:ilvl w:val="0"/>
          <w:numId w:val="4"/>
        </w:numPr>
      </w:pPr>
      <w:r>
        <w:t>Sousedská práva. Oplocování pozemků.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Pozemkové vlastnictví státu.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Pozemkové vlastnictví obcí a krajů.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 xml:space="preserve">Držba a vydržení pozemků. 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 xml:space="preserve">Věcná práva k věci cizí a pozemkové vlastnictví. 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 xml:space="preserve">Oceňování pozemků. 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Vyvlastňování pozemků.</w:t>
      </w:r>
    </w:p>
    <w:p w:rsidR="00D57A8B" w:rsidRDefault="00D57A8B" w:rsidP="00D57A8B">
      <w:pPr>
        <w:pStyle w:val="Odstavecseseznamem"/>
        <w:numPr>
          <w:ilvl w:val="0"/>
          <w:numId w:val="4"/>
        </w:numPr>
        <w:rPr>
          <w:color w:val="FF0000"/>
        </w:rPr>
      </w:pPr>
      <w:r>
        <w:rPr>
          <w:color w:val="0D0D0D" w:themeColor="text1" w:themeTint="F2"/>
        </w:rPr>
        <w:t>Užívací vztahy k pozemkům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S</w:t>
      </w:r>
      <w:r>
        <w:rPr>
          <w:color w:val="404040" w:themeColor="text1" w:themeTint="BF"/>
        </w:rPr>
        <w:t>tátní pozemkový úřad  - postavení, úloha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Pozemkové úpravy.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Právní režim zemědělského půdního fondu.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Právní režim pozemků plnících funkce lesa.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Právní režim pozemků ve volné přírodě a krajině.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Právní režim pozemků sloužících vodnímu hospodářství.</w:t>
      </w:r>
    </w:p>
    <w:p w:rsidR="00D57A8B" w:rsidRDefault="00D57A8B" w:rsidP="00D57A8B">
      <w:pPr>
        <w:pStyle w:val="Odstavecseseznamem"/>
        <w:numPr>
          <w:ilvl w:val="0"/>
          <w:numId w:val="4"/>
        </w:numPr>
        <w:rPr>
          <w:color w:val="0D0D0D" w:themeColor="text1" w:themeTint="F2"/>
        </w:rPr>
      </w:pPr>
      <w:r>
        <w:rPr>
          <w:color w:val="0D0D0D" w:themeColor="text1" w:themeTint="F2"/>
        </w:rPr>
        <w:t>Právní režim pozemků při vyhledávání, průzkumu ložisek nerostů.</w:t>
      </w:r>
    </w:p>
    <w:p w:rsidR="00D57A8B" w:rsidRDefault="00D57A8B" w:rsidP="00D57A8B">
      <w:pPr>
        <w:pStyle w:val="Odstavecseseznamem"/>
        <w:numPr>
          <w:ilvl w:val="0"/>
          <w:numId w:val="4"/>
        </w:numPr>
        <w:rPr>
          <w:color w:val="0D0D0D" w:themeColor="text1" w:themeTint="F2"/>
        </w:rPr>
      </w:pPr>
      <w:r>
        <w:rPr>
          <w:color w:val="0D0D0D" w:themeColor="text1" w:themeTint="F2"/>
        </w:rPr>
        <w:t xml:space="preserve">Právní režim pozemků </w:t>
      </w:r>
      <w:proofErr w:type="gramStart"/>
      <w:r>
        <w:rPr>
          <w:color w:val="0D0D0D" w:themeColor="text1" w:themeTint="F2"/>
        </w:rPr>
        <w:t>při  dobývání</w:t>
      </w:r>
      <w:proofErr w:type="gramEnd"/>
      <w:r>
        <w:rPr>
          <w:color w:val="0D0D0D" w:themeColor="text1" w:themeTint="F2"/>
        </w:rPr>
        <w:t xml:space="preserve"> ložisek nerostů.</w:t>
      </w:r>
      <w:r>
        <w:rPr>
          <w:i/>
          <w:color w:val="0D0D0D" w:themeColor="text1" w:themeTint="F2"/>
        </w:rPr>
        <w:t xml:space="preserve"> 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t>Právní režim pozemků sloužících dopravě.</w:t>
      </w:r>
    </w:p>
    <w:p w:rsidR="00D57A8B" w:rsidRDefault="00D57A8B" w:rsidP="00D57A8B">
      <w:pPr>
        <w:pStyle w:val="Odstavecseseznamem"/>
        <w:numPr>
          <w:ilvl w:val="0"/>
          <w:numId w:val="4"/>
        </w:numPr>
      </w:pPr>
      <w:r>
        <w:rPr>
          <w:color w:val="0D0D0D" w:themeColor="text1" w:themeTint="F2"/>
        </w:rPr>
        <w:t>Vztah stavby a pozemku. Stavební pozemky</w:t>
      </w:r>
      <w:r w:rsidR="00BF70CF">
        <w:rPr>
          <w:color w:val="0D0D0D" w:themeColor="text1" w:themeTint="F2"/>
        </w:rPr>
        <w:t>. Veřejná prostranství.</w:t>
      </w:r>
      <w:bookmarkStart w:id="0" w:name="_GoBack"/>
      <w:bookmarkEnd w:id="0"/>
    </w:p>
    <w:p w:rsidR="00607BC5" w:rsidRPr="00D57A8B" w:rsidRDefault="00607BC5" w:rsidP="00D57A8B"/>
    <w:sectPr w:rsidR="00607BC5" w:rsidRPr="00D57A8B" w:rsidSect="0084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79F"/>
    <w:multiLevelType w:val="hybridMultilevel"/>
    <w:tmpl w:val="ED1E2FA4"/>
    <w:lvl w:ilvl="0" w:tplc="20D861D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75547"/>
    <w:multiLevelType w:val="hybridMultilevel"/>
    <w:tmpl w:val="89F04AC4"/>
    <w:lvl w:ilvl="0" w:tplc="95124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2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EC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2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66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6E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4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26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EF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4648E5"/>
    <w:multiLevelType w:val="hybridMultilevel"/>
    <w:tmpl w:val="0DEA0F18"/>
    <w:lvl w:ilvl="0" w:tplc="76D65C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77"/>
    <w:rsid w:val="00022C70"/>
    <w:rsid w:val="00184549"/>
    <w:rsid w:val="0026204D"/>
    <w:rsid w:val="004B3273"/>
    <w:rsid w:val="00577A65"/>
    <w:rsid w:val="00592F66"/>
    <w:rsid w:val="00607BC5"/>
    <w:rsid w:val="00740597"/>
    <w:rsid w:val="00847576"/>
    <w:rsid w:val="00A56E9D"/>
    <w:rsid w:val="00AC229F"/>
    <w:rsid w:val="00B008E8"/>
    <w:rsid w:val="00B819D8"/>
    <w:rsid w:val="00BF70CF"/>
    <w:rsid w:val="00C45977"/>
    <w:rsid w:val="00D13A4F"/>
    <w:rsid w:val="00D57A8B"/>
    <w:rsid w:val="00D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C635D-783C-4FD1-9489-89D33CA8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Zuzana Suchá</cp:lastModifiedBy>
  <cp:revision>2</cp:revision>
  <cp:lastPrinted>2013-11-21T12:59:00Z</cp:lastPrinted>
  <dcterms:created xsi:type="dcterms:W3CDTF">2015-11-25T09:27:00Z</dcterms:created>
  <dcterms:modified xsi:type="dcterms:W3CDTF">2015-11-25T09:27:00Z</dcterms:modified>
</cp:coreProperties>
</file>