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2FA" w:rsidRDefault="00655E63">
      <w:r>
        <w:t>Seminář 10</w:t>
      </w:r>
    </w:p>
    <w:p w:rsidR="00655E63" w:rsidRDefault="00655E63">
      <w:r>
        <w:t>Opakovací otázky – test</w:t>
      </w:r>
    </w:p>
    <w:p w:rsidR="00655E63" w:rsidRDefault="00655E63">
      <w:r>
        <w:t>Bytové spoluvlastnictví – pojem jednotky a vztah ke společným částem domu</w:t>
      </w:r>
    </w:p>
    <w:p w:rsidR="00655E63" w:rsidRDefault="00655E63">
      <w:r>
        <w:t>Způsoby založení a vzniku bytového spoluvlastnictví</w:t>
      </w:r>
    </w:p>
    <w:p w:rsidR="00655E63" w:rsidRDefault="00655E63">
      <w:r>
        <w:t>Dědické právo – pojem, zásady, delace, povinnost k náhradě dluhů zůstavitele, dispozice s dědictvím</w:t>
      </w:r>
    </w:p>
    <w:p w:rsidR="00655E63" w:rsidRDefault="00655E63">
      <w:r>
        <w:t>Akrescence a reprezentace</w:t>
      </w:r>
      <w:bookmarkStart w:id="0" w:name="_GoBack"/>
      <w:bookmarkEnd w:id="0"/>
    </w:p>
    <w:sectPr w:rsidR="00655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63"/>
    <w:rsid w:val="00655E63"/>
    <w:rsid w:val="00E3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3393E"/>
  <w15:chartTrackingRefBased/>
  <w15:docId w15:val="{94C24B78-4F62-4AE1-9262-204B0BDE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Dobešová</dc:creator>
  <cp:keywords/>
  <dc:description/>
  <cp:lastModifiedBy>Lenka Dobešová</cp:lastModifiedBy>
  <cp:revision>1</cp:revision>
  <dcterms:created xsi:type="dcterms:W3CDTF">2017-12-01T09:20:00Z</dcterms:created>
  <dcterms:modified xsi:type="dcterms:W3CDTF">2017-12-01T09:21:00Z</dcterms:modified>
</cp:coreProperties>
</file>