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3E" w:rsidRDefault="0008253E" w:rsidP="0008253E">
      <w:pPr>
        <w:rPr>
          <w:b/>
        </w:rPr>
      </w:pPr>
      <w:r w:rsidRPr="0008253E">
        <w:rPr>
          <w:b/>
        </w:rPr>
        <w:t>Program seminářů z předmětu Občanské právo hmotné II (MP 311 Z)</w:t>
      </w:r>
    </w:p>
    <w:p w:rsidR="00D5616C" w:rsidRPr="0008253E" w:rsidRDefault="00D5616C" w:rsidP="0008253E">
      <w:pPr>
        <w:rPr>
          <w:b/>
        </w:rPr>
      </w:pPr>
      <w:r>
        <w:rPr>
          <w:b/>
        </w:rPr>
        <w:t>Podzimní semestr 2017</w:t>
      </w:r>
      <w:bookmarkStart w:id="0" w:name="_GoBack"/>
      <w:bookmarkEnd w:id="0"/>
    </w:p>
    <w:p w:rsidR="0008253E" w:rsidRPr="0008253E" w:rsidRDefault="0008253E" w:rsidP="0008253E">
      <w:r>
        <w:t>Seminární skupina pro individuální studijní plán</w:t>
      </w:r>
    </w:p>
    <w:p w:rsidR="0008253E" w:rsidRDefault="0008253E" w:rsidP="0008253E">
      <w:proofErr w:type="spellStart"/>
      <w:r w:rsidRPr="0008253E">
        <w:t>Seminarizující</w:t>
      </w:r>
      <w:proofErr w:type="spellEnd"/>
      <w:r w:rsidRPr="0008253E">
        <w:t xml:space="preserve">:  prof. </w:t>
      </w:r>
      <w:proofErr w:type="spellStart"/>
      <w:r w:rsidRPr="0008253E">
        <w:t>Hurdík</w:t>
      </w:r>
      <w:proofErr w:type="spellEnd"/>
      <w:r>
        <w:t xml:space="preserve"> (místnost č. 256)</w:t>
      </w:r>
    </w:p>
    <w:p w:rsidR="0008253E" w:rsidRDefault="0008253E" w:rsidP="0008253E">
      <w:r>
        <w:t xml:space="preserve">e-mail: </w:t>
      </w:r>
      <w:hyperlink r:id="rId5" w:history="1">
        <w:r w:rsidRPr="00F95DEB">
          <w:rPr>
            <w:rStyle w:val="Hypertextovodkaz"/>
          </w:rPr>
          <w:t>jan.hurdik@law.muni.cz</w:t>
        </w:r>
      </w:hyperlink>
    </w:p>
    <w:p w:rsidR="0008253E" w:rsidRPr="0008253E" w:rsidRDefault="0008253E" w:rsidP="0008253E">
      <w:r>
        <w:t>konzultační hodiny: viz IS + dle dohody s vyučujícím</w:t>
      </w:r>
    </w:p>
    <w:p w:rsidR="0008253E" w:rsidRPr="0008253E" w:rsidRDefault="0008253E" w:rsidP="0008253E"/>
    <w:p w:rsidR="0008253E" w:rsidRPr="0008253E" w:rsidRDefault="0008253E" w:rsidP="0008253E">
      <w:r>
        <w:t>Osnova předmětu je shodná s osnovou v </w:t>
      </w:r>
      <w:r w:rsidR="007A2109">
        <w:t>pravidelné</w:t>
      </w:r>
      <w:r>
        <w:t xml:space="preserve"> seminární výuce</w:t>
      </w:r>
      <w:r w:rsidR="007A2109">
        <w:t xml:space="preserve"> prof. </w:t>
      </w:r>
      <w:proofErr w:type="spellStart"/>
      <w:r w:rsidR="007A2109">
        <w:t>Hurdíka</w:t>
      </w:r>
      <w:proofErr w:type="spellEnd"/>
      <w:r>
        <w:t>: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4. 10.</w:t>
      </w:r>
      <w:r w:rsidRPr="0008253E">
        <w:tab/>
      </w:r>
      <w:r w:rsidRPr="0008253E">
        <w:tab/>
        <w:t>Rekapitulace studijního předmětu OPH I</w:t>
      </w:r>
    </w:p>
    <w:p w:rsidR="0008253E" w:rsidRPr="0008253E" w:rsidRDefault="0008253E" w:rsidP="0008253E">
      <w:pPr>
        <w:ind w:left="1416" w:firstLine="708"/>
      </w:pPr>
      <w:r w:rsidRPr="0008253E">
        <w:t>Občanskoprávní vztahy – koncept, struktura, praktické využití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11. 10.</w:t>
      </w:r>
      <w:r w:rsidRPr="0008253E">
        <w:tab/>
      </w:r>
      <w:r w:rsidRPr="0008253E">
        <w:tab/>
        <w:t>Věci v právním smyslu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18. 10.</w:t>
      </w:r>
      <w:r w:rsidRPr="0008253E">
        <w:tab/>
      </w:r>
      <w:r w:rsidRPr="0008253E">
        <w:tab/>
        <w:t>Občanskoprávní skutečnosti, náležitosti právních jednání, následky.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25. 10.</w:t>
      </w:r>
      <w:r w:rsidRPr="0008253E">
        <w:tab/>
      </w:r>
      <w:r w:rsidRPr="0008253E">
        <w:tab/>
        <w:t>Občanskoprávní skutečnosti: uzavírání smluv.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 xml:space="preserve"> 1. 11.</w:t>
      </w:r>
      <w:r w:rsidRPr="0008253E">
        <w:tab/>
      </w:r>
      <w:r w:rsidRPr="0008253E">
        <w:tab/>
        <w:t>Občanskoprávní skutečnosti: události, význam času, plynutí času.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 xml:space="preserve"> 8. 11.</w:t>
      </w:r>
      <w:r w:rsidRPr="0008253E">
        <w:tab/>
      </w:r>
      <w:r w:rsidRPr="0008253E">
        <w:tab/>
        <w:t>Věcná práva, pojem, druhy, držba, vlastnické právo, pojem, obsah, předmět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15. 11.</w:t>
      </w:r>
      <w:r w:rsidRPr="0008253E">
        <w:tab/>
      </w:r>
      <w:r w:rsidRPr="0008253E">
        <w:tab/>
        <w:t>Nabývání vlastnického práva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22. 11.</w:t>
      </w:r>
      <w:r w:rsidRPr="0008253E">
        <w:tab/>
      </w:r>
      <w:r w:rsidRPr="0008253E">
        <w:tab/>
        <w:t>Spoluvlastnictví, společné jmění manželů.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29. 11.</w:t>
      </w:r>
      <w:r w:rsidRPr="0008253E">
        <w:tab/>
      </w:r>
      <w:r w:rsidRPr="0008253E">
        <w:tab/>
        <w:t>Bytové spoluvlastnictví.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 xml:space="preserve"> 6. 12.</w:t>
      </w:r>
      <w:r w:rsidRPr="0008253E">
        <w:tab/>
      </w:r>
      <w:r w:rsidRPr="0008253E">
        <w:tab/>
        <w:t>Věcná práva k věci cizí.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13. 12.</w:t>
      </w:r>
      <w:r w:rsidRPr="0008253E">
        <w:tab/>
      </w:r>
      <w:r w:rsidRPr="0008253E">
        <w:tab/>
        <w:t>Dědění I. část</w:t>
      </w:r>
    </w:p>
    <w:p w:rsidR="0008253E" w:rsidRPr="0008253E" w:rsidRDefault="0008253E" w:rsidP="0008253E">
      <w:pPr>
        <w:numPr>
          <w:ilvl w:val="0"/>
          <w:numId w:val="1"/>
        </w:numPr>
      </w:pPr>
      <w:r w:rsidRPr="0008253E">
        <w:t>20. 12.</w:t>
      </w:r>
      <w:r w:rsidRPr="0008253E">
        <w:tab/>
      </w:r>
      <w:r w:rsidRPr="0008253E">
        <w:tab/>
        <w:t>Dědění II. část</w:t>
      </w:r>
    </w:p>
    <w:p w:rsidR="0008253E" w:rsidRPr="0008253E" w:rsidRDefault="0008253E" w:rsidP="0008253E"/>
    <w:p w:rsidR="0008253E" w:rsidRPr="0008253E" w:rsidRDefault="0008253E" w:rsidP="0008253E">
      <w:r w:rsidRPr="0008253E">
        <w:t>Ohledně podkladů a zadání pro semináře viz údaje ve studijních/učebních materiálech n</w:t>
      </w:r>
      <w:r>
        <w:t xml:space="preserve">a </w:t>
      </w:r>
      <w:proofErr w:type="spellStart"/>
      <w:r>
        <w:t>ISu</w:t>
      </w:r>
      <w:proofErr w:type="spellEnd"/>
      <w:r>
        <w:t xml:space="preserve">  a sdělené vyučujícím</w:t>
      </w:r>
      <w:r w:rsidRPr="0008253E">
        <w:t>.</w:t>
      </w:r>
    </w:p>
    <w:p w:rsidR="0008253E" w:rsidRPr="0008253E" w:rsidRDefault="0008253E" w:rsidP="0008253E">
      <w:pPr>
        <w:rPr>
          <w:b/>
          <w:u w:val="single"/>
        </w:rPr>
      </w:pPr>
      <w:r w:rsidRPr="0008253E">
        <w:rPr>
          <w:b/>
          <w:u w:val="single"/>
        </w:rPr>
        <w:t>Požadavky na udělení zápočtu:</w:t>
      </w:r>
    </w:p>
    <w:p w:rsidR="0008253E" w:rsidRPr="0008253E" w:rsidRDefault="0008253E" w:rsidP="0008253E">
      <w:r w:rsidRPr="0008253E">
        <w:t>1)     </w:t>
      </w:r>
      <w:r>
        <w:t>Studenti absolvují průběhu semestru  konzultace v rozsahu a počtu dle individuální situace a potřeby, při kterých proberou s vyučujícím látku příslušné části semestru a vyučující ověří její zvládnutí.</w:t>
      </w:r>
    </w:p>
    <w:p w:rsidR="0008253E" w:rsidRDefault="0008253E" w:rsidP="0008253E">
      <w:r w:rsidRPr="0008253E">
        <w:lastRenderedPageBreak/>
        <w:t>2)     </w:t>
      </w:r>
      <w:r>
        <w:t>Studenti se individuálně připravují podle témat seminářů a podle sylabů seminářů na prezentaci</w:t>
      </w:r>
      <w:r w:rsidRPr="0008253E">
        <w:t xml:space="preserve"> znalostí  k tématu semináře</w:t>
      </w:r>
      <w:r>
        <w:t xml:space="preserve">, které jsou k dispozici </w:t>
      </w:r>
      <w:proofErr w:type="gramStart"/>
      <w:r>
        <w:t>na</w:t>
      </w:r>
      <w:proofErr w:type="gramEnd"/>
      <w:r>
        <w:t xml:space="preserve"> IS pro standardní seminární skupiny vedené prof. </w:t>
      </w:r>
      <w:proofErr w:type="spellStart"/>
      <w:r>
        <w:t>Hurdíkem</w:t>
      </w:r>
      <w:proofErr w:type="spellEnd"/>
      <w:r>
        <w:t>, tj. zejména prostudují příslušnou látku a připraví se na zodpovězení otázek a řešení příkladů dle sylabů.</w:t>
      </w:r>
    </w:p>
    <w:p w:rsidR="0008253E" w:rsidRPr="0008253E" w:rsidRDefault="0008253E" w:rsidP="0008253E">
      <w:r w:rsidRPr="0008253E">
        <w:t xml:space="preserve"> 3)     Příprava na seminář dle sylabu semináře v </w:t>
      </w:r>
      <w:proofErr w:type="spellStart"/>
      <w:proofErr w:type="gramStart"/>
      <w:r w:rsidRPr="0008253E">
        <w:t>ISu</w:t>
      </w:r>
      <w:proofErr w:type="spellEnd"/>
      <w:proofErr w:type="gramEnd"/>
      <w:r w:rsidRPr="0008253E">
        <w:t>. Písemná příprava je vyžadována, bude-li zvlášť zadána</w:t>
      </w:r>
      <w:r>
        <w:t xml:space="preserve"> vyučujícím</w:t>
      </w:r>
      <w:r w:rsidRPr="0008253E">
        <w:t xml:space="preserve"> v</w:t>
      </w:r>
      <w:r>
        <w:t> </w:t>
      </w:r>
      <w:r w:rsidRPr="0008253E">
        <w:t>sylabu</w:t>
      </w:r>
      <w:r>
        <w:t>, ve sděleních pro studenty této skupiny v </w:t>
      </w:r>
      <w:proofErr w:type="spellStart"/>
      <w:r>
        <w:t>ISu</w:t>
      </w:r>
      <w:proofErr w:type="spellEnd"/>
      <w:r>
        <w:t>, případně sdělené vyučujícím.</w:t>
      </w:r>
      <w:r w:rsidRPr="0008253E">
        <w:t xml:space="preserve">. </w:t>
      </w:r>
    </w:p>
    <w:p w:rsidR="0008253E" w:rsidRPr="007A2109" w:rsidRDefault="007A2109" w:rsidP="007A2109">
      <w:r>
        <w:t xml:space="preserve">4)    </w:t>
      </w:r>
      <w:r w:rsidRPr="007A2109">
        <w:t>Úspěšné zvládnutí opakovacích/průběžných testů</w:t>
      </w:r>
      <w:r>
        <w:t xml:space="preserve">, které budou zadány buď v rámci </w:t>
      </w:r>
      <w:proofErr w:type="gramStart"/>
      <w:r>
        <w:t>konzultací nebo</w:t>
      </w:r>
      <w:proofErr w:type="gramEnd"/>
      <w:r>
        <w:t xml:space="preserve"> společně v </w:t>
      </w:r>
      <w:proofErr w:type="spellStart"/>
      <w:r>
        <w:t>ISu</w:t>
      </w:r>
      <w:proofErr w:type="spellEnd"/>
      <w:r w:rsidRPr="007A2109">
        <w:rPr>
          <w:bCs/>
        </w:rPr>
        <w:t>.</w:t>
      </w:r>
      <w:r>
        <w:rPr>
          <w:bCs/>
        </w:rPr>
        <w:t xml:space="preserve"> Příprava na zápočtový test.</w:t>
      </w:r>
    </w:p>
    <w:p w:rsidR="0008253E" w:rsidRDefault="0008253E" w:rsidP="0008253E">
      <w:r w:rsidRPr="0008253E">
        <w:t>5)      Napsání (společně organizovaného pro celý ročník) zápočtového testu v celkové úspěšnosti nejméně </w:t>
      </w:r>
      <w:r w:rsidRPr="0008253E">
        <w:rPr>
          <w:b/>
          <w:bCs/>
        </w:rPr>
        <w:t>60 %</w:t>
      </w:r>
      <w:r w:rsidRPr="0008253E">
        <w:rPr>
          <w:bCs/>
        </w:rPr>
        <w:t>.</w:t>
      </w:r>
      <w:r w:rsidRPr="0008253E">
        <w:t xml:space="preserve"> Bližší informace budou upřesněny.</w:t>
      </w:r>
    </w:p>
    <w:p w:rsidR="007A2109" w:rsidRDefault="007A2109" w:rsidP="0008253E">
      <w:r>
        <w:t xml:space="preserve">6) Výjimečně a vždy pouze se zvláštním souhlasem příslušného </w:t>
      </w:r>
      <w:proofErr w:type="spellStart"/>
      <w:r>
        <w:t>seminarizujícího</w:t>
      </w:r>
      <w:proofErr w:type="spellEnd"/>
      <w:r>
        <w:t xml:space="preserve"> učitele mohou studenti s povoleným ISP navštěvovat pravidelnou seminární výuku, případně u jiného učitele splnit podmínky udělení zápočtu. Takto je možno postupovat pouze s vědomím </w:t>
      </w:r>
      <w:proofErr w:type="spellStart"/>
      <w:r>
        <w:t>seminarizujícího</w:t>
      </w:r>
      <w:proofErr w:type="spellEnd"/>
      <w:r>
        <w:t xml:space="preserve"> učitele skupiny pro ISP prof. </w:t>
      </w:r>
      <w:proofErr w:type="spellStart"/>
      <w:r>
        <w:t>Hurdíka</w:t>
      </w:r>
      <w:proofErr w:type="spellEnd"/>
      <w:r>
        <w:t>.</w:t>
      </w:r>
    </w:p>
    <w:p w:rsidR="007A2109" w:rsidRDefault="007A2109" w:rsidP="0008253E"/>
    <w:p w:rsidR="007A2109" w:rsidRPr="007A2109" w:rsidRDefault="007A2109" w:rsidP="0008253E">
      <w:pPr>
        <w:rPr>
          <w:b/>
          <w:bCs/>
        </w:rPr>
      </w:pPr>
      <w:r>
        <w:t>V Brně dne 1. října 2017</w:t>
      </w:r>
      <w:r>
        <w:tab/>
      </w:r>
      <w:r>
        <w:tab/>
      </w:r>
      <w:r>
        <w:tab/>
        <w:t xml:space="preserve">prof. Jan </w:t>
      </w:r>
      <w:proofErr w:type="spellStart"/>
      <w:r>
        <w:t>Hurdík</w:t>
      </w:r>
      <w:proofErr w:type="spellEnd"/>
    </w:p>
    <w:p w:rsidR="0008253E" w:rsidRPr="0008253E" w:rsidRDefault="0008253E" w:rsidP="0008253E"/>
    <w:p w:rsidR="0008253E" w:rsidRPr="0008253E" w:rsidRDefault="0008253E" w:rsidP="0008253E"/>
    <w:p w:rsidR="00A25053" w:rsidRDefault="00A25053"/>
    <w:sectPr w:rsidR="00A2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49A"/>
    <w:multiLevelType w:val="multilevel"/>
    <w:tmpl w:val="A6FA67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3E"/>
    <w:rsid w:val="0008253E"/>
    <w:rsid w:val="007A2109"/>
    <w:rsid w:val="00A25053"/>
    <w:rsid w:val="00D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DF5"/>
  <w15:chartTrackingRefBased/>
  <w15:docId w15:val="{796F0737-F897-45F4-AAC1-6F27A96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urdik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</dc:creator>
  <cp:keywords/>
  <dc:description/>
  <cp:lastModifiedBy>1412</cp:lastModifiedBy>
  <cp:revision>2</cp:revision>
  <dcterms:created xsi:type="dcterms:W3CDTF">2017-10-02T07:50:00Z</dcterms:created>
  <dcterms:modified xsi:type="dcterms:W3CDTF">2017-10-02T07:50:00Z</dcterms:modified>
</cp:coreProperties>
</file>