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E6CC9" w14:textId="77777777" w:rsidR="00997614" w:rsidRPr="00997614" w:rsidRDefault="00997614" w:rsidP="00997614">
      <w:pPr>
        <w:rPr>
          <w:lang w:val="en-GB"/>
        </w:rPr>
      </w:pPr>
    </w:p>
    <w:p w14:paraId="0C4B50B3" w14:textId="77777777" w:rsidR="009C7B10" w:rsidRPr="009C7B10" w:rsidRDefault="009C7B10" w:rsidP="009C7B10">
      <w:pPr>
        <w:pStyle w:val="Title"/>
        <w:jc w:val="center"/>
        <w:rPr>
          <w:rFonts w:ascii="Times New Roman" w:hAnsi="Times New Roman" w:cs="Times New Roman"/>
          <w:sz w:val="40"/>
          <w:szCs w:val="40"/>
          <w:lang w:val="en-GB"/>
        </w:rPr>
      </w:pPr>
      <w:r w:rsidRPr="009C7B10">
        <w:rPr>
          <w:rFonts w:ascii="Times New Roman" w:hAnsi="Times New Roman" w:cs="Times New Roman"/>
          <w:sz w:val="40"/>
          <w:szCs w:val="40"/>
          <w:lang w:val="en-GB"/>
        </w:rPr>
        <w:t>MASARYK UNIVERSITY, BRNO</w:t>
      </w:r>
    </w:p>
    <w:p w14:paraId="01231585" w14:textId="1A76B07A" w:rsidR="00997614" w:rsidRPr="009C7B10" w:rsidRDefault="009C7B10" w:rsidP="009C7B10">
      <w:pPr>
        <w:pStyle w:val="Subtitle"/>
        <w:rPr>
          <w:rFonts w:ascii="Times New Roman" w:hAnsi="Times New Roman" w:cs="Times New Roman"/>
          <w:lang w:val="en-GB"/>
        </w:rPr>
      </w:pPr>
      <w:r w:rsidRPr="00332991">
        <w:rPr>
          <w:rFonts w:ascii="Times New Roman" w:hAnsi="Times New Roman" w:cs="Times New Roman"/>
          <w:lang w:val="en-GB"/>
        </w:rPr>
        <w:t>Faculty of Law</w:t>
      </w:r>
    </w:p>
    <w:p w14:paraId="39FD52FA" w14:textId="77777777" w:rsidR="00997614" w:rsidRDefault="00997614" w:rsidP="00997614">
      <w:pPr>
        <w:rPr>
          <w:lang w:val="en-US"/>
        </w:rPr>
      </w:pPr>
    </w:p>
    <w:p w14:paraId="46651B7C" w14:textId="5875A2C8" w:rsidR="00997614" w:rsidRDefault="00997614" w:rsidP="009C7B10">
      <w:pPr>
        <w:jc w:val="center"/>
        <w:rPr>
          <w:lang w:val="en-US"/>
        </w:rPr>
      </w:pPr>
    </w:p>
    <w:p w14:paraId="33F2BCAE" w14:textId="77777777" w:rsidR="00853973" w:rsidRDefault="00853973" w:rsidP="009C7B10">
      <w:pPr>
        <w:jc w:val="center"/>
        <w:rPr>
          <w:lang w:val="en-US"/>
        </w:rPr>
      </w:pPr>
    </w:p>
    <w:p w14:paraId="59BE7DE1" w14:textId="77777777" w:rsidR="00853973" w:rsidRDefault="00853973" w:rsidP="009C7B10">
      <w:pPr>
        <w:jc w:val="center"/>
        <w:rPr>
          <w:lang w:val="en-US"/>
        </w:rPr>
      </w:pPr>
    </w:p>
    <w:p w14:paraId="7BF00A14" w14:textId="77777777" w:rsidR="00853973" w:rsidRDefault="00853973" w:rsidP="009C7B10">
      <w:pPr>
        <w:jc w:val="center"/>
        <w:rPr>
          <w:lang w:val="en-US"/>
        </w:rPr>
      </w:pPr>
    </w:p>
    <w:p w14:paraId="42BFA8A9" w14:textId="77777777" w:rsidR="00853973" w:rsidRDefault="00853973" w:rsidP="009C7B10">
      <w:pPr>
        <w:jc w:val="center"/>
        <w:rPr>
          <w:lang w:val="en-US"/>
        </w:rPr>
      </w:pPr>
    </w:p>
    <w:p w14:paraId="4DB63DED" w14:textId="77777777" w:rsidR="00853973" w:rsidRDefault="00853973" w:rsidP="009C7B10">
      <w:pPr>
        <w:jc w:val="center"/>
        <w:rPr>
          <w:lang w:val="en-US"/>
        </w:rPr>
      </w:pPr>
    </w:p>
    <w:p w14:paraId="2FDC411C" w14:textId="77777777" w:rsidR="00997614" w:rsidRDefault="00997614" w:rsidP="00997614">
      <w:pPr>
        <w:rPr>
          <w:lang w:val="en-US"/>
        </w:rPr>
      </w:pPr>
    </w:p>
    <w:p w14:paraId="263C59B9" w14:textId="77777777" w:rsidR="00997614" w:rsidRDefault="00997614" w:rsidP="00997614">
      <w:pPr>
        <w:rPr>
          <w:lang w:val="en-US"/>
        </w:rPr>
      </w:pPr>
    </w:p>
    <w:p w14:paraId="744AD17E" w14:textId="77777777" w:rsidR="00997614" w:rsidRDefault="00997614" w:rsidP="00997614">
      <w:pPr>
        <w:rPr>
          <w:lang w:val="en-US"/>
        </w:rPr>
      </w:pPr>
    </w:p>
    <w:p w14:paraId="7553C3F5" w14:textId="77777777" w:rsidR="00997614" w:rsidRDefault="00997614" w:rsidP="00997614">
      <w:pPr>
        <w:rPr>
          <w:lang w:val="en-US"/>
        </w:rPr>
      </w:pPr>
    </w:p>
    <w:p w14:paraId="2E9FB13B" w14:textId="565CF9E2" w:rsidR="009C7B10" w:rsidRPr="009C7B10" w:rsidRDefault="009C7B10" w:rsidP="009C7B10">
      <w:pPr>
        <w:pStyle w:val="Title"/>
        <w:jc w:val="center"/>
        <w:rPr>
          <w:rFonts w:ascii="Times New Roman" w:hAnsi="Times New Roman" w:cs="Times New Roman"/>
          <w:sz w:val="52"/>
          <w:szCs w:val="52"/>
          <w:lang w:val="en-US"/>
        </w:rPr>
      </w:pPr>
      <w:r w:rsidRPr="009C7B10">
        <w:rPr>
          <w:rFonts w:ascii="Times New Roman" w:hAnsi="Times New Roman" w:cs="Times New Roman"/>
          <w:sz w:val="52"/>
          <w:szCs w:val="52"/>
          <w:lang w:val="en-US"/>
        </w:rPr>
        <w:t xml:space="preserve">Defining genocidal rape under international law - the </w:t>
      </w:r>
      <w:r w:rsidRPr="009C7B10">
        <w:rPr>
          <w:rFonts w:ascii="Times New Roman" w:hAnsi="Times New Roman" w:cs="Times New Roman"/>
          <w:i/>
          <w:sz w:val="52"/>
          <w:szCs w:val="52"/>
          <w:lang w:val="en-US"/>
        </w:rPr>
        <w:t xml:space="preserve">Akayesu </w:t>
      </w:r>
      <w:r w:rsidRPr="009C7B10">
        <w:rPr>
          <w:rFonts w:ascii="Times New Roman" w:hAnsi="Times New Roman" w:cs="Times New Roman"/>
          <w:sz w:val="52"/>
          <w:szCs w:val="52"/>
          <w:lang w:val="en-US"/>
        </w:rPr>
        <w:t>case</w:t>
      </w:r>
    </w:p>
    <w:p w14:paraId="29919181" w14:textId="77777777" w:rsidR="00997614" w:rsidRPr="009C7B10" w:rsidRDefault="00997614" w:rsidP="009C7B10">
      <w:pPr>
        <w:jc w:val="center"/>
        <w:rPr>
          <w:sz w:val="52"/>
          <w:szCs w:val="52"/>
          <w:lang w:val="en-US"/>
        </w:rPr>
      </w:pPr>
    </w:p>
    <w:p w14:paraId="5087D34F" w14:textId="77777777" w:rsidR="00997614" w:rsidRDefault="00997614" w:rsidP="00997614">
      <w:pPr>
        <w:rPr>
          <w:lang w:val="en-US"/>
        </w:rPr>
      </w:pPr>
    </w:p>
    <w:p w14:paraId="05C2688D" w14:textId="77777777" w:rsidR="00997614" w:rsidRDefault="00997614" w:rsidP="00997614">
      <w:pPr>
        <w:rPr>
          <w:lang w:val="en-US"/>
        </w:rPr>
      </w:pPr>
    </w:p>
    <w:p w14:paraId="0E319D73" w14:textId="77777777" w:rsidR="00997614" w:rsidRDefault="00997614" w:rsidP="00997614">
      <w:pPr>
        <w:rPr>
          <w:lang w:val="en-US"/>
        </w:rPr>
      </w:pPr>
    </w:p>
    <w:p w14:paraId="42A47CF9" w14:textId="77777777" w:rsidR="009C7B10" w:rsidRDefault="009C7B10" w:rsidP="00997614">
      <w:pPr>
        <w:rPr>
          <w:lang w:val="en-US"/>
        </w:rPr>
      </w:pPr>
    </w:p>
    <w:p w14:paraId="3B5B22F7" w14:textId="77777777" w:rsidR="009C7B10" w:rsidRDefault="009C7B10" w:rsidP="00997614">
      <w:pPr>
        <w:rPr>
          <w:lang w:val="en-US"/>
        </w:rPr>
      </w:pPr>
    </w:p>
    <w:p w14:paraId="325934A6" w14:textId="77777777" w:rsidR="009C7B10" w:rsidRDefault="009C7B10" w:rsidP="00997614">
      <w:pPr>
        <w:rPr>
          <w:lang w:val="en-US"/>
        </w:rPr>
      </w:pPr>
    </w:p>
    <w:p w14:paraId="234592C2" w14:textId="77777777" w:rsidR="009C7B10" w:rsidRDefault="009C7B10" w:rsidP="00997614">
      <w:pPr>
        <w:rPr>
          <w:lang w:val="en-US"/>
        </w:rPr>
      </w:pPr>
    </w:p>
    <w:p w14:paraId="3F1BD6C5" w14:textId="77777777" w:rsidR="009C7B10" w:rsidRDefault="009C7B10" w:rsidP="00997614">
      <w:pPr>
        <w:rPr>
          <w:lang w:val="en-US"/>
        </w:rPr>
      </w:pPr>
    </w:p>
    <w:p w14:paraId="2A0B298C" w14:textId="77777777" w:rsidR="009C7B10" w:rsidRDefault="009C7B10" w:rsidP="00997614">
      <w:pPr>
        <w:rPr>
          <w:lang w:val="en-US"/>
        </w:rPr>
      </w:pPr>
    </w:p>
    <w:p w14:paraId="09459B82" w14:textId="77777777" w:rsidR="009C7B10" w:rsidRDefault="009C7B10" w:rsidP="00997614">
      <w:pPr>
        <w:rPr>
          <w:lang w:val="en-US"/>
        </w:rPr>
      </w:pPr>
    </w:p>
    <w:p w14:paraId="4E6B6DD1" w14:textId="77777777" w:rsidR="009C7B10" w:rsidRDefault="009C7B10" w:rsidP="00997614">
      <w:pPr>
        <w:rPr>
          <w:lang w:val="en-US"/>
        </w:rPr>
      </w:pPr>
    </w:p>
    <w:p w14:paraId="0A60CF7C" w14:textId="77777777" w:rsidR="009C7B10" w:rsidRDefault="009C7B10" w:rsidP="00997614">
      <w:pPr>
        <w:rPr>
          <w:lang w:val="en-US"/>
        </w:rPr>
      </w:pPr>
    </w:p>
    <w:p w14:paraId="3F047262" w14:textId="77777777" w:rsidR="009C7B10" w:rsidRDefault="009C7B10" w:rsidP="00997614">
      <w:pPr>
        <w:rPr>
          <w:lang w:val="en-US"/>
        </w:rPr>
      </w:pPr>
    </w:p>
    <w:p w14:paraId="47EB2A78" w14:textId="77777777" w:rsidR="009C7B10" w:rsidRDefault="009C7B10" w:rsidP="00997614">
      <w:pPr>
        <w:rPr>
          <w:lang w:val="en-US"/>
        </w:rPr>
      </w:pPr>
    </w:p>
    <w:p w14:paraId="23C90F7E" w14:textId="77777777" w:rsidR="009C7B10" w:rsidRDefault="009C7B10" w:rsidP="00997614">
      <w:pPr>
        <w:rPr>
          <w:lang w:val="en-US"/>
        </w:rPr>
      </w:pPr>
    </w:p>
    <w:p w14:paraId="3C1CE093" w14:textId="0B720D07" w:rsidR="009C7B10" w:rsidRPr="009C7B10" w:rsidRDefault="009C7B10" w:rsidP="00853973">
      <w:pPr>
        <w:pStyle w:val="NoSpacing"/>
        <w:spacing w:line="360" w:lineRule="auto"/>
        <w:ind w:firstLine="397"/>
        <w:jc w:val="center"/>
        <w:rPr>
          <w:rFonts w:ascii="Times New Roman" w:hAnsi="Times New Roman" w:cs="Times New Roman"/>
          <w:lang w:val="en-US"/>
        </w:rPr>
      </w:pPr>
      <w:r w:rsidRPr="009C7B10">
        <w:rPr>
          <w:rFonts w:ascii="Times New Roman" w:hAnsi="Times New Roman" w:cs="Times New Roman"/>
          <w:lang w:val="en-US"/>
        </w:rPr>
        <w:t>SOC032 International Criminal Law</w:t>
      </w:r>
    </w:p>
    <w:p w14:paraId="73641CB4" w14:textId="62AE0D9D" w:rsidR="009C7B10" w:rsidRPr="009C7B10" w:rsidRDefault="009C7B10" w:rsidP="00853973">
      <w:pPr>
        <w:pStyle w:val="NoSpacing"/>
        <w:spacing w:line="360" w:lineRule="auto"/>
        <w:ind w:firstLine="397"/>
        <w:jc w:val="center"/>
        <w:rPr>
          <w:rFonts w:ascii="Times New Roman" w:hAnsi="Times New Roman" w:cs="Times New Roman"/>
          <w:lang w:val="en-US"/>
        </w:rPr>
      </w:pPr>
    </w:p>
    <w:p w14:paraId="613F303A" w14:textId="316A6A69" w:rsidR="009C7B10" w:rsidRDefault="009C7B10" w:rsidP="00853973">
      <w:pPr>
        <w:pStyle w:val="NoSpacing"/>
        <w:spacing w:line="360" w:lineRule="auto"/>
        <w:ind w:firstLine="397"/>
        <w:jc w:val="center"/>
        <w:rPr>
          <w:rFonts w:ascii="Times New Roman" w:hAnsi="Times New Roman" w:cs="Times New Roman"/>
          <w:lang w:val="en-US"/>
        </w:rPr>
      </w:pPr>
      <w:bookmarkStart w:id="0" w:name="_GoBack"/>
      <w:bookmarkEnd w:id="0"/>
      <w:r w:rsidRPr="009C7B10">
        <w:rPr>
          <w:rFonts w:ascii="Times New Roman" w:hAnsi="Times New Roman" w:cs="Times New Roman"/>
          <w:lang w:val="en-US"/>
        </w:rPr>
        <w:t>May 30, 2018</w:t>
      </w:r>
    </w:p>
    <w:p w14:paraId="63728177" w14:textId="77777777" w:rsidR="00853973" w:rsidRDefault="00853973" w:rsidP="009C7B10">
      <w:pPr>
        <w:pStyle w:val="NoSpacing"/>
        <w:spacing w:line="360" w:lineRule="auto"/>
        <w:ind w:firstLine="397"/>
        <w:jc w:val="both"/>
        <w:rPr>
          <w:rFonts w:ascii="Times New Roman" w:hAnsi="Times New Roman" w:cs="Times New Roman"/>
          <w:lang w:val="en-US"/>
        </w:rPr>
      </w:pPr>
    </w:p>
    <w:p w14:paraId="3ADDA04D" w14:textId="77777777" w:rsidR="00853973" w:rsidRDefault="00853973" w:rsidP="009C7B10">
      <w:pPr>
        <w:pStyle w:val="NoSpacing"/>
        <w:spacing w:line="360" w:lineRule="auto"/>
        <w:ind w:firstLine="397"/>
        <w:jc w:val="both"/>
        <w:rPr>
          <w:rFonts w:ascii="Times New Roman" w:hAnsi="Times New Roman" w:cs="Times New Roman"/>
          <w:lang w:val="en-US"/>
        </w:rPr>
      </w:pPr>
    </w:p>
    <w:p w14:paraId="635B7D4B" w14:textId="77777777" w:rsidR="00853973" w:rsidRPr="009C7B10" w:rsidRDefault="00853973" w:rsidP="00853973">
      <w:pPr>
        <w:pStyle w:val="NoSpacing"/>
        <w:spacing w:line="360" w:lineRule="auto"/>
        <w:jc w:val="both"/>
        <w:rPr>
          <w:rFonts w:ascii="Times New Roman" w:hAnsi="Times New Roman" w:cs="Times New Roman"/>
          <w:lang w:val="en-US"/>
        </w:rPr>
      </w:pPr>
    </w:p>
    <w:p w14:paraId="34BAD355" w14:textId="77777777" w:rsidR="007B5B0C" w:rsidRPr="007B5B0C" w:rsidRDefault="007B5B0C" w:rsidP="007B5B0C">
      <w:pPr>
        <w:rPr>
          <w:rFonts w:ascii="Times New Roman" w:hAnsi="Times New Roman" w:cs="Times New Roman"/>
          <w:lang w:val="en-US"/>
        </w:rPr>
      </w:pPr>
    </w:p>
    <w:p w14:paraId="7E4A23F0" w14:textId="77777777" w:rsidR="007B5B0C" w:rsidRDefault="007B5B0C" w:rsidP="007B5B0C">
      <w:pPr>
        <w:pStyle w:val="Heading1"/>
        <w:numPr>
          <w:ilvl w:val="0"/>
          <w:numId w:val="1"/>
        </w:numPr>
        <w:rPr>
          <w:rFonts w:ascii="Times New Roman" w:hAnsi="Times New Roman" w:cs="Times New Roman"/>
          <w:lang w:val="en-US"/>
        </w:rPr>
      </w:pPr>
      <w:r w:rsidRPr="007B5B0C">
        <w:rPr>
          <w:rFonts w:ascii="Times New Roman" w:hAnsi="Times New Roman" w:cs="Times New Roman"/>
          <w:lang w:val="en-US"/>
        </w:rPr>
        <w:lastRenderedPageBreak/>
        <w:t xml:space="preserve">Introduction </w:t>
      </w:r>
    </w:p>
    <w:p w14:paraId="788F11B4" w14:textId="77777777" w:rsidR="00B62AF3" w:rsidRDefault="00B62AF3" w:rsidP="00B62AF3">
      <w:pPr>
        <w:rPr>
          <w:lang w:val="en-US"/>
        </w:rPr>
      </w:pPr>
    </w:p>
    <w:p w14:paraId="23A71CA1" w14:textId="5586FC9D" w:rsidR="00B62AF3" w:rsidRPr="001D1ED2" w:rsidRDefault="001D1ED2" w:rsidP="00B62AF3">
      <w:pPr>
        <w:spacing w:line="360" w:lineRule="auto"/>
        <w:ind w:firstLine="397"/>
        <w:jc w:val="both"/>
        <w:rPr>
          <w:rFonts w:ascii="Times New Roman" w:hAnsi="Times New Roman" w:cs="Times New Roman"/>
          <w:lang w:val="en-US"/>
        </w:rPr>
      </w:pPr>
      <w:r>
        <w:rPr>
          <w:rFonts w:ascii="Times New Roman" w:hAnsi="Times New Roman" w:cs="Times New Roman"/>
          <w:lang w:val="en-US"/>
        </w:rPr>
        <w:t xml:space="preserve">After decades of incertitude and discussion about the concept of rape, its definition and scope, big steps were made in the 1990’s through the case law of international criminal tribunals. Furthermore, a specific link was made between rape and genocide. In this paper, I will first give a brief general overview of the concept of rape and its contextual background, particularly with respect to the context of armed conflict. Next, I will discuss the facts of the 1998 </w:t>
      </w:r>
      <w:r>
        <w:rPr>
          <w:rFonts w:ascii="Times New Roman" w:hAnsi="Times New Roman" w:cs="Times New Roman"/>
          <w:i/>
          <w:lang w:val="en-US"/>
        </w:rPr>
        <w:t>Akayesu</w:t>
      </w:r>
      <w:r>
        <w:rPr>
          <w:rFonts w:ascii="Times New Roman" w:hAnsi="Times New Roman" w:cs="Times New Roman"/>
          <w:lang w:val="en-US"/>
        </w:rPr>
        <w:t xml:space="preserve"> case in Rwanda. I will elaborate on the judgment of the case and its impact on the development of the concept of genocidal rape. </w:t>
      </w:r>
    </w:p>
    <w:p w14:paraId="7D51BA00" w14:textId="77777777" w:rsidR="007B5B0C" w:rsidRPr="007B5B0C" w:rsidRDefault="007B5B0C" w:rsidP="007B5B0C">
      <w:pPr>
        <w:rPr>
          <w:rFonts w:ascii="Times New Roman" w:hAnsi="Times New Roman" w:cs="Times New Roman"/>
          <w:lang w:val="en-US"/>
        </w:rPr>
      </w:pPr>
    </w:p>
    <w:p w14:paraId="4359901B" w14:textId="659BE2F6" w:rsidR="007B5B0C" w:rsidRPr="007B5B0C" w:rsidRDefault="001F1BDC" w:rsidP="007B5B0C">
      <w:pPr>
        <w:pStyle w:val="Heading1"/>
        <w:numPr>
          <w:ilvl w:val="0"/>
          <w:numId w:val="1"/>
        </w:numPr>
        <w:rPr>
          <w:rFonts w:ascii="Times New Roman" w:hAnsi="Times New Roman" w:cs="Times New Roman"/>
          <w:lang w:val="en-US"/>
        </w:rPr>
      </w:pPr>
      <w:r>
        <w:rPr>
          <w:rFonts w:ascii="Times New Roman" w:hAnsi="Times New Roman" w:cs="Times New Roman"/>
          <w:lang w:val="en-US"/>
        </w:rPr>
        <w:t>In general: the concept of rape</w:t>
      </w:r>
      <w:r w:rsidR="007B5B0C" w:rsidRPr="007B5B0C">
        <w:rPr>
          <w:rFonts w:ascii="Times New Roman" w:hAnsi="Times New Roman" w:cs="Times New Roman"/>
          <w:lang w:val="en-US"/>
        </w:rPr>
        <w:t xml:space="preserve"> </w:t>
      </w:r>
    </w:p>
    <w:p w14:paraId="5DFA2A42" w14:textId="77777777" w:rsidR="007B5B0C" w:rsidRDefault="007B5B0C" w:rsidP="0054271B">
      <w:pPr>
        <w:pStyle w:val="NoSpacing"/>
        <w:spacing w:line="360" w:lineRule="auto"/>
        <w:rPr>
          <w:lang w:val="en-US"/>
        </w:rPr>
      </w:pPr>
    </w:p>
    <w:p w14:paraId="23EF5AD5" w14:textId="49B46971" w:rsidR="007B5B0C" w:rsidRDefault="007B5B0C" w:rsidP="0054271B">
      <w:pPr>
        <w:pStyle w:val="NoSpacing"/>
        <w:spacing w:line="360" w:lineRule="auto"/>
        <w:ind w:firstLine="397"/>
        <w:jc w:val="both"/>
        <w:rPr>
          <w:rFonts w:ascii="Times New Roman" w:hAnsi="Times New Roman" w:cs="Times New Roman"/>
          <w:lang w:val="en-US"/>
        </w:rPr>
      </w:pPr>
      <w:r>
        <w:rPr>
          <w:rFonts w:ascii="Times New Roman" w:hAnsi="Times New Roman" w:cs="Times New Roman"/>
          <w:lang w:val="en-US"/>
        </w:rPr>
        <w:t xml:space="preserve">It has proven to be </w:t>
      </w:r>
      <w:r w:rsidR="00B30E2A">
        <w:rPr>
          <w:rFonts w:ascii="Times New Roman" w:hAnsi="Times New Roman" w:cs="Times New Roman"/>
          <w:lang w:val="en-US"/>
        </w:rPr>
        <w:t xml:space="preserve">a complicated and </w:t>
      </w:r>
      <w:r w:rsidR="00EC3D2D">
        <w:rPr>
          <w:rFonts w:ascii="Times New Roman" w:hAnsi="Times New Roman" w:cs="Times New Roman"/>
          <w:lang w:val="en-US"/>
        </w:rPr>
        <w:t>arduous issue to try and define the concept of rape under international criminal law</w:t>
      </w:r>
      <w:r w:rsidR="00B5621F">
        <w:rPr>
          <w:rFonts w:ascii="Times New Roman" w:hAnsi="Times New Roman" w:cs="Times New Roman"/>
          <w:lang w:val="en-US"/>
        </w:rPr>
        <w:t xml:space="preserve">. </w:t>
      </w:r>
      <w:r w:rsidR="00294E4D">
        <w:rPr>
          <w:rFonts w:ascii="Times New Roman" w:hAnsi="Times New Roman" w:cs="Times New Roman"/>
          <w:lang w:val="en-US"/>
        </w:rPr>
        <w:t>Each time a piece of legislation</w:t>
      </w:r>
      <w:r w:rsidR="00CA50FB">
        <w:rPr>
          <w:rFonts w:ascii="Times New Roman" w:hAnsi="Times New Roman" w:cs="Times New Roman"/>
          <w:lang w:val="en-US"/>
        </w:rPr>
        <w:t xml:space="preserve"> is created or a new case is tried which concerns the subject, </w:t>
      </w:r>
      <w:r w:rsidR="00294E4D">
        <w:rPr>
          <w:rFonts w:ascii="Times New Roman" w:hAnsi="Times New Roman" w:cs="Times New Roman"/>
          <w:lang w:val="en-US"/>
        </w:rPr>
        <w:t xml:space="preserve">people reconsider what rape actually comprises. The concept of rape is commonly defined to revolve around force and unwantedness in sexual intercourse. </w:t>
      </w:r>
      <w:r w:rsidR="00476567">
        <w:rPr>
          <w:rFonts w:ascii="Times New Roman" w:hAnsi="Times New Roman" w:cs="Times New Roman"/>
          <w:lang w:val="en-US"/>
        </w:rPr>
        <w:t>Many theories emphasize either on the presence of coercion on the one hand or a lack of agreement or consent on the other</w:t>
      </w:r>
      <w:r w:rsidR="009807D0">
        <w:rPr>
          <w:rStyle w:val="FootnoteReference"/>
          <w:rFonts w:ascii="Times New Roman" w:hAnsi="Times New Roman" w:cs="Times New Roman"/>
          <w:lang w:val="en-US"/>
        </w:rPr>
        <w:footnoteReference w:id="1"/>
      </w:r>
      <w:r w:rsidR="00476567">
        <w:rPr>
          <w:rFonts w:ascii="Times New Roman" w:hAnsi="Times New Roman" w:cs="Times New Roman"/>
          <w:lang w:val="en-US"/>
        </w:rPr>
        <w:t xml:space="preserve">. </w:t>
      </w:r>
      <w:r w:rsidR="00753DE5">
        <w:rPr>
          <w:rFonts w:ascii="Times New Roman" w:hAnsi="Times New Roman" w:cs="Times New Roman"/>
          <w:lang w:val="en-US"/>
        </w:rPr>
        <w:t>Emphasis on nonconsent as definitive of rape views the crime fundamentally as a deprivation of sexual freedom, while emphasis on coercion as definitive, on the other hand, sees rape fundamentally as a crime of inequality, whether of physical or other force, status, or relation</w:t>
      </w:r>
      <w:r w:rsidR="00753DE5">
        <w:rPr>
          <w:rStyle w:val="FootnoteReference"/>
          <w:rFonts w:ascii="Times New Roman" w:hAnsi="Times New Roman" w:cs="Times New Roman"/>
          <w:lang w:val="en-US"/>
        </w:rPr>
        <w:footnoteReference w:id="2"/>
      </w:r>
      <w:r w:rsidR="00753DE5">
        <w:rPr>
          <w:rFonts w:ascii="Times New Roman" w:hAnsi="Times New Roman" w:cs="Times New Roman"/>
          <w:lang w:val="en-US"/>
        </w:rPr>
        <w:t xml:space="preserve">. </w:t>
      </w:r>
    </w:p>
    <w:p w14:paraId="47419EA5" w14:textId="77777777" w:rsidR="00535499" w:rsidRDefault="00535499" w:rsidP="0054271B">
      <w:pPr>
        <w:pStyle w:val="NoSpacing"/>
        <w:spacing w:line="360" w:lineRule="auto"/>
        <w:ind w:firstLine="397"/>
        <w:jc w:val="both"/>
        <w:rPr>
          <w:rFonts w:ascii="Times New Roman" w:hAnsi="Times New Roman" w:cs="Times New Roman"/>
          <w:lang w:val="en-US"/>
        </w:rPr>
      </w:pPr>
    </w:p>
    <w:p w14:paraId="690A57FB" w14:textId="54B2C90E" w:rsidR="00757D3B" w:rsidRDefault="00535499" w:rsidP="0054271B">
      <w:pPr>
        <w:pStyle w:val="NoSpacing"/>
        <w:spacing w:line="360" w:lineRule="auto"/>
        <w:ind w:firstLine="397"/>
        <w:jc w:val="both"/>
        <w:rPr>
          <w:rFonts w:ascii="Times New Roman" w:hAnsi="Times New Roman" w:cs="Times New Roman"/>
          <w:lang w:val="en-US"/>
        </w:rPr>
      </w:pPr>
      <w:r>
        <w:rPr>
          <w:rFonts w:ascii="Times New Roman" w:hAnsi="Times New Roman" w:cs="Times New Roman"/>
          <w:lang w:val="en-US"/>
        </w:rPr>
        <w:t xml:space="preserve">Irrespective of the theoretical discussion, </w:t>
      </w:r>
      <w:r w:rsidR="00BB319B">
        <w:rPr>
          <w:rFonts w:ascii="Times New Roman" w:hAnsi="Times New Roman" w:cs="Times New Roman"/>
          <w:lang w:val="en-US"/>
        </w:rPr>
        <w:t xml:space="preserve">it is significant to take a look at the sociological and contextual background of gender based crimes such as rape, as well as the environment that facilitates </w:t>
      </w:r>
      <w:r w:rsidR="009822EF">
        <w:rPr>
          <w:rFonts w:ascii="Times New Roman" w:hAnsi="Times New Roman" w:cs="Times New Roman"/>
          <w:lang w:val="en-US"/>
        </w:rPr>
        <w:t>their commission in conflicts</w:t>
      </w:r>
      <w:r w:rsidR="00B5621F">
        <w:rPr>
          <w:rFonts w:ascii="Times New Roman" w:hAnsi="Times New Roman" w:cs="Times New Roman"/>
          <w:lang w:val="en-US"/>
        </w:rPr>
        <w:t>, to have a better understanding of the concept</w:t>
      </w:r>
      <w:r w:rsidR="0033113F">
        <w:rPr>
          <w:rFonts w:ascii="Times New Roman" w:hAnsi="Times New Roman" w:cs="Times New Roman"/>
          <w:lang w:val="en-US"/>
        </w:rPr>
        <w:t>, especially when it involves rape in a context of armed conflict</w:t>
      </w:r>
      <w:r w:rsidR="009822EF">
        <w:rPr>
          <w:rStyle w:val="FootnoteReference"/>
          <w:rFonts w:ascii="Times New Roman" w:hAnsi="Times New Roman" w:cs="Times New Roman"/>
          <w:lang w:val="en-US"/>
        </w:rPr>
        <w:footnoteReference w:id="3"/>
      </w:r>
      <w:r w:rsidR="009822EF">
        <w:rPr>
          <w:rFonts w:ascii="Times New Roman" w:hAnsi="Times New Roman" w:cs="Times New Roman"/>
          <w:lang w:val="en-US"/>
        </w:rPr>
        <w:t xml:space="preserve">. </w:t>
      </w:r>
      <w:r w:rsidR="005D5BBB">
        <w:rPr>
          <w:rFonts w:ascii="Times New Roman" w:hAnsi="Times New Roman" w:cs="Times New Roman"/>
          <w:lang w:val="en-US"/>
        </w:rPr>
        <w:t xml:space="preserve">According to BANWELL, there is a higher risk of gender based crimes to be committed in countries where gender inequality and discrimination are high, </w:t>
      </w:r>
      <w:r w:rsidR="00E96F3D">
        <w:rPr>
          <w:rFonts w:ascii="Times New Roman" w:hAnsi="Times New Roman" w:cs="Times New Roman"/>
          <w:lang w:val="en-US"/>
        </w:rPr>
        <w:t xml:space="preserve">because the pre-existing gender </w:t>
      </w:r>
      <w:r w:rsidR="005D5BBB">
        <w:rPr>
          <w:rFonts w:ascii="Times New Roman" w:hAnsi="Times New Roman" w:cs="Times New Roman"/>
          <w:lang w:val="en-US"/>
        </w:rPr>
        <w:t>inequality is exacerbated during conflict. This exacerba</w:t>
      </w:r>
      <w:r w:rsidR="00E96F3D">
        <w:rPr>
          <w:rFonts w:ascii="Times New Roman" w:hAnsi="Times New Roman" w:cs="Times New Roman"/>
          <w:lang w:val="en-US"/>
        </w:rPr>
        <w:t>ted</w:t>
      </w:r>
      <w:r w:rsidR="005D5BBB">
        <w:rPr>
          <w:rFonts w:ascii="Times New Roman" w:hAnsi="Times New Roman" w:cs="Times New Roman"/>
          <w:lang w:val="en-US"/>
        </w:rPr>
        <w:t xml:space="preserve"> </w:t>
      </w:r>
      <w:r w:rsidR="00E96F3D">
        <w:rPr>
          <w:rFonts w:ascii="Times New Roman" w:hAnsi="Times New Roman" w:cs="Times New Roman"/>
          <w:lang w:val="en-US"/>
        </w:rPr>
        <w:t>inequality</w:t>
      </w:r>
      <w:r w:rsidR="005D5BBB">
        <w:rPr>
          <w:rFonts w:ascii="Times New Roman" w:hAnsi="Times New Roman" w:cs="Times New Roman"/>
          <w:lang w:val="en-US"/>
        </w:rPr>
        <w:t xml:space="preserve"> coupled with the gendered notions of military and violence, often associated with masculinity, create a conductive atmosphere for such crimes to be committed</w:t>
      </w:r>
      <w:r w:rsidR="005D5BBB">
        <w:rPr>
          <w:rStyle w:val="FootnoteReference"/>
          <w:rFonts w:ascii="Times New Roman" w:hAnsi="Times New Roman" w:cs="Times New Roman"/>
          <w:lang w:val="en-US"/>
        </w:rPr>
        <w:footnoteReference w:id="4"/>
      </w:r>
      <w:r w:rsidR="005D5BBB">
        <w:rPr>
          <w:rFonts w:ascii="Times New Roman" w:hAnsi="Times New Roman" w:cs="Times New Roman"/>
          <w:lang w:val="en-US"/>
        </w:rPr>
        <w:t xml:space="preserve">. </w:t>
      </w:r>
    </w:p>
    <w:p w14:paraId="7F29B90E" w14:textId="77777777" w:rsidR="00757D3B" w:rsidRDefault="00757D3B" w:rsidP="0054271B">
      <w:pPr>
        <w:pStyle w:val="NoSpacing"/>
        <w:spacing w:line="360" w:lineRule="auto"/>
        <w:ind w:firstLine="397"/>
        <w:jc w:val="both"/>
        <w:rPr>
          <w:rFonts w:ascii="Times New Roman" w:hAnsi="Times New Roman" w:cs="Times New Roman"/>
          <w:lang w:val="en-US"/>
        </w:rPr>
      </w:pPr>
    </w:p>
    <w:p w14:paraId="240037AE" w14:textId="13ECEBF4" w:rsidR="00CA5DFA" w:rsidRDefault="00CA5DFA" w:rsidP="0054271B">
      <w:pPr>
        <w:pStyle w:val="NoSpacing"/>
        <w:spacing w:line="360" w:lineRule="auto"/>
        <w:ind w:firstLine="397"/>
        <w:jc w:val="both"/>
        <w:rPr>
          <w:rFonts w:ascii="Times New Roman" w:eastAsia="Times New Roman" w:hAnsi="Times New Roman" w:cs="Times New Roman"/>
          <w:lang w:val="en-US" w:eastAsia="nl-NL"/>
        </w:rPr>
      </w:pPr>
      <w:r>
        <w:rPr>
          <w:rFonts w:ascii="Times New Roman" w:hAnsi="Times New Roman" w:cs="Times New Roman"/>
          <w:lang w:val="en-US"/>
        </w:rPr>
        <w:t xml:space="preserve">ALI further elaborates that patriarchal norms also play a role in explaining why heinous crimes such as rape are befallen on </w:t>
      </w:r>
      <w:r w:rsidR="001016F9">
        <w:rPr>
          <w:rFonts w:ascii="Times New Roman" w:hAnsi="Times New Roman" w:cs="Times New Roman"/>
          <w:lang w:val="en-US"/>
        </w:rPr>
        <w:t xml:space="preserve">women particularly in conflicts. </w:t>
      </w:r>
      <w:r w:rsidRPr="00CA5DFA">
        <w:rPr>
          <w:rFonts w:ascii="Times New Roman" w:eastAsia="Times New Roman" w:hAnsi="Times New Roman" w:cs="Times New Roman"/>
          <w:lang w:val="en-US" w:eastAsia="nl-NL"/>
        </w:rPr>
        <w:t xml:space="preserve">In societies where women are seen mostly as incomplete humans and their social identities are defined as extensions of their male family members, gender based crimes are no longer isolated crimes against women but rather are crimes perpetrated as acts of tarnishing </w:t>
      </w:r>
      <w:r w:rsidR="004A446F">
        <w:rPr>
          <w:rFonts w:ascii="Times New Roman" w:eastAsia="Times New Roman" w:hAnsi="Times New Roman" w:cs="Times New Roman"/>
          <w:lang w:val="en-US" w:eastAsia="nl-NL"/>
        </w:rPr>
        <w:t xml:space="preserve">the </w:t>
      </w:r>
      <w:r w:rsidRPr="00CA5DFA">
        <w:rPr>
          <w:rFonts w:ascii="Times New Roman" w:eastAsia="Times New Roman" w:hAnsi="Times New Roman" w:cs="Times New Roman"/>
          <w:lang w:val="en-US" w:eastAsia="nl-NL"/>
        </w:rPr>
        <w:t xml:space="preserve">masculinity </w:t>
      </w:r>
      <w:r w:rsidR="004A446F" w:rsidRPr="00CA5DFA">
        <w:rPr>
          <w:rFonts w:ascii="Times New Roman" w:eastAsia="Times New Roman" w:hAnsi="Times New Roman" w:cs="Times New Roman"/>
          <w:lang w:val="en-US" w:eastAsia="nl-NL"/>
        </w:rPr>
        <w:t>of male</w:t>
      </w:r>
      <w:r w:rsidRPr="00CA5DFA">
        <w:rPr>
          <w:rFonts w:ascii="Times New Roman" w:eastAsia="Times New Roman" w:hAnsi="Times New Roman" w:cs="Times New Roman"/>
          <w:lang w:val="en-US" w:eastAsia="nl-NL"/>
        </w:rPr>
        <w:t xml:space="preserve"> family members</w:t>
      </w:r>
      <w:r w:rsidR="001016F9">
        <w:rPr>
          <w:rStyle w:val="FootnoteReference"/>
          <w:rFonts w:ascii="Times New Roman" w:eastAsia="Times New Roman" w:hAnsi="Times New Roman" w:cs="Times New Roman"/>
          <w:lang w:val="en-US" w:eastAsia="nl-NL"/>
        </w:rPr>
        <w:footnoteReference w:id="5"/>
      </w:r>
      <w:r w:rsidRPr="00CA5DFA">
        <w:rPr>
          <w:rFonts w:ascii="Times New Roman" w:eastAsia="Times New Roman" w:hAnsi="Times New Roman" w:cs="Times New Roman"/>
          <w:lang w:val="en-US" w:eastAsia="nl-NL"/>
        </w:rPr>
        <w:t xml:space="preserve">. </w:t>
      </w:r>
      <w:r w:rsidR="001016F9">
        <w:rPr>
          <w:rFonts w:ascii="Times New Roman" w:eastAsia="Times New Roman" w:hAnsi="Times New Roman" w:cs="Times New Roman"/>
          <w:lang w:val="en-US" w:eastAsia="nl-NL"/>
        </w:rPr>
        <w:t>In this</w:t>
      </w:r>
      <w:r w:rsidR="004A446F">
        <w:rPr>
          <w:rFonts w:ascii="Times New Roman" w:eastAsia="Times New Roman" w:hAnsi="Times New Roman" w:cs="Times New Roman"/>
          <w:lang w:val="en-US" w:eastAsia="nl-NL"/>
        </w:rPr>
        <w:t xml:space="preserve"> way, it means that rape is</w:t>
      </w:r>
      <w:r w:rsidR="001016F9">
        <w:rPr>
          <w:rFonts w:ascii="Times New Roman" w:eastAsia="Times New Roman" w:hAnsi="Times New Roman" w:cs="Times New Roman"/>
          <w:lang w:val="en-US" w:eastAsia="nl-NL"/>
        </w:rPr>
        <w:t xml:space="preserve"> seen </w:t>
      </w:r>
      <w:r w:rsidR="004A446F">
        <w:rPr>
          <w:rFonts w:ascii="Times New Roman" w:eastAsia="Times New Roman" w:hAnsi="Times New Roman" w:cs="Times New Roman"/>
          <w:lang w:val="en-US" w:eastAsia="nl-NL"/>
        </w:rPr>
        <w:t xml:space="preserve">more </w:t>
      </w:r>
      <w:r w:rsidR="001016F9">
        <w:rPr>
          <w:rFonts w:ascii="Times New Roman" w:eastAsia="Times New Roman" w:hAnsi="Times New Roman" w:cs="Times New Roman"/>
          <w:lang w:val="en-US" w:eastAsia="nl-NL"/>
        </w:rPr>
        <w:t>as a crime against the husband or father of the woman raped as damage to his “property” and not as a violation of her own bodily integrity</w:t>
      </w:r>
      <w:r w:rsidR="001016F9">
        <w:rPr>
          <w:rStyle w:val="FootnoteReference"/>
          <w:rFonts w:ascii="Times New Roman" w:eastAsia="Times New Roman" w:hAnsi="Times New Roman" w:cs="Times New Roman"/>
          <w:lang w:val="en-US" w:eastAsia="nl-NL"/>
        </w:rPr>
        <w:footnoteReference w:id="6"/>
      </w:r>
      <w:r w:rsidR="001016F9">
        <w:rPr>
          <w:rFonts w:ascii="Times New Roman" w:eastAsia="Times New Roman" w:hAnsi="Times New Roman" w:cs="Times New Roman"/>
          <w:lang w:val="en-US" w:eastAsia="nl-NL"/>
        </w:rPr>
        <w:t xml:space="preserve">.  </w:t>
      </w:r>
      <w:r w:rsidR="001E220B">
        <w:rPr>
          <w:rFonts w:ascii="Times New Roman" w:eastAsia="Times New Roman" w:hAnsi="Times New Roman" w:cs="Times New Roman"/>
          <w:lang w:val="en-US" w:eastAsia="nl-NL"/>
        </w:rPr>
        <w:t>It can be concluded that gender based crimes, such as rape, in conflicts</w:t>
      </w:r>
      <w:r w:rsidR="0057321E">
        <w:rPr>
          <w:rFonts w:ascii="Times New Roman" w:eastAsia="Times New Roman" w:hAnsi="Times New Roman" w:cs="Times New Roman"/>
          <w:lang w:val="en-US" w:eastAsia="nl-NL"/>
        </w:rPr>
        <w:t xml:space="preserve"> are not committed in a vacuum. Rather, </w:t>
      </w:r>
      <w:r w:rsidR="00EF5076">
        <w:rPr>
          <w:rFonts w:ascii="Times New Roman" w:eastAsia="Times New Roman" w:hAnsi="Times New Roman" w:cs="Times New Roman"/>
          <w:lang w:val="en-US" w:eastAsia="nl-NL"/>
        </w:rPr>
        <w:t>t</w:t>
      </w:r>
      <w:r w:rsidR="001E220B">
        <w:rPr>
          <w:rFonts w:ascii="Times New Roman" w:eastAsia="Times New Roman" w:hAnsi="Times New Roman" w:cs="Times New Roman"/>
          <w:lang w:val="en-US" w:eastAsia="nl-NL"/>
        </w:rPr>
        <w:t>he pre-existing social order shapes the basis of these crimes. Rape in conflicts, therefore, by nature is not just an act of violence against a woman, child or man, but is a crime that needs to be viewed within the context of the conflict that is taking place</w:t>
      </w:r>
      <w:r w:rsidR="00757D3B">
        <w:rPr>
          <w:rStyle w:val="FootnoteReference"/>
          <w:rFonts w:ascii="Times New Roman" w:eastAsia="Times New Roman" w:hAnsi="Times New Roman" w:cs="Times New Roman"/>
          <w:lang w:val="en-US" w:eastAsia="nl-NL"/>
        </w:rPr>
        <w:footnoteReference w:id="7"/>
      </w:r>
      <w:r w:rsidR="001E220B">
        <w:rPr>
          <w:rFonts w:ascii="Times New Roman" w:eastAsia="Times New Roman" w:hAnsi="Times New Roman" w:cs="Times New Roman"/>
          <w:lang w:val="en-US" w:eastAsia="nl-NL"/>
        </w:rPr>
        <w:t xml:space="preserve">. </w:t>
      </w:r>
    </w:p>
    <w:p w14:paraId="0DED43AE" w14:textId="77777777" w:rsidR="0075361C" w:rsidRDefault="0075361C" w:rsidP="0054271B">
      <w:pPr>
        <w:pStyle w:val="NoSpacing"/>
        <w:spacing w:line="360" w:lineRule="auto"/>
        <w:ind w:firstLine="397"/>
        <w:jc w:val="both"/>
        <w:rPr>
          <w:rFonts w:ascii="Times New Roman" w:eastAsia="Times New Roman" w:hAnsi="Times New Roman" w:cs="Times New Roman"/>
          <w:lang w:val="en-US" w:eastAsia="nl-NL"/>
        </w:rPr>
      </w:pPr>
    </w:p>
    <w:p w14:paraId="5611E1A0" w14:textId="704DFED4" w:rsidR="004D2BDA" w:rsidRDefault="00CE503A" w:rsidP="0054271B">
      <w:pPr>
        <w:pStyle w:val="NoSpacing"/>
        <w:spacing w:line="360" w:lineRule="auto"/>
        <w:ind w:firstLine="397"/>
        <w:jc w:val="both"/>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During the twentieth century, a shift has taken place towards sexual violence as an explicit tactic of armed conflict. As the trend towards targeting civili</w:t>
      </w:r>
      <w:r w:rsidR="000322D6">
        <w:rPr>
          <w:rFonts w:ascii="Times New Roman" w:eastAsia="Times New Roman" w:hAnsi="Times New Roman" w:cs="Times New Roman"/>
          <w:lang w:val="en-US" w:eastAsia="nl-NL"/>
        </w:rPr>
        <w:t>an populations grows, so</w:t>
      </w:r>
      <w:r w:rsidR="00EF5076">
        <w:rPr>
          <w:rFonts w:ascii="Times New Roman" w:eastAsia="Times New Roman" w:hAnsi="Times New Roman" w:cs="Times New Roman"/>
          <w:lang w:val="en-US" w:eastAsia="nl-NL"/>
        </w:rPr>
        <w:t xml:space="preserve"> does</w:t>
      </w:r>
      <w:r>
        <w:rPr>
          <w:rFonts w:ascii="Times New Roman" w:eastAsia="Times New Roman" w:hAnsi="Times New Roman" w:cs="Times New Roman"/>
          <w:lang w:val="en-US" w:eastAsia="nl-NL"/>
        </w:rPr>
        <w:t xml:space="preserve"> the scale of sexual violence committed in this context</w:t>
      </w:r>
      <w:r>
        <w:rPr>
          <w:rStyle w:val="FootnoteReference"/>
          <w:rFonts w:ascii="Times New Roman" w:eastAsia="Times New Roman" w:hAnsi="Times New Roman" w:cs="Times New Roman"/>
          <w:lang w:val="en-US" w:eastAsia="nl-NL"/>
        </w:rPr>
        <w:footnoteReference w:id="8"/>
      </w:r>
      <w:r>
        <w:rPr>
          <w:rFonts w:ascii="Times New Roman" w:eastAsia="Times New Roman" w:hAnsi="Times New Roman" w:cs="Times New Roman"/>
          <w:lang w:val="en-US" w:eastAsia="nl-NL"/>
        </w:rPr>
        <w:t xml:space="preserve">. </w:t>
      </w:r>
      <w:r w:rsidR="00374E42">
        <w:rPr>
          <w:rFonts w:ascii="Times New Roman" w:eastAsia="Times New Roman" w:hAnsi="Times New Roman" w:cs="Times New Roman"/>
          <w:lang w:val="en-US" w:eastAsia="nl-NL"/>
        </w:rPr>
        <w:t>As MCCAUSLAND accurately observes, this tactical evolution reflects a realization on the part of combatants that sexual violence</w:t>
      </w:r>
      <w:r w:rsidR="00B82449">
        <w:rPr>
          <w:rFonts w:ascii="Times New Roman" w:eastAsia="Times New Roman" w:hAnsi="Times New Roman" w:cs="Times New Roman"/>
          <w:lang w:val="en-US" w:eastAsia="nl-NL"/>
        </w:rPr>
        <w:t xml:space="preserve"> </w:t>
      </w:r>
      <w:r w:rsidR="00374E42">
        <w:rPr>
          <w:rFonts w:ascii="Times New Roman" w:eastAsia="Times New Roman" w:hAnsi="Times New Roman" w:cs="Times New Roman"/>
          <w:lang w:val="en-US" w:eastAsia="nl-NL"/>
        </w:rPr>
        <w:t xml:space="preserve">is a deadly efficient tool of domination and an ultimate weapon of war. </w:t>
      </w:r>
      <w:r w:rsidR="00EF5076">
        <w:rPr>
          <w:rFonts w:ascii="Times New Roman" w:eastAsia="Times New Roman" w:hAnsi="Times New Roman" w:cs="Times New Roman"/>
          <w:lang w:val="en-US" w:eastAsia="nl-NL"/>
        </w:rPr>
        <w:t>In fact</w:t>
      </w:r>
      <w:r w:rsidR="00374E42">
        <w:rPr>
          <w:rFonts w:ascii="Times New Roman" w:eastAsia="Times New Roman" w:hAnsi="Times New Roman" w:cs="Times New Roman"/>
          <w:lang w:val="en-US" w:eastAsia="nl-NL"/>
        </w:rPr>
        <w:t>, perpetrators of sexual violence continue to be met with immunity and are rarely held accountable for their actions</w:t>
      </w:r>
      <w:r w:rsidR="00374E42">
        <w:rPr>
          <w:rStyle w:val="FootnoteReference"/>
          <w:rFonts w:ascii="Times New Roman" w:eastAsia="Times New Roman" w:hAnsi="Times New Roman" w:cs="Times New Roman"/>
          <w:lang w:val="en-US" w:eastAsia="nl-NL"/>
        </w:rPr>
        <w:footnoteReference w:id="9"/>
      </w:r>
      <w:r w:rsidR="00374E42">
        <w:rPr>
          <w:rFonts w:ascii="Times New Roman" w:eastAsia="Times New Roman" w:hAnsi="Times New Roman" w:cs="Times New Roman"/>
          <w:lang w:val="en-US" w:eastAsia="nl-NL"/>
        </w:rPr>
        <w:t xml:space="preserve">.  </w:t>
      </w:r>
    </w:p>
    <w:p w14:paraId="0E2A3ADD" w14:textId="77777777" w:rsidR="00896AE8" w:rsidRDefault="00896AE8" w:rsidP="0054271B">
      <w:pPr>
        <w:pStyle w:val="NoSpacing"/>
        <w:spacing w:line="360" w:lineRule="auto"/>
        <w:ind w:firstLine="397"/>
        <w:jc w:val="both"/>
        <w:rPr>
          <w:rFonts w:ascii="Times New Roman" w:eastAsia="Times New Roman" w:hAnsi="Times New Roman" w:cs="Times New Roman"/>
          <w:lang w:val="en-US" w:eastAsia="nl-NL"/>
        </w:rPr>
      </w:pPr>
    </w:p>
    <w:p w14:paraId="12EFAE54" w14:textId="57DC2630" w:rsidR="00B82449" w:rsidRDefault="00896AE8" w:rsidP="0054271B">
      <w:pPr>
        <w:pStyle w:val="NoSpacing"/>
        <w:spacing w:line="360" w:lineRule="auto"/>
        <w:ind w:firstLine="397"/>
        <w:jc w:val="both"/>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 xml:space="preserve">There are many examples of the use of rape and other sexual violence in armed conflicts involving civilians, one of the most recent being the events that occurred during the </w:t>
      </w:r>
      <w:r w:rsidR="00276EB9">
        <w:rPr>
          <w:rFonts w:ascii="Times New Roman" w:eastAsia="Times New Roman" w:hAnsi="Times New Roman" w:cs="Times New Roman"/>
          <w:lang w:val="en-US" w:eastAsia="nl-NL"/>
        </w:rPr>
        <w:t xml:space="preserve">“Bosnian genocide” in the early 1990’s, of which it is estimated that Serbian forces raped between 10.000 and 60.000 women. Another example </w:t>
      </w:r>
      <w:r w:rsidR="00151976">
        <w:rPr>
          <w:rFonts w:ascii="Times New Roman" w:eastAsia="Times New Roman" w:hAnsi="Times New Roman" w:cs="Times New Roman"/>
          <w:lang w:val="en-US" w:eastAsia="nl-NL"/>
        </w:rPr>
        <w:t>are the numerous rapes of Tutsi women in Rwanda in 1994, which will be further elaborated</w:t>
      </w:r>
      <w:r w:rsidR="00291980">
        <w:rPr>
          <w:rFonts w:ascii="Times New Roman" w:eastAsia="Times New Roman" w:hAnsi="Times New Roman" w:cs="Times New Roman"/>
          <w:lang w:val="en-US" w:eastAsia="nl-NL"/>
        </w:rPr>
        <w:t xml:space="preserve"> on</w:t>
      </w:r>
      <w:r w:rsidR="00151976">
        <w:rPr>
          <w:rFonts w:ascii="Times New Roman" w:eastAsia="Times New Roman" w:hAnsi="Times New Roman" w:cs="Times New Roman"/>
          <w:lang w:val="en-US" w:eastAsia="nl-NL"/>
        </w:rPr>
        <w:t xml:space="preserve"> </w:t>
      </w:r>
      <w:r w:rsidR="00EB1295">
        <w:rPr>
          <w:rFonts w:ascii="Times New Roman" w:eastAsia="Times New Roman" w:hAnsi="Times New Roman" w:cs="Times New Roman"/>
          <w:lang w:val="en-US" w:eastAsia="nl-NL"/>
        </w:rPr>
        <w:t xml:space="preserve">in the next paragraphs. </w:t>
      </w:r>
      <w:r w:rsidR="00151976">
        <w:rPr>
          <w:rFonts w:ascii="Times New Roman" w:eastAsia="Times New Roman" w:hAnsi="Times New Roman" w:cs="Times New Roman"/>
          <w:lang w:val="en-US" w:eastAsia="nl-NL"/>
        </w:rPr>
        <w:t xml:space="preserve"> </w:t>
      </w:r>
    </w:p>
    <w:p w14:paraId="3B977804" w14:textId="3479B00A" w:rsidR="00DB6A25" w:rsidRPr="0054271B" w:rsidRDefault="00696625" w:rsidP="0054271B">
      <w:pPr>
        <w:pStyle w:val="Heading1"/>
        <w:numPr>
          <w:ilvl w:val="0"/>
          <w:numId w:val="1"/>
        </w:numPr>
        <w:spacing w:line="360" w:lineRule="auto"/>
        <w:rPr>
          <w:rFonts w:ascii="Times New Roman" w:hAnsi="Times New Roman" w:cs="Times New Roman"/>
          <w:lang w:val="en-US"/>
        </w:rPr>
      </w:pPr>
      <w:r>
        <w:rPr>
          <w:rFonts w:ascii="Times New Roman" w:hAnsi="Times New Roman" w:cs="Times New Roman"/>
          <w:lang w:val="en-US"/>
        </w:rPr>
        <w:t xml:space="preserve">The </w:t>
      </w:r>
      <w:r w:rsidR="00B82449" w:rsidRPr="0052529C">
        <w:rPr>
          <w:rFonts w:ascii="Times New Roman" w:hAnsi="Times New Roman" w:cs="Times New Roman"/>
          <w:i/>
          <w:lang w:val="en-US"/>
        </w:rPr>
        <w:t>Akayesu</w:t>
      </w:r>
      <w:r w:rsidR="00B82449" w:rsidRPr="00DB6A25">
        <w:rPr>
          <w:rFonts w:ascii="Times New Roman" w:hAnsi="Times New Roman" w:cs="Times New Roman"/>
          <w:lang w:val="en-US"/>
        </w:rPr>
        <w:t xml:space="preserve"> case </w:t>
      </w:r>
    </w:p>
    <w:p w14:paraId="508BED3D" w14:textId="23EE7FA3" w:rsidR="00B82449" w:rsidRPr="00DB6A25" w:rsidRDefault="00B82449" w:rsidP="0054271B">
      <w:pPr>
        <w:pStyle w:val="Heading2"/>
        <w:numPr>
          <w:ilvl w:val="1"/>
          <w:numId w:val="1"/>
        </w:numPr>
        <w:spacing w:line="360" w:lineRule="auto"/>
        <w:rPr>
          <w:rFonts w:ascii="Times New Roman" w:hAnsi="Times New Roman" w:cs="Times New Roman"/>
          <w:lang w:val="en-US" w:eastAsia="nl-NL"/>
        </w:rPr>
      </w:pPr>
      <w:r w:rsidRPr="00DB6A25">
        <w:rPr>
          <w:rFonts w:ascii="Times New Roman" w:hAnsi="Times New Roman" w:cs="Times New Roman"/>
          <w:lang w:val="en-US" w:eastAsia="nl-NL"/>
        </w:rPr>
        <w:t xml:space="preserve">Background </w:t>
      </w:r>
    </w:p>
    <w:p w14:paraId="298409DA" w14:textId="77777777" w:rsidR="00CA5DFA" w:rsidRDefault="00CA5DFA" w:rsidP="008C1C5B">
      <w:pPr>
        <w:pStyle w:val="NoSpacing"/>
        <w:spacing w:line="360" w:lineRule="auto"/>
        <w:jc w:val="both"/>
        <w:rPr>
          <w:rFonts w:ascii="Times New Roman" w:hAnsi="Times New Roman" w:cs="Times New Roman"/>
          <w:lang w:val="en-US"/>
        </w:rPr>
      </w:pPr>
    </w:p>
    <w:p w14:paraId="5F51A111" w14:textId="6181CA4C" w:rsidR="00980949" w:rsidRDefault="008C1C5B" w:rsidP="0054271B">
      <w:pPr>
        <w:pStyle w:val="NoSpacing"/>
        <w:spacing w:line="360" w:lineRule="auto"/>
        <w:ind w:firstLine="397"/>
        <w:jc w:val="both"/>
        <w:rPr>
          <w:rFonts w:ascii="Times New Roman" w:eastAsia="Times New Roman" w:hAnsi="Times New Roman" w:cs="Times New Roman"/>
          <w:lang w:val="en-US" w:eastAsia="nl-NL"/>
        </w:rPr>
      </w:pPr>
      <w:r>
        <w:rPr>
          <w:rFonts w:ascii="Times New Roman" w:hAnsi="Times New Roman" w:cs="Times New Roman"/>
          <w:lang w:val="en-US"/>
        </w:rPr>
        <w:t>From</w:t>
      </w:r>
      <w:r w:rsidR="00980949">
        <w:rPr>
          <w:rFonts w:ascii="Times New Roman" w:hAnsi="Times New Roman" w:cs="Times New Roman"/>
          <w:lang w:val="en-US"/>
        </w:rPr>
        <w:t xml:space="preserve"> April 1993 until June 1994, Jean-Paul Akayesu served as bourgmestre of the Taba commune in Rwanda.  </w:t>
      </w:r>
      <w:r>
        <w:rPr>
          <w:rFonts w:ascii="Times New Roman" w:hAnsi="Times New Roman" w:cs="Times New Roman"/>
          <w:lang w:val="en-US"/>
        </w:rPr>
        <w:t xml:space="preserve">In that period, Rwanda was an extremely violent environment, characterized by brutal killings and sexual violence. </w:t>
      </w:r>
      <w:r w:rsidR="00980949" w:rsidRPr="00980949">
        <w:rPr>
          <w:rFonts w:ascii="Times New Roman" w:hAnsi="Times New Roman" w:cs="Times New Roman"/>
          <w:lang w:val="en-US"/>
        </w:rPr>
        <w:t xml:space="preserve">As bourgmestre, </w:t>
      </w:r>
      <w:r w:rsidR="00980949">
        <w:rPr>
          <w:rFonts w:ascii="Times New Roman" w:hAnsi="Times New Roman" w:cs="Times New Roman"/>
          <w:lang w:val="en-US"/>
        </w:rPr>
        <w:t>Akayesu</w:t>
      </w:r>
      <w:r w:rsidR="00980949" w:rsidRPr="00980949">
        <w:rPr>
          <w:rFonts w:ascii="Times New Roman" w:hAnsi="Times New Roman" w:cs="Times New Roman"/>
          <w:lang w:val="en-US"/>
        </w:rPr>
        <w:t xml:space="preserve"> was charged with </w:t>
      </w:r>
      <w:r w:rsidR="00FD4395">
        <w:rPr>
          <w:rFonts w:ascii="Times New Roman" w:hAnsi="Times New Roman" w:cs="Times New Roman"/>
          <w:lang w:val="en-US"/>
        </w:rPr>
        <w:t>the</w:t>
      </w:r>
      <w:r w:rsidR="00980949" w:rsidRPr="00980949">
        <w:rPr>
          <w:rFonts w:ascii="Times New Roman" w:hAnsi="Times New Roman" w:cs="Times New Roman"/>
          <w:lang w:val="en-US"/>
        </w:rPr>
        <w:t xml:space="preserve"> maintenance of public order within his commune. </w:t>
      </w:r>
      <w:r w:rsidR="00980949" w:rsidRPr="00980949">
        <w:rPr>
          <w:rFonts w:ascii="Times New Roman" w:eastAsia="Times New Roman" w:hAnsi="Times New Roman" w:cs="Times New Roman"/>
          <w:lang w:val="en-US" w:eastAsia="nl-NL"/>
        </w:rPr>
        <w:t xml:space="preserve">At least 2000 Tutsis were killed in Taba </w:t>
      </w:r>
      <w:r w:rsidR="000322D6">
        <w:rPr>
          <w:rFonts w:ascii="Times New Roman" w:eastAsia="Times New Roman" w:hAnsi="Times New Roman" w:cs="Times New Roman"/>
          <w:lang w:val="en-US" w:eastAsia="nl-NL"/>
        </w:rPr>
        <w:t>in 1994</w:t>
      </w:r>
      <w:r>
        <w:rPr>
          <w:rFonts w:ascii="Times New Roman" w:eastAsia="Times New Roman" w:hAnsi="Times New Roman" w:cs="Times New Roman"/>
          <w:lang w:val="en-US" w:eastAsia="nl-NL"/>
        </w:rPr>
        <w:t>, while Akayesu</w:t>
      </w:r>
      <w:r w:rsidR="00980949" w:rsidRPr="00980949">
        <w:rPr>
          <w:rFonts w:ascii="Times New Roman" w:eastAsia="Times New Roman" w:hAnsi="Times New Roman" w:cs="Times New Roman"/>
          <w:lang w:val="en-US" w:eastAsia="nl-NL"/>
        </w:rPr>
        <w:t xml:space="preserve"> was still in power. The killings in Taba were openly co</w:t>
      </w:r>
      <w:r w:rsidR="00FD4395">
        <w:rPr>
          <w:rFonts w:ascii="Times New Roman" w:eastAsia="Times New Roman" w:hAnsi="Times New Roman" w:cs="Times New Roman"/>
          <w:lang w:val="en-US" w:eastAsia="nl-NL"/>
        </w:rPr>
        <w:t xml:space="preserve">mmitted and so widespread that </w:t>
      </w:r>
      <w:r w:rsidR="00980949">
        <w:rPr>
          <w:rFonts w:ascii="Times New Roman" w:eastAsia="Times New Roman" w:hAnsi="Times New Roman" w:cs="Times New Roman"/>
          <w:lang w:val="en-US" w:eastAsia="nl-NL"/>
        </w:rPr>
        <w:t>Akayesu</w:t>
      </w:r>
      <w:r w:rsidR="00980949" w:rsidRPr="00980949">
        <w:rPr>
          <w:rFonts w:ascii="Times New Roman" w:eastAsia="Times New Roman" w:hAnsi="Times New Roman" w:cs="Times New Roman"/>
          <w:lang w:val="en-US" w:eastAsia="nl-NL"/>
        </w:rPr>
        <w:t xml:space="preserve"> must have known about them. Although he had the authority and responsibility to do so, </w:t>
      </w:r>
      <w:r w:rsidR="00980949">
        <w:rPr>
          <w:rFonts w:ascii="Times New Roman" w:eastAsia="Times New Roman" w:hAnsi="Times New Roman" w:cs="Times New Roman"/>
          <w:lang w:val="en-US" w:eastAsia="nl-NL"/>
        </w:rPr>
        <w:t>Akayesu</w:t>
      </w:r>
      <w:r w:rsidR="00980949" w:rsidRPr="00980949">
        <w:rPr>
          <w:rFonts w:ascii="Times New Roman" w:eastAsia="Times New Roman" w:hAnsi="Times New Roman" w:cs="Times New Roman"/>
          <w:lang w:val="en-US" w:eastAsia="nl-NL"/>
        </w:rPr>
        <w:t xml:space="preserve"> never attempted to prevent the killing of Tutsis in the commune in any way</w:t>
      </w:r>
      <w:r w:rsidR="00980949">
        <w:rPr>
          <w:rStyle w:val="FootnoteReference"/>
          <w:rFonts w:ascii="Times New Roman" w:eastAsia="Times New Roman" w:hAnsi="Times New Roman" w:cs="Times New Roman"/>
          <w:lang w:val="en-US" w:eastAsia="nl-NL"/>
        </w:rPr>
        <w:footnoteReference w:id="10"/>
      </w:r>
      <w:r w:rsidR="00980949" w:rsidRPr="00980949">
        <w:rPr>
          <w:rFonts w:ascii="Times New Roman" w:eastAsia="Times New Roman" w:hAnsi="Times New Roman" w:cs="Times New Roman"/>
          <w:lang w:val="en-US" w:eastAsia="nl-NL"/>
        </w:rPr>
        <w:t xml:space="preserve">. </w:t>
      </w:r>
    </w:p>
    <w:p w14:paraId="58B95D82" w14:textId="77777777" w:rsidR="00980949" w:rsidRDefault="00980949" w:rsidP="0054271B">
      <w:pPr>
        <w:pStyle w:val="NoSpacing"/>
        <w:spacing w:line="360" w:lineRule="auto"/>
        <w:ind w:firstLine="397"/>
        <w:jc w:val="both"/>
        <w:rPr>
          <w:rFonts w:ascii="Times New Roman" w:eastAsia="Times New Roman" w:hAnsi="Times New Roman" w:cs="Times New Roman"/>
          <w:lang w:val="en-US" w:eastAsia="nl-NL"/>
        </w:rPr>
      </w:pPr>
    </w:p>
    <w:p w14:paraId="3C28C886" w14:textId="7E5112E0" w:rsidR="00980949" w:rsidRDefault="00980949" w:rsidP="0054271B">
      <w:pPr>
        <w:pStyle w:val="NoSpacing"/>
        <w:spacing w:line="360" w:lineRule="auto"/>
        <w:ind w:firstLine="397"/>
        <w:jc w:val="both"/>
        <w:rPr>
          <w:rFonts w:ascii="Times New Roman" w:hAnsi="Times New Roman" w:cs="Times New Roman"/>
          <w:lang w:val="en-US"/>
        </w:rPr>
      </w:pPr>
      <w:r>
        <w:rPr>
          <w:rFonts w:ascii="Times New Roman" w:hAnsi="Times New Roman" w:cs="Times New Roman"/>
          <w:lang w:val="en-US"/>
        </w:rPr>
        <w:t>Jean-</w:t>
      </w:r>
      <w:r w:rsidRPr="00980949">
        <w:rPr>
          <w:rFonts w:ascii="Times New Roman" w:hAnsi="Times New Roman" w:cs="Times New Roman"/>
          <w:lang w:val="en-US"/>
        </w:rPr>
        <w:t xml:space="preserve">Paul </w:t>
      </w:r>
      <w:r>
        <w:rPr>
          <w:rFonts w:ascii="Times New Roman" w:hAnsi="Times New Roman" w:cs="Times New Roman"/>
          <w:lang w:val="en-US"/>
        </w:rPr>
        <w:t>Akayesu knew that</w:t>
      </w:r>
      <w:r w:rsidRPr="00980949">
        <w:rPr>
          <w:rFonts w:ascii="Times New Roman" w:hAnsi="Times New Roman" w:cs="Times New Roman"/>
          <w:lang w:val="en-US"/>
        </w:rPr>
        <w:t xml:space="preserve"> acts of sexual violence were being committed </w:t>
      </w:r>
      <w:r>
        <w:rPr>
          <w:rFonts w:ascii="Times New Roman" w:hAnsi="Times New Roman" w:cs="Times New Roman"/>
          <w:lang w:val="en-US"/>
        </w:rPr>
        <w:t xml:space="preserve">against a large number of Tutsi women </w:t>
      </w:r>
      <w:r w:rsidRPr="00980949">
        <w:rPr>
          <w:rFonts w:ascii="Times New Roman" w:hAnsi="Times New Roman" w:cs="Times New Roman"/>
          <w:lang w:val="en-US"/>
        </w:rPr>
        <w:t>and was at times</w:t>
      </w:r>
      <w:r>
        <w:rPr>
          <w:rFonts w:ascii="Times New Roman" w:hAnsi="Times New Roman" w:cs="Times New Roman"/>
          <w:lang w:val="en-US"/>
        </w:rPr>
        <w:t xml:space="preserve"> even</w:t>
      </w:r>
      <w:r w:rsidRPr="00980949">
        <w:rPr>
          <w:rFonts w:ascii="Times New Roman" w:hAnsi="Times New Roman" w:cs="Times New Roman"/>
          <w:lang w:val="en-US"/>
        </w:rPr>
        <w:t xml:space="preserve"> present during their </w:t>
      </w:r>
      <w:r w:rsidR="00030C0D">
        <w:rPr>
          <w:rFonts w:ascii="Times New Roman" w:hAnsi="Times New Roman" w:cs="Times New Roman"/>
          <w:lang w:val="en-US"/>
        </w:rPr>
        <w:t xml:space="preserve">commission.  </w:t>
      </w:r>
    </w:p>
    <w:p w14:paraId="52880527" w14:textId="77777777" w:rsidR="00DB6A25" w:rsidRDefault="00DB6A25" w:rsidP="0054271B">
      <w:pPr>
        <w:pStyle w:val="NoSpacing"/>
        <w:spacing w:line="360" w:lineRule="auto"/>
        <w:ind w:firstLine="397"/>
        <w:jc w:val="both"/>
        <w:rPr>
          <w:rFonts w:ascii="Times New Roman" w:hAnsi="Times New Roman" w:cs="Times New Roman"/>
          <w:lang w:val="en-US"/>
        </w:rPr>
      </w:pPr>
    </w:p>
    <w:p w14:paraId="473A8AA6" w14:textId="5D9848E0" w:rsidR="00DB6A25" w:rsidRDefault="00DB6A25" w:rsidP="0054271B">
      <w:pPr>
        <w:pStyle w:val="NoSpacing"/>
        <w:spacing w:line="360" w:lineRule="auto"/>
        <w:ind w:firstLine="397"/>
        <w:jc w:val="both"/>
        <w:rPr>
          <w:rFonts w:ascii="Times New Roman" w:hAnsi="Times New Roman" w:cs="Times New Roman"/>
          <w:lang w:val="en-US"/>
        </w:rPr>
      </w:pPr>
      <w:r>
        <w:rPr>
          <w:rFonts w:ascii="Times New Roman" w:hAnsi="Times New Roman" w:cs="Times New Roman"/>
          <w:lang w:val="en-US"/>
        </w:rPr>
        <w:t>In 1995, Akayesu was arrested, and on February</w:t>
      </w:r>
      <w:r w:rsidR="00F6765A">
        <w:rPr>
          <w:rFonts w:ascii="Times New Roman" w:hAnsi="Times New Roman" w:cs="Times New Roman"/>
          <w:lang w:val="en-US"/>
        </w:rPr>
        <w:t xml:space="preserve"> 13,</w:t>
      </w:r>
      <w:r>
        <w:rPr>
          <w:rFonts w:ascii="Times New Roman" w:hAnsi="Times New Roman" w:cs="Times New Roman"/>
          <w:lang w:val="en-US"/>
        </w:rPr>
        <w:t xml:space="preserve"> 1996</w:t>
      </w:r>
      <w:r w:rsidR="00F6765A">
        <w:rPr>
          <w:rFonts w:ascii="Times New Roman" w:hAnsi="Times New Roman" w:cs="Times New Roman"/>
          <w:lang w:val="en-US"/>
        </w:rPr>
        <w:t>,</w:t>
      </w:r>
      <w:r>
        <w:rPr>
          <w:rFonts w:ascii="Times New Roman" w:hAnsi="Times New Roman" w:cs="Times New Roman"/>
          <w:lang w:val="en-US"/>
        </w:rPr>
        <w:t xml:space="preserve"> the then prosecutor submitted an Indictment before the International Criminal Tribunal for Rwanda</w:t>
      </w:r>
      <w:r w:rsidR="001C0293">
        <w:rPr>
          <w:rFonts w:ascii="Times New Roman" w:hAnsi="Times New Roman" w:cs="Times New Roman"/>
          <w:lang w:val="en-US"/>
        </w:rPr>
        <w:t xml:space="preserve"> (ICTR)</w:t>
      </w:r>
      <w:r>
        <w:rPr>
          <w:rFonts w:ascii="Times New Roman" w:hAnsi="Times New Roman" w:cs="Times New Roman"/>
          <w:lang w:val="en-US"/>
        </w:rPr>
        <w:t>, individually charging Akayesu among other things with genocide, rape, murder and othe</w:t>
      </w:r>
      <w:r w:rsidR="000322D6">
        <w:rPr>
          <w:rFonts w:ascii="Times New Roman" w:hAnsi="Times New Roman" w:cs="Times New Roman"/>
          <w:lang w:val="en-US"/>
        </w:rPr>
        <w:t xml:space="preserve">r inhumane acts </w:t>
      </w:r>
      <w:r>
        <w:rPr>
          <w:rFonts w:ascii="Times New Roman" w:hAnsi="Times New Roman" w:cs="Times New Roman"/>
          <w:lang w:val="en-US"/>
        </w:rPr>
        <w:t>upon personal dignity</w:t>
      </w:r>
      <w:r w:rsidR="00857D33">
        <w:rPr>
          <w:rStyle w:val="FootnoteReference"/>
          <w:rFonts w:ascii="Times New Roman" w:hAnsi="Times New Roman" w:cs="Times New Roman"/>
          <w:lang w:val="en-US"/>
        </w:rPr>
        <w:footnoteReference w:id="11"/>
      </w:r>
      <w:r>
        <w:rPr>
          <w:rFonts w:ascii="Times New Roman" w:hAnsi="Times New Roman" w:cs="Times New Roman"/>
          <w:lang w:val="en-US"/>
        </w:rPr>
        <w:t xml:space="preserve">. </w:t>
      </w:r>
    </w:p>
    <w:p w14:paraId="0CCAD995" w14:textId="77777777" w:rsidR="00390097" w:rsidRDefault="00390097" w:rsidP="0054271B">
      <w:pPr>
        <w:pStyle w:val="NoSpacing"/>
        <w:spacing w:line="360" w:lineRule="auto"/>
        <w:jc w:val="both"/>
        <w:rPr>
          <w:rFonts w:ascii="Times New Roman" w:hAnsi="Times New Roman" w:cs="Times New Roman"/>
          <w:lang w:val="en-US"/>
        </w:rPr>
      </w:pPr>
    </w:p>
    <w:p w14:paraId="0FDF89B0" w14:textId="4B5D11C6" w:rsidR="00DB6A25" w:rsidRDefault="00AB5E9E" w:rsidP="0054271B">
      <w:pPr>
        <w:pStyle w:val="Heading2"/>
        <w:numPr>
          <w:ilvl w:val="1"/>
          <w:numId w:val="1"/>
        </w:numPr>
        <w:spacing w:line="360" w:lineRule="auto"/>
        <w:rPr>
          <w:rFonts w:ascii="Times New Roman" w:hAnsi="Times New Roman" w:cs="Times New Roman"/>
          <w:lang w:val="en-US"/>
        </w:rPr>
      </w:pPr>
      <w:r>
        <w:rPr>
          <w:rFonts w:ascii="Times New Roman" w:hAnsi="Times New Roman" w:cs="Times New Roman"/>
          <w:lang w:val="en-US"/>
        </w:rPr>
        <w:t xml:space="preserve">Judgement of the ICTR </w:t>
      </w:r>
      <w:r w:rsidR="00DB6A25" w:rsidRPr="00DB6A25">
        <w:rPr>
          <w:rFonts w:ascii="Times New Roman" w:hAnsi="Times New Roman" w:cs="Times New Roman"/>
          <w:lang w:val="en-US"/>
        </w:rPr>
        <w:t xml:space="preserve"> </w:t>
      </w:r>
    </w:p>
    <w:p w14:paraId="5D09ED3D" w14:textId="77777777" w:rsidR="00390097" w:rsidRDefault="00390097" w:rsidP="0054271B">
      <w:pPr>
        <w:spacing w:line="360" w:lineRule="auto"/>
        <w:rPr>
          <w:lang w:val="en-US"/>
        </w:rPr>
      </w:pPr>
    </w:p>
    <w:p w14:paraId="07B928C1" w14:textId="655D396C" w:rsidR="005350A8" w:rsidRDefault="00C51D72" w:rsidP="005350A8">
      <w:pPr>
        <w:spacing w:line="360" w:lineRule="auto"/>
        <w:ind w:firstLine="397"/>
        <w:jc w:val="both"/>
        <w:rPr>
          <w:rFonts w:ascii="Times New Roman" w:hAnsi="Times New Roman" w:cs="Times New Roman"/>
          <w:lang w:val="en-US"/>
        </w:rPr>
      </w:pPr>
      <w:r>
        <w:rPr>
          <w:rFonts w:ascii="Times New Roman" w:hAnsi="Times New Roman" w:cs="Times New Roman"/>
          <w:lang w:val="en-US"/>
        </w:rPr>
        <w:t xml:space="preserve">The </w:t>
      </w:r>
      <w:r>
        <w:rPr>
          <w:rFonts w:ascii="Times New Roman" w:hAnsi="Times New Roman" w:cs="Times New Roman"/>
          <w:i/>
          <w:lang w:val="en-US"/>
        </w:rPr>
        <w:t xml:space="preserve">Akayesu </w:t>
      </w:r>
      <w:r>
        <w:rPr>
          <w:rFonts w:ascii="Times New Roman" w:hAnsi="Times New Roman" w:cs="Times New Roman"/>
          <w:lang w:val="en-US"/>
        </w:rPr>
        <w:t xml:space="preserve">case is considered the most important case for prosecuting rape as an international crime, because for the first time, the concept of rape was expressly defined under international law. </w:t>
      </w:r>
    </w:p>
    <w:p w14:paraId="4470BEBF" w14:textId="77777777" w:rsidR="005350A8" w:rsidRPr="00C51D72" w:rsidRDefault="005350A8" w:rsidP="005350A8">
      <w:pPr>
        <w:spacing w:line="360" w:lineRule="auto"/>
        <w:ind w:firstLine="397"/>
        <w:jc w:val="both"/>
        <w:rPr>
          <w:rFonts w:ascii="Times New Roman" w:hAnsi="Times New Roman" w:cs="Times New Roman"/>
          <w:lang w:val="en-US"/>
        </w:rPr>
      </w:pPr>
    </w:p>
    <w:p w14:paraId="44C41555" w14:textId="5BDA0BA4" w:rsidR="00C51C4B" w:rsidRDefault="00897F3A" w:rsidP="0054271B">
      <w:pPr>
        <w:pStyle w:val="NoSpacing"/>
        <w:spacing w:line="360" w:lineRule="auto"/>
        <w:ind w:firstLine="397"/>
        <w:jc w:val="both"/>
        <w:rPr>
          <w:rFonts w:ascii="Times New Roman" w:hAnsi="Times New Roman" w:cs="Times New Roman"/>
          <w:lang w:val="en-US"/>
        </w:rPr>
      </w:pPr>
      <w:r w:rsidRPr="003F40F8">
        <w:rPr>
          <w:rFonts w:ascii="Times New Roman" w:hAnsi="Times New Roman" w:cs="Times New Roman"/>
          <w:lang w:val="en-US"/>
        </w:rPr>
        <w:t>The ICTR described rape as “a form of aggression the central elements of which cannot be captured in a mechanical description of objects and body parts”, thus departing from earlier descriptions of the concept of rape. Rather, the ICTR developed a new definition, stating that “rape is a physical invasion of a sexual nature, committed on a person under circumstances which are coercive”</w:t>
      </w:r>
      <w:r w:rsidR="00E41248" w:rsidRPr="003F40F8">
        <w:rPr>
          <w:rFonts w:ascii="Times New Roman" w:hAnsi="Times New Roman" w:cs="Times New Roman"/>
        </w:rPr>
        <w:footnoteReference w:id="12"/>
      </w:r>
      <w:r w:rsidRPr="003F40F8">
        <w:rPr>
          <w:rFonts w:ascii="Times New Roman" w:hAnsi="Times New Roman" w:cs="Times New Roman"/>
          <w:lang w:val="en-US"/>
        </w:rPr>
        <w:t xml:space="preserve">. </w:t>
      </w:r>
      <w:r w:rsidR="003F40F8" w:rsidRPr="003F40F8">
        <w:rPr>
          <w:rFonts w:ascii="Times New Roman" w:hAnsi="Times New Roman" w:cs="Times New Roman"/>
          <w:lang w:val="en-US"/>
        </w:rPr>
        <w:t xml:space="preserve">Sexual violence, including rape, is not limited to physical invasion of the human body and may include acts which do not involve penetration or even physical contact. Threats, intimidation, extortion and other forms of duress which prey on fear or desperation may constitute coercion. </w:t>
      </w:r>
    </w:p>
    <w:p w14:paraId="2D249465" w14:textId="77777777" w:rsidR="00C51C4B" w:rsidRDefault="00C51C4B" w:rsidP="0054271B">
      <w:pPr>
        <w:pStyle w:val="NoSpacing"/>
        <w:spacing w:line="360" w:lineRule="auto"/>
        <w:ind w:firstLine="397"/>
        <w:jc w:val="both"/>
        <w:rPr>
          <w:rFonts w:ascii="Times New Roman" w:hAnsi="Times New Roman" w:cs="Times New Roman"/>
          <w:lang w:val="en-US"/>
        </w:rPr>
      </w:pPr>
    </w:p>
    <w:p w14:paraId="56EF3B08" w14:textId="77777777" w:rsidR="000A70EF" w:rsidRDefault="00C51C4B" w:rsidP="0054271B">
      <w:pPr>
        <w:pStyle w:val="NoSpacing"/>
        <w:spacing w:line="360" w:lineRule="auto"/>
        <w:ind w:firstLine="397"/>
        <w:jc w:val="both"/>
        <w:rPr>
          <w:rFonts w:ascii="Times New Roman" w:eastAsia="Times New Roman" w:hAnsi="Times New Roman" w:cs="Times New Roman"/>
          <w:lang w:val="en-US" w:eastAsia="nl-NL"/>
        </w:rPr>
      </w:pPr>
      <w:r>
        <w:rPr>
          <w:rFonts w:ascii="Times New Roman" w:hAnsi="Times New Roman" w:cs="Times New Roman"/>
          <w:lang w:val="en-US"/>
        </w:rPr>
        <w:t xml:space="preserve">Furthermore, </w:t>
      </w:r>
      <w:r>
        <w:rPr>
          <w:rFonts w:ascii="Times New Roman" w:eastAsia="Times New Roman" w:hAnsi="Times New Roman" w:cs="Times New Roman"/>
          <w:lang w:val="en-US" w:eastAsia="nl-NL"/>
        </w:rPr>
        <w:t>t</w:t>
      </w:r>
      <w:r w:rsidRPr="00C51C4B">
        <w:rPr>
          <w:rFonts w:ascii="Times New Roman" w:eastAsia="Times New Roman" w:hAnsi="Times New Roman" w:cs="Times New Roman"/>
          <w:lang w:val="en-US" w:eastAsia="nl-NL"/>
        </w:rPr>
        <w:t xml:space="preserve">he significance of this case was </w:t>
      </w:r>
      <w:r>
        <w:rPr>
          <w:rFonts w:ascii="Times New Roman" w:eastAsia="Times New Roman" w:hAnsi="Times New Roman" w:cs="Times New Roman"/>
          <w:lang w:val="en-US" w:eastAsia="nl-NL"/>
        </w:rPr>
        <w:t xml:space="preserve">also </w:t>
      </w:r>
      <w:r w:rsidRPr="00C51C4B">
        <w:rPr>
          <w:rFonts w:ascii="Times New Roman" w:eastAsia="Times New Roman" w:hAnsi="Times New Roman" w:cs="Times New Roman"/>
          <w:lang w:val="en-US" w:eastAsia="nl-NL"/>
        </w:rPr>
        <w:t xml:space="preserve">in its expansion of prosecution for gender-based crimes. </w:t>
      </w:r>
      <w:r w:rsidR="00A02D05">
        <w:rPr>
          <w:rFonts w:ascii="Times New Roman" w:eastAsia="Times New Roman" w:hAnsi="Times New Roman" w:cs="Times New Roman"/>
          <w:lang w:val="en-US" w:eastAsia="nl-NL"/>
        </w:rPr>
        <w:t>It was the first international tribunal case to link the crime of rape explicitly to genocide</w:t>
      </w:r>
      <w:r w:rsidR="00A02D05">
        <w:rPr>
          <w:rStyle w:val="FootnoteReference"/>
          <w:rFonts w:ascii="Times New Roman" w:eastAsia="Times New Roman" w:hAnsi="Times New Roman" w:cs="Times New Roman"/>
          <w:lang w:val="en-US" w:eastAsia="nl-NL"/>
        </w:rPr>
        <w:footnoteReference w:id="13"/>
      </w:r>
      <w:r w:rsidR="00A02D05">
        <w:rPr>
          <w:rFonts w:ascii="Times New Roman" w:eastAsia="Times New Roman" w:hAnsi="Times New Roman" w:cs="Times New Roman"/>
          <w:lang w:val="en-US" w:eastAsia="nl-NL"/>
        </w:rPr>
        <w:t xml:space="preserve">. </w:t>
      </w:r>
      <w:r w:rsidR="00AB0C43" w:rsidRPr="00AB0C43">
        <w:rPr>
          <w:rFonts w:ascii="Times New Roman" w:eastAsia="Times New Roman" w:hAnsi="Times New Roman" w:cs="Times New Roman"/>
          <w:lang w:val="en-US" w:eastAsia="nl-NL"/>
        </w:rPr>
        <w:t xml:space="preserve">The </w:t>
      </w:r>
      <w:r w:rsidR="00AB0C43">
        <w:rPr>
          <w:rFonts w:ascii="Times New Roman" w:eastAsia="Times New Roman" w:hAnsi="Times New Roman" w:cs="Times New Roman"/>
          <w:lang w:val="en-US" w:eastAsia="nl-NL"/>
        </w:rPr>
        <w:t>ICTR</w:t>
      </w:r>
      <w:r w:rsidR="00AB0C43" w:rsidRPr="00AB0C43">
        <w:rPr>
          <w:rFonts w:ascii="Times New Roman" w:eastAsia="Times New Roman" w:hAnsi="Times New Roman" w:cs="Times New Roman"/>
          <w:lang w:val="en-US" w:eastAsia="nl-NL"/>
        </w:rPr>
        <w:t xml:space="preserve"> recognized sexual violence as an integral part of the genocide in Rwanda and </w:t>
      </w:r>
      <w:r w:rsidR="00AB0C43">
        <w:rPr>
          <w:rFonts w:ascii="Times New Roman" w:eastAsia="Times New Roman" w:hAnsi="Times New Roman" w:cs="Times New Roman"/>
          <w:lang w:val="en-US" w:eastAsia="nl-NL"/>
        </w:rPr>
        <w:t xml:space="preserve">eventually </w:t>
      </w:r>
      <w:r w:rsidR="00AB0C43" w:rsidRPr="00AB0C43">
        <w:rPr>
          <w:rFonts w:ascii="Times New Roman" w:eastAsia="Times New Roman" w:hAnsi="Times New Roman" w:cs="Times New Roman"/>
          <w:lang w:val="en-US" w:eastAsia="nl-NL"/>
        </w:rPr>
        <w:t xml:space="preserve">found </w:t>
      </w:r>
      <w:r w:rsidR="00AB0C43">
        <w:rPr>
          <w:rFonts w:ascii="Times New Roman" w:eastAsia="Times New Roman" w:hAnsi="Times New Roman" w:cs="Times New Roman"/>
          <w:lang w:val="en-US" w:eastAsia="nl-NL"/>
        </w:rPr>
        <w:t xml:space="preserve">Jean-Paul Akayesu </w:t>
      </w:r>
      <w:r w:rsidR="00AB0C43" w:rsidRPr="00AB0C43">
        <w:rPr>
          <w:rFonts w:ascii="Times New Roman" w:eastAsia="Times New Roman" w:hAnsi="Times New Roman" w:cs="Times New Roman"/>
          <w:lang w:val="en-US" w:eastAsia="nl-NL"/>
        </w:rPr>
        <w:t xml:space="preserve">guilty of genocide for crimes that included sexual violence. </w:t>
      </w:r>
    </w:p>
    <w:p w14:paraId="6D1C4147" w14:textId="77777777" w:rsidR="000A70EF" w:rsidRDefault="000A70EF" w:rsidP="0054271B">
      <w:pPr>
        <w:pStyle w:val="NoSpacing"/>
        <w:spacing w:line="360" w:lineRule="auto"/>
        <w:ind w:firstLine="397"/>
        <w:jc w:val="both"/>
        <w:rPr>
          <w:rFonts w:ascii="Times New Roman" w:eastAsia="Times New Roman" w:hAnsi="Times New Roman" w:cs="Times New Roman"/>
          <w:lang w:val="en-US" w:eastAsia="nl-NL"/>
        </w:rPr>
      </w:pPr>
    </w:p>
    <w:p w14:paraId="4E6F8296" w14:textId="62DBF608" w:rsidR="00AB0C43" w:rsidRPr="00AB0C43" w:rsidRDefault="000A70EF" w:rsidP="0054271B">
      <w:pPr>
        <w:pStyle w:val="NoSpacing"/>
        <w:spacing w:line="360" w:lineRule="auto"/>
        <w:ind w:firstLine="397"/>
        <w:jc w:val="both"/>
        <w:rPr>
          <w:rFonts w:ascii="Times New Roman" w:hAnsi="Times New Roman" w:cs="Times New Roman"/>
          <w:lang w:val="en-US"/>
        </w:rPr>
      </w:pPr>
      <w:r>
        <w:rPr>
          <w:rFonts w:ascii="Times New Roman" w:eastAsia="Times New Roman" w:hAnsi="Times New Roman" w:cs="Times New Roman"/>
          <w:lang w:val="en-US" w:eastAsia="nl-NL"/>
        </w:rPr>
        <w:t xml:space="preserve">In its judgement, the ICTR refers to </w:t>
      </w:r>
      <w:r w:rsidR="00A9447B">
        <w:rPr>
          <w:rFonts w:ascii="Times New Roman" w:eastAsia="Times New Roman" w:hAnsi="Times New Roman" w:cs="Times New Roman"/>
          <w:lang w:val="en-US" w:eastAsia="nl-NL"/>
        </w:rPr>
        <w:t>Article II of the Convention for the Prevention and Repression of the Crime of Genocide (Genocide Convention) which defines genocide as</w:t>
      </w:r>
      <w:r w:rsidR="0054271B">
        <w:rPr>
          <w:rStyle w:val="FootnoteReference"/>
          <w:rFonts w:ascii="Times New Roman" w:eastAsia="Times New Roman" w:hAnsi="Times New Roman" w:cs="Times New Roman"/>
          <w:lang w:val="en-US" w:eastAsia="nl-NL"/>
        </w:rPr>
        <w:footnoteReference w:id="14"/>
      </w:r>
      <w:r w:rsidR="00A9447B">
        <w:rPr>
          <w:rFonts w:ascii="Times New Roman" w:eastAsia="Times New Roman" w:hAnsi="Times New Roman" w:cs="Times New Roman"/>
          <w:lang w:val="en-US" w:eastAsia="nl-NL"/>
        </w:rPr>
        <w:t xml:space="preserve">: </w:t>
      </w:r>
    </w:p>
    <w:p w14:paraId="7DE7E1A2" w14:textId="77777777" w:rsidR="00A9447B" w:rsidRDefault="00A9447B" w:rsidP="0054271B">
      <w:pPr>
        <w:pStyle w:val="NoSpacing"/>
        <w:spacing w:line="360" w:lineRule="auto"/>
        <w:ind w:firstLine="397"/>
        <w:jc w:val="both"/>
        <w:rPr>
          <w:rFonts w:ascii="Times New Roman" w:eastAsia="Times New Roman" w:hAnsi="Times New Roman" w:cs="Times New Roman"/>
          <w:lang w:val="en-US" w:eastAsia="nl-NL"/>
        </w:rPr>
      </w:pPr>
    </w:p>
    <w:p w14:paraId="7DFC28DA" w14:textId="6D026B61" w:rsidR="00A9447B" w:rsidRPr="00A9447B" w:rsidRDefault="00A9447B" w:rsidP="0054271B">
      <w:pPr>
        <w:pStyle w:val="NoSpacing"/>
        <w:spacing w:line="360" w:lineRule="auto"/>
        <w:ind w:left="708"/>
        <w:jc w:val="both"/>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A</w:t>
      </w:r>
      <w:r w:rsidRPr="00A9447B">
        <w:rPr>
          <w:rFonts w:ascii="Times New Roman" w:eastAsia="Times New Roman" w:hAnsi="Times New Roman" w:cs="Times New Roman"/>
          <w:lang w:val="en-US" w:eastAsia="nl-NL"/>
        </w:rPr>
        <w:t>ny of the following acts committed with intent to destroy, in whole or in part, a national, ethnical, racial or religious group, as such:</w:t>
      </w:r>
    </w:p>
    <w:p w14:paraId="4DB82383" w14:textId="3331F8EB" w:rsidR="00A9447B" w:rsidRPr="00A9447B" w:rsidRDefault="00A9447B" w:rsidP="0054271B">
      <w:pPr>
        <w:pStyle w:val="NoSpacing"/>
        <w:spacing w:line="360" w:lineRule="auto"/>
        <w:ind w:left="708"/>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 xml:space="preserve">(a) </w:t>
      </w:r>
      <w:r w:rsidRPr="00A9447B">
        <w:rPr>
          <w:rFonts w:ascii="Times New Roman" w:eastAsia="Times New Roman" w:hAnsi="Times New Roman" w:cs="Times New Roman"/>
          <w:lang w:val="en-US" w:eastAsia="nl-NL"/>
        </w:rPr>
        <w:t>Killing members of the group;</w:t>
      </w:r>
      <w:r w:rsidRPr="00A9447B">
        <w:rPr>
          <w:rFonts w:ascii="Times New Roman" w:eastAsia="Times New Roman" w:hAnsi="Times New Roman" w:cs="Times New Roman"/>
          <w:lang w:val="en-US" w:eastAsia="nl-NL"/>
        </w:rPr>
        <w:br/>
        <w:t>(b) Causing serious bodily or mental harm to members of the group;</w:t>
      </w:r>
      <w:r w:rsidRPr="00A9447B">
        <w:rPr>
          <w:rFonts w:ascii="Times New Roman" w:eastAsia="Times New Roman" w:hAnsi="Times New Roman" w:cs="Times New Roman"/>
          <w:lang w:val="en-US" w:eastAsia="nl-NL"/>
        </w:rPr>
        <w:br/>
        <w:t>(c) Deliberately inflicting on the group conditions of life calculated to bring about its physical destruction in whole or in part;</w:t>
      </w:r>
      <w:r w:rsidRPr="00A9447B">
        <w:rPr>
          <w:rFonts w:ascii="Times New Roman" w:eastAsia="Times New Roman" w:hAnsi="Times New Roman" w:cs="Times New Roman"/>
          <w:lang w:val="en-US" w:eastAsia="nl-NL"/>
        </w:rPr>
        <w:br/>
        <w:t>(d) Imposing measures intended to prevent births within the group;</w:t>
      </w:r>
      <w:r w:rsidRPr="00A9447B">
        <w:rPr>
          <w:rFonts w:ascii="Times New Roman" w:eastAsia="Times New Roman" w:hAnsi="Times New Roman" w:cs="Times New Roman"/>
          <w:lang w:val="en-US" w:eastAsia="nl-NL"/>
        </w:rPr>
        <w:br/>
        <w:t>(e) Forcibly transferring children of the group to another group. </w:t>
      </w:r>
      <w:bookmarkStart w:id="1" w:name="III"/>
      <w:bookmarkEnd w:id="1"/>
    </w:p>
    <w:p w14:paraId="131F4F4D" w14:textId="77777777" w:rsidR="008E7B96" w:rsidRDefault="008E7B96" w:rsidP="00B93099">
      <w:pPr>
        <w:pStyle w:val="NoSpacing"/>
        <w:spacing w:line="360" w:lineRule="auto"/>
        <w:jc w:val="both"/>
        <w:rPr>
          <w:rFonts w:ascii="Times New Roman" w:eastAsia="Times New Roman" w:hAnsi="Times New Roman" w:cs="Times New Roman"/>
          <w:lang w:val="en-US" w:eastAsia="nl-NL"/>
        </w:rPr>
      </w:pPr>
    </w:p>
    <w:p w14:paraId="54A70262" w14:textId="70113BEF" w:rsidR="00963263" w:rsidRPr="009B3915" w:rsidRDefault="00963263" w:rsidP="00963263">
      <w:pPr>
        <w:pStyle w:val="NoSpacing"/>
        <w:spacing w:line="360" w:lineRule="auto"/>
        <w:ind w:firstLine="397"/>
        <w:jc w:val="both"/>
        <w:rPr>
          <w:rFonts w:ascii="Times New Roman" w:hAnsi="Times New Roman" w:cs="Times New Roman"/>
          <w:lang w:val="en-US"/>
        </w:rPr>
      </w:pPr>
      <w:r w:rsidRPr="00963263">
        <w:rPr>
          <w:rFonts w:ascii="Times New Roman" w:hAnsi="Times New Roman" w:cs="Times New Roman"/>
          <w:lang w:val="en-US"/>
        </w:rPr>
        <w:t>Although rape is not specifically mentioned in the Genocide Convention, it has been made clear by the ICTR that rape and other acts of sexual violence can be genocidal acts. As stated above, establishing genocide requires the intent to destroy a national, ethnical, racial or religious group. This means that rape does not constitute a genocidal act simply because it occurs at the same time as or in the context of a genocide. The intent must be proven</w:t>
      </w:r>
      <w:r>
        <w:rPr>
          <w:rStyle w:val="FootnoteReference"/>
          <w:rFonts w:ascii="Times New Roman" w:hAnsi="Times New Roman" w:cs="Times New Roman"/>
          <w:lang w:val="en-US"/>
        </w:rPr>
        <w:footnoteReference w:id="15"/>
      </w:r>
      <w:r w:rsidRPr="00963263">
        <w:rPr>
          <w:rFonts w:ascii="Times New Roman" w:hAnsi="Times New Roman" w:cs="Times New Roman"/>
          <w:lang w:val="en-US"/>
        </w:rPr>
        <w:t xml:space="preserve">. To that extent, the ICTR further elaborated on the </w:t>
      </w:r>
      <w:r>
        <w:rPr>
          <w:rFonts w:ascii="Times New Roman" w:hAnsi="Times New Roman" w:cs="Times New Roman"/>
          <w:lang w:val="en-US"/>
        </w:rPr>
        <w:t>fact that</w:t>
      </w:r>
      <w:r w:rsidRPr="00963263">
        <w:rPr>
          <w:rFonts w:ascii="Times New Roman" w:hAnsi="Times New Roman" w:cs="Times New Roman"/>
          <w:lang w:val="en-US"/>
        </w:rPr>
        <w:t xml:space="preserve"> s</w:t>
      </w:r>
      <w:r>
        <w:rPr>
          <w:rFonts w:ascii="Times New Roman" w:hAnsi="Times New Roman" w:cs="Times New Roman"/>
          <w:lang w:val="en-US"/>
        </w:rPr>
        <w:t xml:space="preserve">uch a genocidal </w:t>
      </w:r>
      <w:r w:rsidRPr="00963263">
        <w:rPr>
          <w:rFonts w:ascii="Times New Roman" w:hAnsi="Times New Roman" w:cs="Times New Roman"/>
          <w:lang w:val="en-US"/>
        </w:rPr>
        <w:t xml:space="preserve">intent </w:t>
      </w:r>
      <w:r>
        <w:rPr>
          <w:rFonts w:ascii="Times New Roman" w:hAnsi="Times New Roman" w:cs="Times New Roman"/>
          <w:lang w:val="en-US"/>
        </w:rPr>
        <w:t xml:space="preserve">was indeed present </w:t>
      </w:r>
      <w:r w:rsidR="009B3915">
        <w:rPr>
          <w:rFonts w:ascii="Times New Roman" w:hAnsi="Times New Roman" w:cs="Times New Roman"/>
          <w:lang w:val="en-US"/>
        </w:rPr>
        <w:t xml:space="preserve">in the case at hand. </w:t>
      </w:r>
    </w:p>
    <w:p w14:paraId="1D1950D5" w14:textId="77777777" w:rsidR="00963263" w:rsidRPr="00963263" w:rsidRDefault="00963263" w:rsidP="00963263">
      <w:pPr>
        <w:pStyle w:val="NoSpacing"/>
        <w:spacing w:line="360" w:lineRule="auto"/>
        <w:ind w:firstLine="397"/>
        <w:jc w:val="both"/>
        <w:rPr>
          <w:rFonts w:ascii="Times New Roman" w:hAnsi="Times New Roman" w:cs="Times New Roman"/>
          <w:lang w:val="en-US"/>
        </w:rPr>
      </w:pPr>
    </w:p>
    <w:p w14:paraId="35670905" w14:textId="4E0CA195" w:rsidR="008E7B96" w:rsidRDefault="008E7B96" w:rsidP="008E7B96">
      <w:pPr>
        <w:pStyle w:val="NoSpacing"/>
        <w:spacing w:line="360" w:lineRule="auto"/>
        <w:ind w:firstLine="397"/>
        <w:jc w:val="both"/>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 xml:space="preserve">First of all, the ICTR recognized that rape and sexual violence certainly constitute infliction of serious </w:t>
      </w:r>
      <w:r w:rsidRPr="008E7B96">
        <w:rPr>
          <w:rFonts w:ascii="Times New Roman" w:eastAsia="Times New Roman" w:hAnsi="Times New Roman" w:cs="Times New Roman"/>
          <w:lang w:val="en-US" w:eastAsia="nl-NL"/>
        </w:rPr>
        <w:t>bodily and mental harm on the victims</w:t>
      </w:r>
      <w:r w:rsidR="001064E0">
        <w:rPr>
          <w:rFonts w:ascii="Times New Roman" w:eastAsia="Times New Roman" w:hAnsi="Times New Roman" w:cs="Times New Roman"/>
          <w:lang w:val="en-US" w:eastAsia="nl-NL"/>
        </w:rPr>
        <w:t xml:space="preserve"> as laid down in part (b) of the above cited article</w:t>
      </w:r>
      <w:r>
        <w:rPr>
          <w:rFonts w:ascii="Times New Roman" w:eastAsia="Times New Roman" w:hAnsi="Times New Roman" w:cs="Times New Roman"/>
          <w:lang w:val="en-US" w:eastAsia="nl-NL"/>
        </w:rPr>
        <w:t xml:space="preserve">. The Tribunal found that the acts of rape were committed solely against Tutsi women, many of whom were subjected to the worst public humiliation, mutilated and raped several times, often in public and often by more than one assailant. These rapes resulted in physical and psychological destruction of Tutsi women, their families and their communities. </w:t>
      </w:r>
      <w:r w:rsidR="00003AC1">
        <w:rPr>
          <w:rFonts w:ascii="Times New Roman" w:eastAsia="Times New Roman" w:hAnsi="Times New Roman" w:cs="Times New Roman"/>
          <w:lang w:val="en-US" w:eastAsia="nl-NL"/>
        </w:rPr>
        <w:t>It was even stated</w:t>
      </w:r>
      <w:r>
        <w:rPr>
          <w:rFonts w:ascii="Times New Roman" w:eastAsia="Times New Roman" w:hAnsi="Times New Roman" w:cs="Times New Roman"/>
          <w:lang w:val="en-US" w:eastAsia="nl-NL"/>
        </w:rPr>
        <w:t xml:space="preserve"> that rape and sexual violence in this situation were one of the worst ways of inflicting harm on the victim as he or she suffers both bodily and mental harm</w:t>
      </w:r>
      <w:r w:rsidR="000F7A68">
        <w:rPr>
          <w:rStyle w:val="FootnoteReference"/>
          <w:rFonts w:ascii="Times New Roman" w:eastAsia="Times New Roman" w:hAnsi="Times New Roman" w:cs="Times New Roman"/>
          <w:lang w:val="en-US" w:eastAsia="nl-NL"/>
        </w:rPr>
        <w:footnoteReference w:id="16"/>
      </w:r>
      <w:r>
        <w:rPr>
          <w:rFonts w:ascii="Times New Roman" w:eastAsia="Times New Roman" w:hAnsi="Times New Roman" w:cs="Times New Roman"/>
          <w:lang w:val="en-US" w:eastAsia="nl-NL"/>
        </w:rPr>
        <w:t xml:space="preserve">. </w:t>
      </w:r>
    </w:p>
    <w:p w14:paraId="4CD1E147" w14:textId="77777777" w:rsidR="008E7B96" w:rsidRDefault="008E7B96" w:rsidP="008E7B96">
      <w:pPr>
        <w:pStyle w:val="NoSpacing"/>
        <w:spacing w:line="360" w:lineRule="auto"/>
        <w:ind w:firstLine="397"/>
        <w:jc w:val="both"/>
        <w:rPr>
          <w:rFonts w:ascii="Times New Roman" w:eastAsia="Times New Roman" w:hAnsi="Times New Roman" w:cs="Times New Roman"/>
          <w:lang w:val="en-US" w:eastAsia="nl-NL"/>
        </w:rPr>
      </w:pPr>
    </w:p>
    <w:p w14:paraId="093E5D3E" w14:textId="3504B01C" w:rsidR="009E305A" w:rsidRDefault="00AD7EC3" w:rsidP="009E305A">
      <w:pPr>
        <w:pStyle w:val="NoSpacing"/>
        <w:spacing w:line="360" w:lineRule="auto"/>
        <w:ind w:firstLine="397"/>
        <w:jc w:val="both"/>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 xml:space="preserve">Secondly, the ICTR </w:t>
      </w:r>
      <w:r w:rsidR="00635291">
        <w:rPr>
          <w:rFonts w:ascii="Times New Roman" w:eastAsia="Times New Roman" w:hAnsi="Times New Roman" w:cs="Times New Roman"/>
          <w:lang w:val="en-US" w:eastAsia="nl-NL"/>
        </w:rPr>
        <w:t>affirmed that measures intended to prevent births within a group</w:t>
      </w:r>
      <w:r w:rsidR="00982C75">
        <w:rPr>
          <w:rFonts w:ascii="Times New Roman" w:eastAsia="Times New Roman" w:hAnsi="Times New Roman" w:cs="Times New Roman"/>
          <w:lang w:val="en-US" w:eastAsia="nl-NL"/>
        </w:rPr>
        <w:t>, part (d) of Article II of the Genocide Convention</w:t>
      </w:r>
      <w:r w:rsidR="00635291">
        <w:rPr>
          <w:rFonts w:ascii="Times New Roman" w:eastAsia="Times New Roman" w:hAnsi="Times New Roman" w:cs="Times New Roman"/>
          <w:lang w:val="en-US" w:eastAsia="nl-NL"/>
        </w:rPr>
        <w:t>, specifically ta</w:t>
      </w:r>
      <w:r w:rsidR="00030C0D">
        <w:rPr>
          <w:rFonts w:ascii="Times New Roman" w:eastAsia="Times New Roman" w:hAnsi="Times New Roman" w:cs="Times New Roman"/>
          <w:lang w:val="en-US" w:eastAsia="nl-NL"/>
        </w:rPr>
        <w:t>rgeting women as both members of</w:t>
      </w:r>
      <w:r w:rsidR="00635291">
        <w:rPr>
          <w:rFonts w:ascii="Times New Roman" w:eastAsia="Times New Roman" w:hAnsi="Times New Roman" w:cs="Times New Roman"/>
          <w:lang w:val="en-US" w:eastAsia="nl-NL"/>
        </w:rPr>
        <w:t xml:space="preserve"> an ethnic group and as women, can constitute genocide</w:t>
      </w:r>
      <w:r w:rsidR="00635291">
        <w:rPr>
          <w:rStyle w:val="FootnoteReference"/>
          <w:rFonts w:ascii="Times New Roman" w:eastAsia="Times New Roman" w:hAnsi="Times New Roman" w:cs="Times New Roman"/>
          <w:lang w:val="en-US" w:eastAsia="nl-NL"/>
        </w:rPr>
        <w:footnoteReference w:id="17"/>
      </w:r>
      <w:r w:rsidR="00635291">
        <w:rPr>
          <w:rFonts w:ascii="Times New Roman" w:eastAsia="Times New Roman" w:hAnsi="Times New Roman" w:cs="Times New Roman"/>
          <w:lang w:val="en-US" w:eastAsia="nl-NL"/>
        </w:rPr>
        <w:t xml:space="preserve">. </w:t>
      </w:r>
      <w:r w:rsidR="009E305A">
        <w:rPr>
          <w:rFonts w:ascii="Times New Roman" w:eastAsia="Times New Roman" w:hAnsi="Times New Roman" w:cs="Times New Roman"/>
          <w:lang w:val="en-US" w:eastAsia="nl-NL"/>
        </w:rPr>
        <w:t>Moreover, it made the critical link between rape and genocidal intent</w:t>
      </w:r>
      <w:r w:rsidR="009E305A">
        <w:rPr>
          <w:rStyle w:val="FootnoteReference"/>
          <w:rFonts w:ascii="Times New Roman" w:eastAsia="Times New Roman" w:hAnsi="Times New Roman" w:cs="Times New Roman"/>
          <w:lang w:val="en-US" w:eastAsia="nl-NL"/>
        </w:rPr>
        <w:footnoteReference w:id="18"/>
      </w:r>
      <w:r w:rsidR="009E305A">
        <w:rPr>
          <w:rFonts w:ascii="Times New Roman" w:eastAsia="Times New Roman" w:hAnsi="Times New Roman" w:cs="Times New Roman"/>
          <w:lang w:val="en-US" w:eastAsia="nl-NL"/>
        </w:rPr>
        <w:t>, stating that “i</w:t>
      </w:r>
      <w:r w:rsidR="009E305A" w:rsidRPr="009E305A">
        <w:rPr>
          <w:rFonts w:ascii="Times New Roman" w:eastAsia="Times New Roman" w:hAnsi="Times New Roman" w:cs="Times New Roman"/>
          <w:lang w:val="en-US" w:eastAsia="nl-NL"/>
        </w:rPr>
        <w:t>n patriarchal societies, where membership of a group is determined by the identity of the father, an example of a measure intended to prevent births within a group is the case where, during rape, a woman of the said group is deliberately impregnated by a man of another group, with the intent to have her give birth to a child who will consequently not belong to its mother's group</w:t>
      </w:r>
      <w:r w:rsidR="009E305A">
        <w:rPr>
          <w:rFonts w:ascii="Times New Roman" w:eastAsia="Times New Roman" w:hAnsi="Times New Roman" w:cs="Times New Roman"/>
          <w:lang w:val="en-US" w:eastAsia="nl-NL"/>
        </w:rPr>
        <w:t>”</w:t>
      </w:r>
      <w:r w:rsidR="009E305A">
        <w:rPr>
          <w:rStyle w:val="FootnoteReference"/>
          <w:rFonts w:ascii="Times New Roman" w:eastAsia="Times New Roman" w:hAnsi="Times New Roman" w:cs="Times New Roman"/>
          <w:lang w:val="en-US" w:eastAsia="nl-NL"/>
        </w:rPr>
        <w:footnoteReference w:id="19"/>
      </w:r>
      <w:r w:rsidR="009E305A" w:rsidRPr="009E305A">
        <w:rPr>
          <w:rFonts w:ascii="Times New Roman" w:eastAsia="Times New Roman" w:hAnsi="Times New Roman" w:cs="Times New Roman"/>
          <w:lang w:val="en-US" w:eastAsia="nl-NL"/>
        </w:rPr>
        <w:t xml:space="preserve">. </w:t>
      </w:r>
      <w:r w:rsidR="009E305A">
        <w:rPr>
          <w:rFonts w:ascii="Times New Roman" w:eastAsia="Times New Roman" w:hAnsi="Times New Roman" w:cs="Times New Roman"/>
          <w:lang w:val="en-US" w:eastAsia="nl-NL"/>
        </w:rPr>
        <w:t>The judges of the tribunal also indicated that “measures intended to prevent births within a group ma</w:t>
      </w:r>
      <w:r w:rsidR="00982C75">
        <w:rPr>
          <w:rFonts w:ascii="Times New Roman" w:eastAsia="Times New Roman" w:hAnsi="Times New Roman" w:cs="Times New Roman"/>
          <w:lang w:val="en-US" w:eastAsia="nl-NL"/>
        </w:rPr>
        <w:t>y be mental as well as physical, as rape can be regarded as such a measure when the person raped refuses subsequently to procreate because of the threats and trauma suffered”</w:t>
      </w:r>
      <w:r w:rsidR="00337939">
        <w:rPr>
          <w:rStyle w:val="FootnoteReference"/>
          <w:rFonts w:ascii="Times New Roman" w:eastAsia="Times New Roman" w:hAnsi="Times New Roman" w:cs="Times New Roman"/>
          <w:lang w:val="en-US" w:eastAsia="nl-NL"/>
        </w:rPr>
        <w:footnoteReference w:id="20"/>
      </w:r>
      <w:r w:rsidR="00982C75">
        <w:rPr>
          <w:rFonts w:ascii="Times New Roman" w:eastAsia="Times New Roman" w:hAnsi="Times New Roman" w:cs="Times New Roman"/>
          <w:lang w:val="en-US" w:eastAsia="nl-NL"/>
        </w:rPr>
        <w:t xml:space="preserve">. </w:t>
      </w:r>
    </w:p>
    <w:p w14:paraId="2CBCE7E6" w14:textId="77777777" w:rsidR="00496AEF" w:rsidRDefault="00496AEF" w:rsidP="009E305A">
      <w:pPr>
        <w:pStyle w:val="NoSpacing"/>
        <w:spacing w:line="360" w:lineRule="auto"/>
        <w:ind w:firstLine="397"/>
        <w:jc w:val="both"/>
        <w:rPr>
          <w:rFonts w:ascii="Times New Roman" w:eastAsia="Times New Roman" w:hAnsi="Times New Roman" w:cs="Times New Roman"/>
          <w:lang w:val="en-US" w:eastAsia="nl-NL"/>
        </w:rPr>
      </w:pPr>
    </w:p>
    <w:p w14:paraId="52D1300C" w14:textId="6B0B1E70" w:rsidR="00F73B90" w:rsidRDefault="00496AEF" w:rsidP="0099178E">
      <w:pPr>
        <w:pStyle w:val="NoSpacing"/>
        <w:spacing w:line="360" w:lineRule="auto"/>
        <w:ind w:firstLine="397"/>
        <w:jc w:val="both"/>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As regards the allegations of rape and sexual violence, Jean-Paul Akayesu was eventually found guilty of genocide as w</w:t>
      </w:r>
      <w:r w:rsidR="00605695">
        <w:rPr>
          <w:rFonts w:ascii="Times New Roman" w:eastAsia="Times New Roman" w:hAnsi="Times New Roman" w:cs="Times New Roman"/>
          <w:lang w:val="en-US" w:eastAsia="nl-NL"/>
        </w:rPr>
        <w:t xml:space="preserve">ell as crimes against humanity and sentenced to life imprisonment. </w:t>
      </w:r>
    </w:p>
    <w:p w14:paraId="3E2D1FB7" w14:textId="77777777" w:rsidR="00F73B90" w:rsidRDefault="00F73B90" w:rsidP="009E305A">
      <w:pPr>
        <w:pStyle w:val="NoSpacing"/>
        <w:spacing w:line="360" w:lineRule="auto"/>
        <w:ind w:firstLine="397"/>
        <w:jc w:val="both"/>
        <w:rPr>
          <w:rFonts w:ascii="Times New Roman" w:eastAsia="Times New Roman" w:hAnsi="Times New Roman" w:cs="Times New Roman"/>
          <w:lang w:val="en-US" w:eastAsia="nl-NL"/>
        </w:rPr>
      </w:pPr>
    </w:p>
    <w:p w14:paraId="5C9F9949" w14:textId="188AE5D9" w:rsidR="00D41ACA" w:rsidRDefault="00E96AC7" w:rsidP="00F73B90">
      <w:pPr>
        <w:pStyle w:val="Heading2"/>
        <w:numPr>
          <w:ilvl w:val="1"/>
          <w:numId w:val="1"/>
        </w:numPr>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Impact of the judg</w:t>
      </w:r>
      <w:r w:rsidR="00D41ACA">
        <w:rPr>
          <w:rFonts w:ascii="Times New Roman" w:eastAsia="Times New Roman" w:hAnsi="Times New Roman" w:cs="Times New Roman"/>
          <w:lang w:val="en-US" w:eastAsia="nl-NL"/>
        </w:rPr>
        <w:t xml:space="preserve">ment </w:t>
      </w:r>
    </w:p>
    <w:p w14:paraId="339F68D0" w14:textId="77777777" w:rsidR="00D41ACA" w:rsidRDefault="00D41ACA" w:rsidP="00D41ACA">
      <w:pPr>
        <w:pStyle w:val="Heading2"/>
        <w:rPr>
          <w:rFonts w:ascii="Times New Roman" w:eastAsia="Times New Roman" w:hAnsi="Times New Roman" w:cs="Times New Roman"/>
          <w:lang w:val="en-US" w:eastAsia="nl-NL"/>
        </w:rPr>
      </w:pPr>
    </w:p>
    <w:p w14:paraId="0584C337" w14:textId="4BC9B7BE" w:rsidR="00D41ACA" w:rsidRPr="0024708F" w:rsidRDefault="0024708F" w:rsidP="0099178E">
      <w:pPr>
        <w:spacing w:line="360" w:lineRule="auto"/>
        <w:ind w:firstLine="397"/>
        <w:jc w:val="both"/>
        <w:rPr>
          <w:rFonts w:ascii="Times New Roman" w:hAnsi="Times New Roman" w:cs="Times New Roman"/>
          <w:lang w:val="en-US" w:eastAsia="nl-NL"/>
        </w:rPr>
      </w:pPr>
      <w:r>
        <w:rPr>
          <w:rFonts w:ascii="Times New Roman" w:hAnsi="Times New Roman" w:cs="Times New Roman"/>
          <w:lang w:val="en-US" w:eastAsia="nl-NL"/>
        </w:rPr>
        <w:t xml:space="preserve">The </w:t>
      </w:r>
      <w:r>
        <w:rPr>
          <w:rFonts w:ascii="Times New Roman" w:hAnsi="Times New Roman" w:cs="Times New Roman"/>
          <w:i/>
          <w:lang w:val="en-US" w:eastAsia="nl-NL"/>
        </w:rPr>
        <w:t xml:space="preserve">Akayesu </w:t>
      </w:r>
      <w:r>
        <w:rPr>
          <w:rFonts w:ascii="Times New Roman" w:hAnsi="Times New Roman" w:cs="Times New Roman"/>
          <w:lang w:val="en-US" w:eastAsia="nl-NL"/>
        </w:rPr>
        <w:t xml:space="preserve">case </w:t>
      </w:r>
      <w:r w:rsidR="00CF778D">
        <w:rPr>
          <w:rFonts w:ascii="Times New Roman" w:hAnsi="Times New Roman" w:cs="Times New Roman"/>
          <w:lang w:val="en-US" w:eastAsia="nl-NL"/>
        </w:rPr>
        <w:t>resulted in</w:t>
      </w:r>
      <w:r w:rsidR="0099178E">
        <w:rPr>
          <w:rFonts w:ascii="Times New Roman" w:hAnsi="Times New Roman" w:cs="Times New Roman"/>
          <w:lang w:val="en-US" w:eastAsia="nl-NL"/>
        </w:rPr>
        <w:t xml:space="preserve"> an extremely important decision in the international law on rape and acts of sexual violence in armed conflict as well as in recognizing rape as an act of genocide. </w:t>
      </w:r>
      <w:r>
        <w:rPr>
          <w:rFonts w:ascii="Times New Roman" w:hAnsi="Times New Roman" w:cs="Times New Roman"/>
          <w:lang w:val="en-US" w:eastAsia="nl-NL"/>
        </w:rPr>
        <w:t xml:space="preserve"> </w:t>
      </w:r>
      <w:r w:rsidR="0099178E">
        <w:rPr>
          <w:rFonts w:ascii="Times New Roman" w:hAnsi="Times New Roman" w:cs="Times New Roman"/>
          <w:lang w:val="en-US" w:eastAsia="nl-NL"/>
        </w:rPr>
        <w:t>Furthermore, it also substantially contributed to the clarification of earlier debates about genocidal rape</w:t>
      </w:r>
      <w:r w:rsidR="0099178E">
        <w:rPr>
          <w:rStyle w:val="FootnoteReference"/>
          <w:rFonts w:ascii="Times New Roman" w:hAnsi="Times New Roman" w:cs="Times New Roman"/>
          <w:lang w:val="en-US" w:eastAsia="nl-NL"/>
        </w:rPr>
        <w:footnoteReference w:id="21"/>
      </w:r>
      <w:r w:rsidR="0099178E">
        <w:rPr>
          <w:rFonts w:ascii="Times New Roman" w:hAnsi="Times New Roman" w:cs="Times New Roman"/>
          <w:lang w:val="en-US" w:eastAsia="nl-NL"/>
        </w:rPr>
        <w:t xml:space="preserve">.  </w:t>
      </w:r>
    </w:p>
    <w:p w14:paraId="5141CBAD" w14:textId="77777777" w:rsidR="00D41ACA" w:rsidRDefault="00D41ACA" w:rsidP="0099178E">
      <w:pPr>
        <w:spacing w:line="360" w:lineRule="auto"/>
        <w:ind w:firstLine="397"/>
        <w:jc w:val="both"/>
        <w:rPr>
          <w:rFonts w:ascii="Times New Roman" w:hAnsi="Times New Roman" w:cs="Times New Roman"/>
          <w:lang w:val="en-US" w:eastAsia="nl-NL"/>
        </w:rPr>
      </w:pPr>
    </w:p>
    <w:p w14:paraId="7A7D7620" w14:textId="6B8FB29D" w:rsidR="00B5621F" w:rsidRDefault="007C08F6" w:rsidP="00586335">
      <w:pPr>
        <w:spacing w:line="360" w:lineRule="auto"/>
        <w:ind w:firstLine="397"/>
        <w:jc w:val="both"/>
        <w:rPr>
          <w:rFonts w:ascii="Times New Roman" w:hAnsi="Times New Roman" w:cs="Times New Roman"/>
          <w:lang w:val="en-US" w:eastAsia="nl-NL"/>
        </w:rPr>
      </w:pPr>
      <w:r>
        <w:rPr>
          <w:rFonts w:ascii="Times New Roman" w:hAnsi="Times New Roman" w:cs="Times New Roman"/>
          <w:lang w:val="en-US" w:eastAsia="nl-NL"/>
        </w:rPr>
        <w:t xml:space="preserve">In her comprehensive </w:t>
      </w:r>
      <w:r w:rsidR="00B5621F">
        <w:rPr>
          <w:rFonts w:ascii="Times New Roman" w:hAnsi="Times New Roman" w:cs="Times New Roman"/>
          <w:lang w:val="en-US" w:eastAsia="nl-NL"/>
        </w:rPr>
        <w:t>article on the subject</w:t>
      </w:r>
      <w:r>
        <w:rPr>
          <w:rFonts w:ascii="Times New Roman" w:hAnsi="Times New Roman" w:cs="Times New Roman"/>
          <w:lang w:val="en-US" w:eastAsia="nl-NL"/>
        </w:rPr>
        <w:t xml:space="preserve"> of genocidal rape, She</w:t>
      </w:r>
      <w:r w:rsidR="003C7389">
        <w:rPr>
          <w:rFonts w:ascii="Times New Roman" w:hAnsi="Times New Roman" w:cs="Times New Roman"/>
          <w:lang w:val="en-US" w:eastAsia="nl-NL"/>
        </w:rPr>
        <w:t>rrie RUSSELL-BROWN emphasizes</w:t>
      </w:r>
      <w:r>
        <w:rPr>
          <w:rFonts w:ascii="Times New Roman" w:hAnsi="Times New Roman" w:cs="Times New Roman"/>
          <w:lang w:val="en-US" w:eastAsia="nl-NL"/>
        </w:rPr>
        <w:t xml:space="preserve"> the great impact of the </w:t>
      </w:r>
      <w:r>
        <w:rPr>
          <w:rFonts w:ascii="Times New Roman" w:hAnsi="Times New Roman" w:cs="Times New Roman"/>
          <w:i/>
          <w:lang w:val="en-US" w:eastAsia="nl-NL"/>
        </w:rPr>
        <w:t xml:space="preserve">Akayesu </w:t>
      </w:r>
      <w:r>
        <w:rPr>
          <w:rFonts w:ascii="Times New Roman" w:hAnsi="Times New Roman" w:cs="Times New Roman"/>
          <w:lang w:val="en-US" w:eastAsia="nl-NL"/>
        </w:rPr>
        <w:t xml:space="preserve">case on international criminal law as regards rape. </w:t>
      </w:r>
      <w:r w:rsidR="00E96AC7">
        <w:rPr>
          <w:rFonts w:ascii="Times New Roman" w:hAnsi="Times New Roman" w:cs="Times New Roman"/>
          <w:lang w:val="en-US" w:eastAsia="nl-NL"/>
        </w:rPr>
        <w:t>Amongst other things</w:t>
      </w:r>
      <w:r>
        <w:rPr>
          <w:rFonts w:ascii="Times New Roman" w:hAnsi="Times New Roman" w:cs="Times New Roman"/>
          <w:lang w:val="en-US" w:eastAsia="nl-NL"/>
        </w:rPr>
        <w:t xml:space="preserve">, RUSSELL-BROWN </w:t>
      </w:r>
      <w:r w:rsidR="00E96AC7">
        <w:rPr>
          <w:rFonts w:ascii="Times New Roman" w:hAnsi="Times New Roman" w:cs="Times New Roman"/>
          <w:lang w:val="en-US" w:eastAsia="nl-NL"/>
        </w:rPr>
        <w:t xml:space="preserve">underscores that the ICTR acknowledged in its </w:t>
      </w:r>
      <w:r w:rsidR="00E96AC7">
        <w:rPr>
          <w:rFonts w:ascii="Times New Roman" w:hAnsi="Times New Roman" w:cs="Times New Roman"/>
          <w:i/>
          <w:lang w:val="en-US" w:eastAsia="nl-NL"/>
        </w:rPr>
        <w:t xml:space="preserve">Akayesu </w:t>
      </w:r>
      <w:r w:rsidR="00286E03">
        <w:rPr>
          <w:rFonts w:ascii="Times New Roman" w:hAnsi="Times New Roman" w:cs="Times New Roman"/>
          <w:lang w:val="en-US" w:eastAsia="nl-NL"/>
        </w:rPr>
        <w:t>judgment, through its innovating definition of rape, that it viewed rape not as simply sexual in nature, but as a tool of war, a violent act perpetrated against member</w:t>
      </w:r>
      <w:r w:rsidR="00E31A32">
        <w:rPr>
          <w:rFonts w:ascii="Times New Roman" w:hAnsi="Times New Roman" w:cs="Times New Roman"/>
          <w:lang w:val="en-US" w:eastAsia="nl-NL"/>
        </w:rPr>
        <w:t>s</w:t>
      </w:r>
      <w:r w:rsidR="00286E03">
        <w:rPr>
          <w:rFonts w:ascii="Times New Roman" w:hAnsi="Times New Roman" w:cs="Times New Roman"/>
          <w:lang w:val="en-US" w:eastAsia="nl-NL"/>
        </w:rPr>
        <w:t xml:space="preserve"> of a group with the intent of destroying that group. It recognized how sex can be used to destroy a people. </w:t>
      </w:r>
      <w:r w:rsidR="0057321E">
        <w:rPr>
          <w:rFonts w:ascii="Times New Roman" w:hAnsi="Times New Roman" w:cs="Times New Roman"/>
          <w:lang w:val="en-US" w:eastAsia="nl-NL"/>
        </w:rPr>
        <w:t xml:space="preserve">The ICTR was the first international tribunal to ever do so. </w:t>
      </w:r>
      <w:r w:rsidR="00690348">
        <w:rPr>
          <w:rFonts w:ascii="Times New Roman" w:hAnsi="Times New Roman" w:cs="Times New Roman"/>
          <w:lang w:val="en-US" w:eastAsia="nl-NL"/>
        </w:rPr>
        <w:t>Contrary to the historical characterization of rape, as a wrong against men, against the woman’</w:t>
      </w:r>
      <w:r w:rsidR="00CD1841">
        <w:rPr>
          <w:rFonts w:ascii="Times New Roman" w:hAnsi="Times New Roman" w:cs="Times New Roman"/>
          <w:lang w:val="en-US" w:eastAsia="nl-NL"/>
        </w:rPr>
        <w:t xml:space="preserve">s husband, father or brother, </w:t>
      </w:r>
      <w:r w:rsidR="00690348">
        <w:rPr>
          <w:rFonts w:ascii="Times New Roman" w:hAnsi="Times New Roman" w:cs="Times New Roman"/>
          <w:lang w:val="en-US" w:eastAsia="nl-NL"/>
        </w:rPr>
        <w:t>the ICTR finally ‘properly’ defined rape</w:t>
      </w:r>
      <w:r w:rsidR="003432EC">
        <w:rPr>
          <w:rFonts w:ascii="Times New Roman" w:hAnsi="Times New Roman" w:cs="Times New Roman"/>
          <w:lang w:val="en-US" w:eastAsia="nl-NL"/>
        </w:rPr>
        <w:t xml:space="preserve"> as a form of aggression against both the victim itself, as well as her community or ethnical group</w:t>
      </w:r>
      <w:r w:rsidR="003432EC">
        <w:rPr>
          <w:rStyle w:val="FootnoteReference"/>
          <w:rFonts w:ascii="Times New Roman" w:hAnsi="Times New Roman" w:cs="Times New Roman"/>
          <w:lang w:val="en-US" w:eastAsia="nl-NL"/>
        </w:rPr>
        <w:footnoteReference w:id="22"/>
      </w:r>
      <w:r w:rsidR="0057321E">
        <w:rPr>
          <w:rFonts w:ascii="Times New Roman" w:hAnsi="Times New Roman" w:cs="Times New Roman"/>
          <w:lang w:val="en-US" w:eastAsia="nl-NL"/>
        </w:rPr>
        <w:t xml:space="preserve">. </w:t>
      </w:r>
    </w:p>
    <w:p w14:paraId="3A29B584" w14:textId="2EA8D96F" w:rsidR="00B5621F" w:rsidRPr="00B5621F" w:rsidRDefault="00B5621F" w:rsidP="00B5621F">
      <w:pPr>
        <w:pStyle w:val="Heading1"/>
        <w:numPr>
          <w:ilvl w:val="0"/>
          <w:numId w:val="1"/>
        </w:numPr>
        <w:rPr>
          <w:rFonts w:ascii="Times New Roman" w:hAnsi="Times New Roman" w:cs="Times New Roman"/>
          <w:lang w:val="en-US"/>
        </w:rPr>
      </w:pPr>
      <w:r w:rsidRPr="00B5621F">
        <w:rPr>
          <w:rFonts w:ascii="Times New Roman" w:hAnsi="Times New Roman" w:cs="Times New Roman"/>
          <w:lang w:val="en-US"/>
        </w:rPr>
        <w:t xml:space="preserve">Conclusion </w:t>
      </w:r>
    </w:p>
    <w:p w14:paraId="6D256796" w14:textId="77777777" w:rsidR="00B5621F" w:rsidRDefault="00B5621F" w:rsidP="00B5621F">
      <w:pPr>
        <w:rPr>
          <w:lang w:val="en-US" w:eastAsia="nl-NL"/>
        </w:rPr>
      </w:pPr>
    </w:p>
    <w:p w14:paraId="602E7669" w14:textId="77777777" w:rsidR="00B5621F" w:rsidRPr="00B5621F" w:rsidRDefault="00B5621F" w:rsidP="00B5621F">
      <w:pPr>
        <w:rPr>
          <w:lang w:val="en-US" w:eastAsia="nl-NL"/>
        </w:rPr>
      </w:pPr>
    </w:p>
    <w:p w14:paraId="1B63F251" w14:textId="6F61BAE9" w:rsidR="00D41ACA" w:rsidRPr="00546C32" w:rsidRDefault="00CC4B43" w:rsidP="001B5540">
      <w:pPr>
        <w:spacing w:line="360" w:lineRule="auto"/>
        <w:ind w:firstLine="397"/>
        <w:jc w:val="both"/>
        <w:rPr>
          <w:rFonts w:ascii="Times New Roman" w:hAnsi="Times New Roman" w:cs="Times New Roman"/>
          <w:lang w:val="en-US" w:eastAsia="nl-NL"/>
        </w:rPr>
      </w:pPr>
      <w:r>
        <w:rPr>
          <w:rFonts w:ascii="Times New Roman" w:hAnsi="Times New Roman" w:cs="Times New Roman"/>
          <w:lang w:val="en-US" w:eastAsia="nl-NL"/>
        </w:rPr>
        <w:t xml:space="preserve">It is clear that it is </w:t>
      </w:r>
      <w:r w:rsidR="001B5540">
        <w:rPr>
          <w:rFonts w:ascii="Times New Roman" w:hAnsi="Times New Roman" w:cs="Times New Roman"/>
          <w:lang w:val="en-US" w:eastAsia="nl-NL"/>
        </w:rPr>
        <w:t xml:space="preserve">a complex issue to give a comprehensive definition of rape. However, there is a strong need for an explicit description of the concept, especially in the context of armed conflict after a shift has taken place in the last decades towards rape and sexual violence as a tactic of war. </w:t>
      </w:r>
      <w:r w:rsidR="00546C32">
        <w:rPr>
          <w:rFonts w:ascii="Times New Roman" w:hAnsi="Times New Roman" w:cs="Times New Roman"/>
          <w:lang w:val="en-US" w:eastAsia="nl-NL"/>
        </w:rPr>
        <w:t xml:space="preserve">The </w:t>
      </w:r>
      <w:r w:rsidR="00546C32">
        <w:rPr>
          <w:rFonts w:ascii="Times New Roman" w:hAnsi="Times New Roman" w:cs="Times New Roman"/>
          <w:i/>
          <w:lang w:val="en-US" w:eastAsia="nl-NL"/>
        </w:rPr>
        <w:t xml:space="preserve">Akayesu </w:t>
      </w:r>
      <w:r w:rsidR="00546C32">
        <w:rPr>
          <w:rFonts w:ascii="Times New Roman" w:hAnsi="Times New Roman" w:cs="Times New Roman"/>
          <w:lang w:val="en-US" w:eastAsia="nl-NL"/>
        </w:rPr>
        <w:t>case is</w:t>
      </w:r>
      <w:r w:rsidR="00777832">
        <w:rPr>
          <w:rFonts w:ascii="Times New Roman" w:hAnsi="Times New Roman" w:cs="Times New Roman"/>
          <w:lang w:val="en-US" w:eastAsia="nl-NL"/>
        </w:rPr>
        <w:t xml:space="preserve"> the first case in which rape was</w:t>
      </w:r>
      <w:r w:rsidR="00546C32">
        <w:rPr>
          <w:rFonts w:ascii="Times New Roman" w:hAnsi="Times New Roman" w:cs="Times New Roman"/>
          <w:lang w:val="en-US" w:eastAsia="nl-NL"/>
        </w:rPr>
        <w:t xml:space="preserve"> actually expressly defined under international law. Furthermore, it was the first case to link the crime of rape to genocide. For the first time, it was recognized by an international criminal tribunal that rape can be used as a tactical tool in armed conflict and that it can even be used to destroy a</w:t>
      </w:r>
      <w:r w:rsidR="0067005C">
        <w:rPr>
          <w:rFonts w:ascii="Times New Roman" w:hAnsi="Times New Roman" w:cs="Times New Roman"/>
          <w:lang w:val="en-US" w:eastAsia="nl-NL"/>
        </w:rPr>
        <w:t xml:space="preserve"> community and their ethnicity, thus constituting an act of genocide under international criminal law. </w:t>
      </w:r>
    </w:p>
    <w:p w14:paraId="6453C5B2" w14:textId="77777777" w:rsidR="00D41ACA" w:rsidRDefault="00D41ACA" w:rsidP="00D41ACA">
      <w:pPr>
        <w:spacing w:line="360" w:lineRule="auto"/>
        <w:jc w:val="both"/>
        <w:rPr>
          <w:rFonts w:ascii="Times New Roman" w:hAnsi="Times New Roman" w:cs="Times New Roman"/>
          <w:lang w:val="en-US" w:eastAsia="nl-NL"/>
        </w:rPr>
      </w:pPr>
    </w:p>
    <w:p w14:paraId="4D9046E8" w14:textId="77777777" w:rsidR="009C7B10" w:rsidRDefault="009C7B10" w:rsidP="00D41ACA">
      <w:pPr>
        <w:spacing w:line="360" w:lineRule="auto"/>
        <w:jc w:val="both"/>
        <w:rPr>
          <w:rFonts w:ascii="Times New Roman" w:hAnsi="Times New Roman" w:cs="Times New Roman"/>
          <w:lang w:val="en-US" w:eastAsia="nl-NL"/>
        </w:rPr>
      </w:pPr>
    </w:p>
    <w:p w14:paraId="51378904" w14:textId="27BBE207" w:rsidR="00586335" w:rsidRDefault="00586335" w:rsidP="004729F2">
      <w:pPr>
        <w:spacing w:line="360" w:lineRule="auto"/>
        <w:jc w:val="both"/>
        <w:rPr>
          <w:rFonts w:ascii="Times New Roman" w:eastAsia="Times New Roman" w:hAnsi="Times New Roman" w:cs="Times New Roman"/>
          <w:b/>
          <w:sz w:val="28"/>
          <w:szCs w:val="28"/>
          <w:lang w:val="en-US" w:eastAsia="nl-NL"/>
        </w:rPr>
      </w:pPr>
      <w:r w:rsidRPr="00586335">
        <w:rPr>
          <w:rFonts w:ascii="Times New Roman" w:eastAsia="Times New Roman" w:hAnsi="Times New Roman" w:cs="Times New Roman"/>
          <w:b/>
          <w:sz w:val="28"/>
          <w:szCs w:val="28"/>
          <w:lang w:val="en-US" w:eastAsia="nl-NL"/>
        </w:rPr>
        <w:t>Word count:</w:t>
      </w:r>
      <w:r w:rsidRPr="00586335">
        <w:rPr>
          <w:rFonts w:ascii="Times New Roman" w:eastAsia="Times New Roman" w:hAnsi="Times New Roman" w:cs="Times New Roman"/>
          <w:sz w:val="28"/>
          <w:szCs w:val="28"/>
          <w:lang w:val="en-US" w:eastAsia="nl-NL"/>
        </w:rPr>
        <w:t xml:space="preserve"> </w:t>
      </w:r>
      <w:r w:rsidR="00992B53">
        <w:rPr>
          <w:rFonts w:ascii="Times New Roman" w:eastAsia="Times New Roman" w:hAnsi="Times New Roman" w:cs="Times New Roman"/>
          <w:b/>
          <w:sz w:val="28"/>
          <w:szCs w:val="28"/>
          <w:lang w:val="en-US" w:eastAsia="nl-NL"/>
        </w:rPr>
        <w:t>2464</w:t>
      </w:r>
    </w:p>
    <w:p w14:paraId="25171EFB" w14:textId="77777777" w:rsidR="00997614" w:rsidRDefault="00997614" w:rsidP="004729F2">
      <w:pPr>
        <w:spacing w:line="360" w:lineRule="auto"/>
        <w:jc w:val="both"/>
        <w:rPr>
          <w:rFonts w:ascii="Times New Roman" w:eastAsia="Times New Roman" w:hAnsi="Times New Roman" w:cs="Times New Roman"/>
          <w:b/>
          <w:sz w:val="28"/>
          <w:szCs w:val="28"/>
          <w:lang w:val="en-US" w:eastAsia="nl-NL"/>
        </w:rPr>
      </w:pPr>
    </w:p>
    <w:p w14:paraId="67154B8E" w14:textId="77777777" w:rsidR="00992B53" w:rsidRDefault="00992B53" w:rsidP="004729F2">
      <w:pPr>
        <w:spacing w:line="360" w:lineRule="auto"/>
        <w:jc w:val="both"/>
        <w:rPr>
          <w:rFonts w:ascii="Times New Roman" w:eastAsia="Times New Roman" w:hAnsi="Times New Roman" w:cs="Times New Roman"/>
          <w:b/>
          <w:sz w:val="28"/>
          <w:szCs w:val="28"/>
          <w:lang w:val="en-US" w:eastAsia="nl-NL"/>
        </w:rPr>
      </w:pPr>
    </w:p>
    <w:p w14:paraId="0799978F" w14:textId="77777777" w:rsidR="00997614" w:rsidRPr="00997614" w:rsidRDefault="00997614" w:rsidP="004729F2">
      <w:pPr>
        <w:spacing w:line="360" w:lineRule="auto"/>
        <w:jc w:val="both"/>
        <w:rPr>
          <w:rFonts w:ascii="Times New Roman" w:eastAsia="Times New Roman" w:hAnsi="Times New Roman" w:cs="Times New Roman"/>
          <w:b/>
          <w:sz w:val="28"/>
          <w:szCs w:val="28"/>
          <w:lang w:val="en-US" w:eastAsia="nl-NL"/>
        </w:rPr>
      </w:pPr>
    </w:p>
    <w:p w14:paraId="6C89AF62" w14:textId="631A0BF2" w:rsidR="00CF7150" w:rsidRPr="00997614" w:rsidRDefault="00CF7150" w:rsidP="00CF0599">
      <w:pPr>
        <w:spacing w:line="360" w:lineRule="auto"/>
        <w:jc w:val="center"/>
        <w:rPr>
          <w:b/>
          <w:lang w:val="en-US" w:eastAsia="nl-NL"/>
        </w:rPr>
      </w:pPr>
      <w:r w:rsidRPr="00997614">
        <w:rPr>
          <w:rFonts w:ascii="Times New Roman" w:eastAsia="Times New Roman" w:hAnsi="Times New Roman" w:cs="Times New Roman"/>
          <w:b/>
          <w:sz w:val="40"/>
          <w:szCs w:val="40"/>
          <w:lang w:val="en-US" w:eastAsia="nl-NL"/>
        </w:rPr>
        <w:t>Bibliography</w:t>
      </w:r>
    </w:p>
    <w:p w14:paraId="7173D6D6" w14:textId="77777777" w:rsidR="00CC1A1B" w:rsidRDefault="00CC1A1B" w:rsidP="00CF7150">
      <w:pPr>
        <w:rPr>
          <w:rFonts w:ascii="Times New Roman" w:hAnsi="Times New Roman" w:cs="Times New Roman"/>
          <w:sz w:val="32"/>
          <w:szCs w:val="32"/>
          <w:lang w:val="en-US" w:eastAsia="nl-NL"/>
        </w:rPr>
      </w:pPr>
    </w:p>
    <w:p w14:paraId="4A387697" w14:textId="32729967" w:rsidR="00CF7150" w:rsidRPr="00CC1A1B" w:rsidRDefault="00CC1A1B" w:rsidP="00CC1A1B">
      <w:pPr>
        <w:rPr>
          <w:rFonts w:ascii="Times New Roman" w:hAnsi="Times New Roman" w:cs="Times New Roman"/>
          <w:sz w:val="32"/>
          <w:szCs w:val="32"/>
          <w:lang w:val="en-US" w:eastAsia="nl-NL"/>
        </w:rPr>
      </w:pPr>
      <w:r>
        <w:rPr>
          <w:rFonts w:ascii="Times New Roman" w:hAnsi="Times New Roman" w:cs="Times New Roman"/>
          <w:sz w:val="32"/>
          <w:szCs w:val="32"/>
          <w:lang w:val="en-US" w:eastAsia="nl-NL"/>
        </w:rPr>
        <w:t>Legislation</w:t>
      </w:r>
    </w:p>
    <w:p w14:paraId="4AA404DF" w14:textId="77777777" w:rsidR="00982C75" w:rsidRDefault="00982C75" w:rsidP="009E305A">
      <w:pPr>
        <w:pStyle w:val="NoSpacing"/>
        <w:spacing w:line="360" w:lineRule="auto"/>
        <w:ind w:firstLine="397"/>
        <w:jc w:val="both"/>
        <w:rPr>
          <w:rFonts w:ascii="Times New Roman" w:eastAsia="Times New Roman" w:hAnsi="Times New Roman" w:cs="Times New Roman"/>
          <w:lang w:val="en-US" w:eastAsia="nl-NL"/>
        </w:rPr>
      </w:pPr>
    </w:p>
    <w:p w14:paraId="6CE7D597" w14:textId="75EDC357" w:rsidR="00CC1A1B" w:rsidRPr="005350A8" w:rsidRDefault="00CC1A1B" w:rsidP="00CC1A1B">
      <w:pPr>
        <w:pStyle w:val="FootnoteText"/>
        <w:spacing w:line="360" w:lineRule="auto"/>
        <w:ind w:firstLine="397"/>
        <w:rPr>
          <w:rFonts w:ascii="Times New Roman" w:hAnsi="Times New Roman" w:cs="Times New Roman"/>
          <w:lang w:val="en-US"/>
        </w:rPr>
      </w:pPr>
      <w:r w:rsidRPr="005350A8">
        <w:rPr>
          <w:rFonts w:ascii="Times New Roman" w:hAnsi="Times New Roman" w:cs="Times New Roman"/>
          <w:lang w:val="en-US"/>
        </w:rPr>
        <w:t xml:space="preserve">1. Article II of the Convention for the Prevention and Repression of the Crime of Genocide of 9 December 1948. </w:t>
      </w:r>
    </w:p>
    <w:p w14:paraId="06BD51AD" w14:textId="77777777" w:rsidR="00CC1A1B" w:rsidRDefault="00CC1A1B" w:rsidP="00CC1A1B">
      <w:pPr>
        <w:pStyle w:val="NoSpacing"/>
        <w:spacing w:line="360" w:lineRule="auto"/>
        <w:jc w:val="both"/>
        <w:rPr>
          <w:rFonts w:ascii="Times New Roman" w:eastAsia="Times New Roman" w:hAnsi="Times New Roman" w:cs="Times New Roman"/>
          <w:lang w:val="en-US" w:eastAsia="nl-NL"/>
        </w:rPr>
      </w:pPr>
    </w:p>
    <w:p w14:paraId="07088426" w14:textId="56C3785C" w:rsidR="00CC1A1B" w:rsidRDefault="00CC1A1B" w:rsidP="00CC1A1B">
      <w:pPr>
        <w:rPr>
          <w:rFonts w:ascii="Times New Roman" w:hAnsi="Times New Roman" w:cs="Times New Roman"/>
          <w:sz w:val="32"/>
          <w:szCs w:val="32"/>
          <w:lang w:val="en-US" w:eastAsia="nl-NL"/>
        </w:rPr>
      </w:pPr>
      <w:r>
        <w:rPr>
          <w:rFonts w:ascii="Times New Roman" w:hAnsi="Times New Roman" w:cs="Times New Roman"/>
          <w:sz w:val="32"/>
          <w:szCs w:val="32"/>
          <w:lang w:val="en-US" w:eastAsia="nl-NL"/>
        </w:rPr>
        <w:t>Case La</w:t>
      </w:r>
      <w:r w:rsidRPr="00CC1A1B">
        <w:rPr>
          <w:rFonts w:ascii="Times New Roman" w:hAnsi="Times New Roman" w:cs="Times New Roman"/>
          <w:sz w:val="32"/>
          <w:szCs w:val="32"/>
          <w:lang w:val="en-US" w:eastAsia="nl-NL"/>
        </w:rPr>
        <w:t xml:space="preserve">w </w:t>
      </w:r>
    </w:p>
    <w:p w14:paraId="5C115F93" w14:textId="77777777" w:rsidR="00CC1A1B" w:rsidRDefault="00CC1A1B" w:rsidP="00CC1A1B">
      <w:pPr>
        <w:ind w:firstLine="397"/>
        <w:rPr>
          <w:rFonts w:ascii="Times New Roman" w:hAnsi="Times New Roman" w:cs="Times New Roman"/>
          <w:sz w:val="32"/>
          <w:szCs w:val="32"/>
          <w:lang w:val="en-US" w:eastAsia="nl-NL"/>
        </w:rPr>
      </w:pPr>
    </w:p>
    <w:p w14:paraId="62CEB88A" w14:textId="55D2D273" w:rsidR="00CC1A1B" w:rsidRPr="005350A8" w:rsidRDefault="00CC1A1B" w:rsidP="00CC1A1B">
      <w:pPr>
        <w:pStyle w:val="FootnoteText"/>
        <w:spacing w:line="360" w:lineRule="auto"/>
        <w:ind w:firstLine="397"/>
        <w:rPr>
          <w:lang w:val="en-US"/>
        </w:rPr>
      </w:pPr>
      <w:r w:rsidRPr="005350A8">
        <w:rPr>
          <w:rFonts w:ascii="Times New Roman" w:hAnsi="Times New Roman" w:cs="Times New Roman"/>
          <w:lang w:val="en-US"/>
        </w:rPr>
        <w:t xml:space="preserve">1. International Criminal Tribunal for Rwanda, 2 </w:t>
      </w:r>
      <w:r w:rsidR="00D41ACA" w:rsidRPr="005350A8">
        <w:rPr>
          <w:rFonts w:ascii="Times New Roman" w:hAnsi="Times New Roman" w:cs="Times New Roman"/>
          <w:lang w:val="en-US"/>
        </w:rPr>
        <w:t>September</w:t>
      </w:r>
      <w:r w:rsidRPr="005350A8">
        <w:rPr>
          <w:rFonts w:ascii="Times New Roman" w:hAnsi="Times New Roman" w:cs="Times New Roman"/>
          <w:lang w:val="en-US"/>
        </w:rPr>
        <w:t xml:space="preserve"> 1998, Case No. ICTR-96-4-T, The prosecutor vs. Jean-Paul Akayesu. </w:t>
      </w:r>
    </w:p>
    <w:p w14:paraId="6B2FC6C8" w14:textId="77777777" w:rsidR="00CC1A1B" w:rsidRPr="005350A8" w:rsidRDefault="00CC1A1B" w:rsidP="00CC1A1B">
      <w:pPr>
        <w:pStyle w:val="FootnoteText"/>
        <w:spacing w:line="360" w:lineRule="auto"/>
        <w:rPr>
          <w:rFonts w:ascii="Times New Roman" w:hAnsi="Times New Roman" w:cs="Times New Roman"/>
          <w:lang w:val="en-US"/>
        </w:rPr>
      </w:pPr>
    </w:p>
    <w:p w14:paraId="7DF1E9A4" w14:textId="218C7840" w:rsidR="00CC1A1B" w:rsidRDefault="00CC1A1B" w:rsidP="00CC1A1B">
      <w:pPr>
        <w:rPr>
          <w:rFonts w:ascii="Times New Roman" w:hAnsi="Times New Roman" w:cs="Times New Roman"/>
          <w:sz w:val="32"/>
          <w:szCs w:val="32"/>
          <w:lang w:val="en-US" w:eastAsia="nl-NL"/>
        </w:rPr>
      </w:pPr>
      <w:r w:rsidRPr="00CC1A1B">
        <w:rPr>
          <w:rFonts w:ascii="Times New Roman" w:hAnsi="Times New Roman" w:cs="Times New Roman"/>
          <w:sz w:val="32"/>
          <w:szCs w:val="32"/>
          <w:lang w:val="en-US" w:eastAsia="nl-NL"/>
        </w:rPr>
        <w:t xml:space="preserve">Legal Articles </w:t>
      </w:r>
    </w:p>
    <w:p w14:paraId="27F30E26" w14:textId="77777777" w:rsidR="00CC1A1B" w:rsidRPr="009E305A" w:rsidRDefault="00CC1A1B" w:rsidP="00CC1A1B">
      <w:pPr>
        <w:pStyle w:val="NoSpacing"/>
        <w:spacing w:line="360" w:lineRule="auto"/>
        <w:jc w:val="both"/>
        <w:rPr>
          <w:rFonts w:ascii="Times New Roman" w:eastAsia="Times New Roman" w:hAnsi="Times New Roman" w:cs="Times New Roman"/>
          <w:lang w:val="en-US" w:eastAsia="nl-NL"/>
        </w:rPr>
      </w:pPr>
    </w:p>
    <w:p w14:paraId="4C8489C4" w14:textId="5E22EC73" w:rsidR="00CC1A1B" w:rsidRPr="005350A8" w:rsidRDefault="00CC1A1B" w:rsidP="00CC1A1B">
      <w:pPr>
        <w:spacing w:line="360" w:lineRule="auto"/>
        <w:ind w:firstLine="397"/>
        <w:rPr>
          <w:rFonts w:ascii="Times New Roman" w:hAnsi="Times New Roman" w:cs="Times New Roman"/>
          <w:lang w:val="en-US"/>
        </w:rPr>
      </w:pPr>
      <w:r w:rsidRPr="005350A8">
        <w:rPr>
          <w:rFonts w:ascii="Times New Roman" w:hAnsi="Times New Roman" w:cs="Times New Roman"/>
          <w:lang w:val="en-US"/>
        </w:rPr>
        <w:t xml:space="preserve">1. AFRICAN LEGAL MATERIALS, </w:t>
      </w:r>
      <w:r w:rsidRPr="005350A8">
        <w:rPr>
          <w:rFonts w:ascii="Times New Roman" w:hAnsi="Times New Roman" w:cs="Times New Roman"/>
          <w:i/>
          <w:lang w:val="en-US"/>
        </w:rPr>
        <w:t xml:space="preserve">Summary of the judgement in Jean-Paul Akayesu case, </w:t>
      </w:r>
      <w:r w:rsidRPr="005350A8">
        <w:rPr>
          <w:rFonts w:ascii="Times New Roman" w:hAnsi="Times New Roman" w:cs="Times New Roman"/>
          <w:lang w:val="en-US"/>
        </w:rPr>
        <w:t xml:space="preserve">African Journal of International and Comparative Law 11. </w:t>
      </w:r>
    </w:p>
    <w:p w14:paraId="621BC35F" w14:textId="77777777" w:rsidR="00CC1A1B" w:rsidRPr="005350A8" w:rsidRDefault="00CC1A1B" w:rsidP="00CC1A1B">
      <w:pPr>
        <w:spacing w:line="360" w:lineRule="auto"/>
        <w:ind w:firstLine="397"/>
        <w:rPr>
          <w:rFonts w:ascii="Times New Roman" w:hAnsi="Times New Roman" w:cs="Times New Roman"/>
          <w:lang w:val="en-US"/>
        </w:rPr>
      </w:pPr>
    </w:p>
    <w:p w14:paraId="0E810DC7" w14:textId="322F0BEC" w:rsidR="00CC1A1B" w:rsidRPr="005350A8" w:rsidRDefault="00CC1A1B" w:rsidP="00CC1A1B">
      <w:pPr>
        <w:pStyle w:val="FootnoteText"/>
        <w:spacing w:line="360" w:lineRule="auto"/>
        <w:ind w:firstLine="397"/>
        <w:rPr>
          <w:rFonts w:ascii="Times New Roman" w:hAnsi="Times New Roman" w:cs="Times New Roman"/>
          <w:lang w:val="en-US"/>
        </w:rPr>
      </w:pPr>
      <w:r w:rsidRPr="005350A8">
        <w:rPr>
          <w:rFonts w:ascii="Times New Roman" w:hAnsi="Times New Roman" w:cs="Times New Roman"/>
          <w:lang w:val="en-US"/>
        </w:rPr>
        <w:t xml:space="preserve">2. ALI, K., </w:t>
      </w:r>
      <w:r w:rsidRPr="005350A8">
        <w:rPr>
          <w:rFonts w:ascii="Times New Roman" w:hAnsi="Times New Roman" w:cs="Times New Roman"/>
          <w:i/>
          <w:lang w:val="en-US"/>
        </w:rPr>
        <w:t xml:space="preserve">Sexual and gender based crimes in international criminal law: moving forwards or backwards?, </w:t>
      </w:r>
      <w:r w:rsidRPr="005350A8">
        <w:rPr>
          <w:rFonts w:ascii="Times New Roman" w:hAnsi="Times New Roman" w:cs="Times New Roman"/>
          <w:lang w:val="en-US"/>
        </w:rPr>
        <w:t xml:space="preserve">International Journal of Law and Political Sciences, 2015, retrieved from </w:t>
      </w:r>
      <w:hyperlink r:id="rId9" w:history="1">
        <w:r w:rsidRPr="005350A8">
          <w:rPr>
            <w:rFonts w:ascii="Times New Roman" w:hAnsi="Times New Roman" w:cs="Times New Roman"/>
            <w:lang w:val="en-US"/>
          </w:rPr>
          <w:t>https://waset.org/publications/10003109/sexual-and-gender-based-crimes-in-international-criminal-law-moving-forwards-or-backwards-</w:t>
        </w:r>
      </w:hyperlink>
      <w:r w:rsidRPr="005350A8">
        <w:rPr>
          <w:rFonts w:ascii="Times New Roman" w:hAnsi="Times New Roman" w:cs="Times New Roman"/>
          <w:lang w:val="en-US"/>
        </w:rPr>
        <w:t xml:space="preserve">, consulted on May 26, 2018. </w:t>
      </w:r>
    </w:p>
    <w:p w14:paraId="51E95D9D" w14:textId="77777777" w:rsidR="00CC1A1B" w:rsidRPr="005350A8" w:rsidRDefault="00CC1A1B" w:rsidP="00CC1A1B">
      <w:pPr>
        <w:pStyle w:val="FootnoteText"/>
        <w:spacing w:line="360" w:lineRule="auto"/>
        <w:ind w:firstLine="397"/>
        <w:rPr>
          <w:rFonts w:ascii="Times New Roman" w:hAnsi="Times New Roman" w:cs="Times New Roman"/>
          <w:lang w:val="en-US"/>
        </w:rPr>
      </w:pPr>
    </w:p>
    <w:p w14:paraId="19BAFA55" w14:textId="06B12868" w:rsidR="00CC1A1B" w:rsidRPr="005350A8" w:rsidRDefault="00CC1A1B" w:rsidP="00CC1A1B">
      <w:pPr>
        <w:pStyle w:val="FootnoteText"/>
        <w:spacing w:line="360" w:lineRule="auto"/>
        <w:ind w:firstLine="397"/>
        <w:rPr>
          <w:rFonts w:ascii="Times New Roman" w:hAnsi="Times New Roman" w:cs="Times New Roman"/>
          <w:lang w:val="en-US"/>
        </w:rPr>
      </w:pPr>
      <w:r w:rsidRPr="005350A8">
        <w:rPr>
          <w:rFonts w:ascii="Times New Roman" w:hAnsi="Times New Roman" w:cs="Times New Roman"/>
          <w:lang w:val="en-US"/>
        </w:rPr>
        <w:t xml:space="preserve">3. ALVAREZ, J.E., </w:t>
      </w:r>
      <w:r w:rsidRPr="005350A8">
        <w:rPr>
          <w:rFonts w:ascii="Times New Roman" w:hAnsi="Times New Roman" w:cs="Times New Roman"/>
          <w:i/>
          <w:lang w:val="en-US"/>
        </w:rPr>
        <w:t xml:space="preserve">Lessons from the Akayesu Judgement, </w:t>
      </w:r>
      <w:r w:rsidRPr="005350A8">
        <w:rPr>
          <w:rFonts w:ascii="Times New Roman" w:hAnsi="Times New Roman" w:cs="Times New Roman"/>
          <w:lang w:val="en-US"/>
        </w:rPr>
        <w:t xml:space="preserve">ILSA Journal of International and Comparative Law 5. </w:t>
      </w:r>
    </w:p>
    <w:p w14:paraId="686F87D6" w14:textId="77777777" w:rsidR="00CC1A1B" w:rsidRPr="005350A8" w:rsidRDefault="00CC1A1B" w:rsidP="00CC1A1B">
      <w:pPr>
        <w:pStyle w:val="FootnoteText"/>
        <w:spacing w:line="360" w:lineRule="auto"/>
        <w:ind w:firstLine="397"/>
        <w:rPr>
          <w:rFonts w:ascii="Times New Roman" w:hAnsi="Times New Roman" w:cs="Times New Roman"/>
          <w:lang w:val="en-US"/>
        </w:rPr>
      </w:pPr>
    </w:p>
    <w:p w14:paraId="263FE88C" w14:textId="796C28C6" w:rsidR="00CC1A1B" w:rsidRPr="005350A8" w:rsidRDefault="00CC1A1B" w:rsidP="00CC1A1B">
      <w:pPr>
        <w:pStyle w:val="FootnoteText"/>
        <w:spacing w:line="360" w:lineRule="auto"/>
        <w:ind w:firstLine="397"/>
        <w:jc w:val="both"/>
        <w:rPr>
          <w:rFonts w:ascii="Times New Roman" w:hAnsi="Times New Roman" w:cs="Times New Roman"/>
          <w:lang w:val="en-US"/>
        </w:rPr>
      </w:pPr>
      <w:r w:rsidRPr="005350A8">
        <w:rPr>
          <w:rFonts w:ascii="Times New Roman" w:hAnsi="Times New Roman" w:cs="Times New Roman"/>
          <w:lang w:val="en-US"/>
        </w:rPr>
        <w:t xml:space="preserve">4. BANWELL, S., </w:t>
      </w:r>
      <w:r w:rsidRPr="005350A8">
        <w:rPr>
          <w:rFonts w:ascii="Times New Roman" w:hAnsi="Times New Roman" w:cs="Times New Roman"/>
          <w:i/>
          <w:lang w:val="en-US"/>
        </w:rPr>
        <w:t>Rape and sexual violence in the Democratic Republic of Congo: a case study of gender based violence</w:t>
      </w:r>
      <w:r w:rsidRPr="005350A8">
        <w:rPr>
          <w:rFonts w:ascii="Times New Roman" w:hAnsi="Times New Roman" w:cs="Times New Roman"/>
          <w:lang w:val="en-US"/>
        </w:rPr>
        <w:t xml:space="preserve">, Journal of Gender Studies, 2014. </w:t>
      </w:r>
    </w:p>
    <w:p w14:paraId="2C526A12" w14:textId="77777777" w:rsidR="00CC1A1B" w:rsidRPr="005350A8" w:rsidRDefault="00CC1A1B" w:rsidP="00CC1A1B">
      <w:pPr>
        <w:pStyle w:val="FootnoteText"/>
        <w:spacing w:line="360" w:lineRule="auto"/>
        <w:ind w:firstLine="397"/>
        <w:jc w:val="both"/>
        <w:rPr>
          <w:rFonts w:ascii="Times New Roman" w:hAnsi="Times New Roman" w:cs="Times New Roman"/>
          <w:lang w:val="en-US"/>
        </w:rPr>
      </w:pPr>
    </w:p>
    <w:p w14:paraId="0727AC1D" w14:textId="0E0D1ECF" w:rsidR="00CC1A1B" w:rsidRPr="005350A8" w:rsidRDefault="00CC1A1B" w:rsidP="00CC1A1B">
      <w:pPr>
        <w:pStyle w:val="FootnoteText"/>
        <w:spacing w:line="360" w:lineRule="auto"/>
        <w:ind w:firstLine="397"/>
        <w:rPr>
          <w:rFonts w:ascii="Times New Roman" w:eastAsia="Times New Roman" w:hAnsi="Times New Roman" w:cs="Times New Roman"/>
          <w:lang w:val="en-US" w:eastAsia="nl-NL"/>
        </w:rPr>
      </w:pPr>
      <w:r w:rsidRPr="005350A8">
        <w:rPr>
          <w:rFonts w:ascii="Times New Roman" w:hAnsi="Times New Roman" w:cs="Times New Roman"/>
          <w:lang w:val="en-US"/>
        </w:rPr>
        <w:t xml:space="preserve">5. ELLIS, M., </w:t>
      </w:r>
      <w:r w:rsidRPr="005350A8">
        <w:rPr>
          <w:rFonts w:ascii="Times New Roman" w:hAnsi="Times New Roman" w:cs="Times New Roman"/>
          <w:i/>
          <w:lang w:val="en-US"/>
        </w:rPr>
        <w:t>Breaking the silence: rape as an international crime</w:t>
      </w:r>
      <w:r w:rsidRPr="005350A8">
        <w:rPr>
          <w:rFonts w:ascii="Times New Roman" w:hAnsi="Times New Roman" w:cs="Times New Roman"/>
          <w:lang w:val="en-US"/>
        </w:rPr>
        <w:t xml:space="preserve">, Case Western Journal of International Law, 2006-2007. </w:t>
      </w:r>
    </w:p>
    <w:p w14:paraId="240DF0A3" w14:textId="77777777" w:rsidR="00CC1A1B" w:rsidRPr="005350A8" w:rsidRDefault="00CC1A1B" w:rsidP="00D41ACA">
      <w:pPr>
        <w:pStyle w:val="FootnoteText"/>
        <w:spacing w:line="360" w:lineRule="auto"/>
        <w:jc w:val="both"/>
        <w:rPr>
          <w:rFonts w:ascii="Times New Roman" w:hAnsi="Times New Roman" w:cs="Times New Roman"/>
          <w:lang w:val="en-US"/>
        </w:rPr>
      </w:pPr>
    </w:p>
    <w:p w14:paraId="1DA3A33C" w14:textId="559FBCA3" w:rsidR="00CC1A1B" w:rsidRPr="005350A8" w:rsidRDefault="00CC1A1B" w:rsidP="00CC1A1B">
      <w:pPr>
        <w:pStyle w:val="FootnoteText"/>
        <w:spacing w:line="360" w:lineRule="auto"/>
        <w:ind w:firstLine="397"/>
        <w:rPr>
          <w:rFonts w:ascii="Times New Roman" w:hAnsi="Times New Roman" w:cs="Times New Roman"/>
          <w:lang w:val="en-US"/>
        </w:rPr>
      </w:pPr>
      <w:r w:rsidRPr="005350A8">
        <w:rPr>
          <w:rFonts w:ascii="Times New Roman" w:hAnsi="Times New Roman" w:cs="Times New Roman"/>
          <w:lang w:val="en-US"/>
        </w:rPr>
        <w:t xml:space="preserve">6. MCCAUSLAND, C., </w:t>
      </w:r>
      <w:r w:rsidRPr="005350A8">
        <w:rPr>
          <w:rFonts w:ascii="Times New Roman" w:hAnsi="Times New Roman" w:cs="Times New Roman"/>
          <w:i/>
          <w:lang w:val="en-US"/>
        </w:rPr>
        <w:t>From tolerance to tactic: understanding rape in armed conflict as genocide</w:t>
      </w:r>
      <w:r w:rsidRPr="005350A8">
        <w:rPr>
          <w:rFonts w:ascii="Times New Roman" w:hAnsi="Times New Roman" w:cs="Times New Roman"/>
          <w:lang w:val="en-US"/>
        </w:rPr>
        <w:t xml:space="preserve">, Michigan State International Law Review 25, 2017. </w:t>
      </w:r>
    </w:p>
    <w:p w14:paraId="6C149334" w14:textId="77777777" w:rsidR="00CC1A1B" w:rsidRPr="005350A8" w:rsidRDefault="00CC1A1B" w:rsidP="00CC1A1B">
      <w:pPr>
        <w:pStyle w:val="FootnoteText"/>
        <w:spacing w:line="360" w:lineRule="auto"/>
        <w:ind w:firstLine="397"/>
        <w:rPr>
          <w:rFonts w:ascii="Times New Roman" w:hAnsi="Times New Roman" w:cs="Times New Roman"/>
          <w:lang w:val="en-US"/>
        </w:rPr>
      </w:pPr>
    </w:p>
    <w:p w14:paraId="3C8C2CA6" w14:textId="6899AB5A" w:rsidR="00CC1A1B" w:rsidRPr="005350A8" w:rsidRDefault="00CC1A1B" w:rsidP="00CC1A1B">
      <w:pPr>
        <w:pStyle w:val="FootnoteText"/>
        <w:spacing w:line="360" w:lineRule="auto"/>
        <w:ind w:firstLine="397"/>
        <w:rPr>
          <w:rFonts w:ascii="Times New Roman" w:hAnsi="Times New Roman" w:cs="Times New Roman"/>
          <w:lang w:val="en-US"/>
        </w:rPr>
      </w:pPr>
      <w:r w:rsidRPr="005350A8">
        <w:rPr>
          <w:rFonts w:ascii="Times New Roman" w:hAnsi="Times New Roman" w:cs="Times New Roman"/>
          <w:lang w:val="en-US"/>
        </w:rPr>
        <w:t xml:space="preserve">7. MACKINNON, C.A., </w:t>
      </w:r>
      <w:r w:rsidRPr="005350A8">
        <w:rPr>
          <w:rFonts w:ascii="Times New Roman" w:hAnsi="Times New Roman" w:cs="Times New Roman"/>
          <w:i/>
          <w:lang w:val="en-US"/>
        </w:rPr>
        <w:t xml:space="preserve">Defining rape internationally: a comment on Akayesu, </w:t>
      </w:r>
      <w:r w:rsidRPr="005350A8">
        <w:rPr>
          <w:rFonts w:ascii="Times New Roman" w:hAnsi="Times New Roman" w:cs="Times New Roman"/>
          <w:lang w:val="en-US"/>
        </w:rPr>
        <w:t xml:space="preserve">Columbia Journal of Transnational Law 44. </w:t>
      </w:r>
    </w:p>
    <w:p w14:paraId="6DBC0162" w14:textId="77777777" w:rsidR="00CC1A1B" w:rsidRPr="005350A8" w:rsidRDefault="00CC1A1B" w:rsidP="00CC1A1B">
      <w:pPr>
        <w:pStyle w:val="FootnoteText"/>
        <w:spacing w:line="360" w:lineRule="auto"/>
        <w:ind w:firstLine="397"/>
        <w:rPr>
          <w:rFonts w:ascii="Times New Roman" w:hAnsi="Times New Roman" w:cs="Times New Roman"/>
          <w:lang w:val="en-US"/>
        </w:rPr>
      </w:pPr>
    </w:p>
    <w:p w14:paraId="56C1F3B0" w14:textId="69AE7815" w:rsidR="00963263" w:rsidRDefault="00CC1A1B" w:rsidP="00963263">
      <w:pPr>
        <w:pStyle w:val="FootnoteText"/>
        <w:spacing w:line="360" w:lineRule="auto"/>
        <w:ind w:firstLine="397"/>
        <w:rPr>
          <w:rFonts w:ascii="Times New Roman" w:hAnsi="Times New Roman" w:cs="Times New Roman"/>
          <w:lang w:val="en-US"/>
        </w:rPr>
      </w:pPr>
      <w:r w:rsidRPr="005350A8">
        <w:rPr>
          <w:rFonts w:ascii="Times New Roman" w:hAnsi="Times New Roman" w:cs="Times New Roman"/>
          <w:lang w:val="en-US"/>
        </w:rPr>
        <w:t xml:space="preserve">8. POWELL, C., </w:t>
      </w:r>
      <w:r w:rsidRPr="005350A8">
        <w:rPr>
          <w:rFonts w:ascii="Times New Roman" w:hAnsi="Times New Roman" w:cs="Times New Roman"/>
          <w:i/>
          <w:lang w:val="en-US"/>
        </w:rPr>
        <w:t>You have no God: an analysis of the prosecution of genocidal rape in international criminal law</w:t>
      </w:r>
      <w:r w:rsidRPr="005350A8">
        <w:rPr>
          <w:rFonts w:ascii="Times New Roman" w:hAnsi="Times New Roman" w:cs="Times New Roman"/>
          <w:lang w:val="en-US"/>
        </w:rPr>
        <w:t xml:space="preserve">, Richmond Public Interest Law Review 20.   </w:t>
      </w:r>
    </w:p>
    <w:p w14:paraId="4119EB5C" w14:textId="77777777" w:rsidR="00963263" w:rsidRDefault="00963263" w:rsidP="00963263">
      <w:pPr>
        <w:pStyle w:val="FootnoteText"/>
        <w:spacing w:line="360" w:lineRule="auto"/>
        <w:rPr>
          <w:rFonts w:ascii="Times New Roman" w:hAnsi="Times New Roman" w:cs="Times New Roman"/>
          <w:lang w:val="en-US"/>
        </w:rPr>
      </w:pPr>
    </w:p>
    <w:p w14:paraId="34A1DFF8" w14:textId="7C7B39C2" w:rsidR="00963263" w:rsidRPr="00963263" w:rsidRDefault="00963263" w:rsidP="00963263">
      <w:pPr>
        <w:pStyle w:val="FootnoteText"/>
        <w:spacing w:line="360" w:lineRule="auto"/>
        <w:ind w:firstLine="397"/>
        <w:rPr>
          <w:rFonts w:ascii="Times New Roman" w:hAnsi="Times New Roman" w:cs="Times New Roman"/>
          <w:lang w:val="en-US"/>
        </w:rPr>
      </w:pPr>
      <w:r w:rsidRPr="00963263">
        <w:rPr>
          <w:rFonts w:ascii="Times New Roman" w:hAnsi="Times New Roman" w:cs="Times New Roman"/>
          <w:lang w:val="en-US"/>
        </w:rPr>
        <w:t xml:space="preserve">9. RUSSELL-BROWN, S.L., </w:t>
      </w:r>
      <w:r w:rsidRPr="00963263">
        <w:rPr>
          <w:rFonts w:ascii="Times New Roman" w:hAnsi="Times New Roman" w:cs="Times New Roman"/>
          <w:i/>
          <w:lang w:val="en-US"/>
        </w:rPr>
        <w:t>Rape as an act of genocide</w:t>
      </w:r>
      <w:r w:rsidRPr="00963263">
        <w:rPr>
          <w:rFonts w:ascii="Times New Roman" w:hAnsi="Times New Roman" w:cs="Times New Roman"/>
          <w:lang w:val="en-US"/>
        </w:rPr>
        <w:t xml:space="preserve">, Berkeley Journal of International Law, 2003, p. 362. </w:t>
      </w:r>
    </w:p>
    <w:p w14:paraId="718CDE27" w14:textId="77777777" w:rsidR="00CC1A1B" w:rsidRPr="005350A8" w:rsidRDefault="00CC1A1B" w:rsidP="00CC1A1B">
      <w:pPr>
        <w:pStyle w:val="NoSpacing"/>
        <w:spacing w:line="360" w:lineRule="auto"/>
        <w:ind w:firstLine="397"/>
        <w:jc w:val="both"/>
        <w:rPr>
          <w:rFonts w:ascii="Times New Roman" w:eastAsia="Times New Roman" w:hAnsi="Times New Roman" w:cs="Times New Roman"/>
          <w:lang w:val="en-US" w:eastAsia="nl-NL"/>
        </w:rPr>
      </w:pPr>
    </w:p>
    <w:sectPr w:rsidR="00CC1A1B" w:rsidRPr="005350A8" w:rsidSect="00F00004">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4AB00" w14:textId="77777777" w:rsidR="00BD1769" w:rsidRDefault="00BD1769" w:rsidP="007B5B0C">
      <w:r>
        <w:separator/>
      </w:r>
    </w:p>
  </w:endnote>
  <w:endnote w:type="continuationSeparator" w:id="0">
    <w:p w14:paraId="653AB3F0" w14:textId="77777777" w:rsidR="00BD1769" w:rsidRDefault="00BD1769" w:rsidP="007B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Yu Gothic Light">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54072" w14:textId="77777777" w:rsidR="00586335" w:rsidRDefault="00586335" w:rsidP="00B632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03105" w14:textId="77777777" w:rsidR="00586335" w:rsidRDefault="00586335" w:rsidP="0058633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BB579" w14:textId="77777777" w:rsidR="00586335" w:rsidRDefault="00586335" w:rsidP="00B632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5DFE">
      <w:rPr>
        <w:rStyle w:val="PageNumber"/>
        <w:noProof/>
      </w:rPr>
      <w:t>1</w:t>
    </w:r>
    <w:r>
      <w:rPr>
        <w:rStyle w:val="PageNumber"/>
      </w:rPr>
      <w:fldChar w:fldCharType="end"/>
    </w:r>
  </w:p>
  <w:p w14:paraId="1D6D3A8B" w14:textId="77777777" w:rsidR="00586335" w:rsidRDefault="00586335" w:rsidP="0058633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0EC0A" w14:textId="77777777" w:rsidR="00BD1769" w:rsidRDefault="00BD1769" w:rsidP="007B5B0C">
      <w:r>
        <w:separator/>
      </w:r>
    </w:p>
  </w:footnote>
  <w:footnote w:type="continuationSeparator" w:id="0">
    <w:p w14:paraId="26B68422" w14:textId="77777777" w:rsidR="00BD1769" w:rsidRDefault="00BD1769" w:rsidP="007B5B0C">
      <w:r>
        <w:continuationSeparator/>
      </w:r>
    </w:p>
  </w:footnote>
  <w:footnote w:id="1">
    <w:p w14:paraId="1A67204B" w14:textId="69D40868" w:rsidR="009807D0" w:rsidRPr="009807D0" w:rsidRDefault="009807D0" w:rsidP="0054271B">
      <w:pPr>
        <w:pStyle w:val="FootnoteText"/>
        <w:spacing w:line="360" w:lineRule="auto"/>
        <w:rPr>
          <w:rFonts w:ascii="Times New Roman" w:hAnsi="Times New Roman" w:cs="Times New Roman"/>
          <w:sz w:val="20"/>
          <w:szCs w:val="20"/>
          <w:lang w:val="en-US"/>
        </w:rPr>
      </w:pPr>
      <w:r>
        <w:rPr>
          <w:rStyle w:val="FootnoteReference"/>
        </w:rPr>
        <w:footnoteRef/>
      </w:r>
      <w:r w:rsidRPr="009807D0">
        <w:rPr>
          <w:lang w:val="en-US"/>
        </w:rPr>
        <w:t xml:space="preserve"> </w:t>
      </w:r>
      <w:r w:rsidRPr="009807D0">
        <w:rPr>
          <w:rFonts w:ascii="Times New Roman" w:hAnsi="Times New Roman" w:cs="Times New Roman"/>
          <w:sz w:val="20"/>
          <w:szCs w:val="20"/>
          <w:lang w:val="en-US"/>
        </w:rPr>
        <w:t xml:space="preserve">MACKINNON, C.A., </w:t>
      </w:r>
      <w:r w:rsidRPr="009807D0">
        <w:rPr>
          <w:rFonts w:ascii="Times New Roman" w:hAnsi="Times New Roman" w:cs="Times New Roman"/>
          <w:i/>
          <w:sz w:val="20"/>
          <w:szCs w:val="20"/>
          <w:lang w:val="en-US"/>
        </w:rPr>
        <w:t>Defining rape internationally</w:t>
      </w:r>
      <w:r>
        <w:rPr>
          <w:rFonts w:ascii="Times New Roman" w:hAnsi="Times New Roman" w:cs="Times New Roman"/>
          <w:i/>
          <w:sz w:val="20"/>
          <w:szCs w:val="20"/>
          <w:lang w:val="en-US"/>
        </w:rPr>
        <w:t xml:space="preserve">: a comment on Akayesu, </w:t>
      </w:r>
      <w:r w:rsidR="002959A4">
        <w:rPr>
          <w:rFonts w:ascii="Times New Roman" w:hAnsi="Times New Roman" w:cs="Times New Roman"/>
          <w:sz w:val="20"/>
          <w:szCs w:val="20"/>
          <w:lang w:val="en-US"/>
        </w:rPr>
        <w:t xml:space="preserve">Columbia Journal of Transnational Law 44, p. 940. </w:t>
      </w:r>
    </w:p>
  </w:footnote>
  <w:footnote w:id="2">
    <w:p w14:paraId="45718FD7" w14:textId="4353A35B" w:rsidR="00753DE5" w:rsidRPr="00753DE5" w:rsidRDefault="00753DE5" w:rsidP="0054271B">
      <w:pPr>
        <w:pStyle w:val="FootnoteText"/>
        <w:spacing w:line="360" w:lineRule="auto"/>
        <w:rPr>
          <w:rFonts w:ascii="Times New Roman" w:hAnsi="Times New Roman" w:cs="Times New Roman"/>
          <w:sz w:val="20"/>
          <w:szCs w:val="20"/>
          <w:lang w:val="en-US"/>
        </w:rPr>
      </w:pPr>
      <w:r>
        <w:rPr>
          <w:rStyle w:val="FootnoteReference"/>
        </w:rPr>
        <w:footnoteRef/>
      </w:r>
      <w:r w:rsidRPr="00853973">
        <w:rPr>
          <w:lang w:val="en-US"/>
        </w:rPr>
        <w:t xml:space="preserve"> </w:t>
      </w:r>
      <w:r w:rsidRPr="00753DE5">
        <w:rPr>
          <w:rFonts w:ascii="Times New Roman" w:hAnsi="Times New Roman" w:cs="Times New Roman"/>
          <w:sz w:val="20"/>
          <w:szCs w:val="20"/>
          <w:lang w:val="en-US"/>
        </w:rPr>
        <w:t>Id., p. 941</w:t>
      </w:r>
      <w:r>
        <w:rPr>
          <w:rFonts w:ascii="Times New Roman" w:hAnsi="Times New Roman" w:cs="Times New Roman"/>
          <w:sz w:val="20"/>
          <w:szCs w:val="20"/>
          <w:lang w:val="en-US"/>
        </w:rPr>
        <w:t xml:space="preserve">. </w:t>
      </w:r>
    </w:p>
  </w:footnote>
  <w:footnote w:id="3">
    <w:p w14:paraId="420CC828" w14:textId="1A8936F3" w:rsidR="009822EF" w:rsidRPr="00EE2D1A" w:rsidRDefault="009822EF" w:rsidP="0054271B">
      <w:pPr>
        <w:pStyle w:val="FootnoteText"/>
        <w:spacing w:line="360" w:lineRule="auto"/>
        <w:rPr>
          <w:rFonts w:ascii="Times New Roman" w:hAnsi="Times New Roman" w:cs="Times New Roman"/>
          <w:sz w:val="20"/>
          <w:szCs w:val="20"/>
          <w:lang w:val="en-US"/>
        </w:rPr>
      </w:pPr>
      <w:r>
        <w:rPr>
          <w:rStyle w:val="FootnoteReference"/>
        </w:rPr>
        <w:footnoteRef/>
      </w:r>
      <w:r w:rsidRPr="00EE2D1A">
        <w:rPr>
          <w:lang w:val="en-US"/>
        </w:rPr>
        <w:t xml:space="preserve"> </w:t>
      </w:r>
      <w:r w:rsidR="00EE2D1A" w:rsidRPr="00EE2D1A">
        <w:rPr>
          <w:rFonts w:ascii="Times New Roman" w:hAnsi="Times New Roman" w:cs="Times New Roman"/>
          <w:sz w:val="20"/>
          <w:szCs w:val="20"/>
          <w:lang w:val="en-US"/>
        </w:rPr>
        <w:t xml:space="preserve">ALI, K., </w:t>
      </w:r>
      <w:r w:rsidR="00EE2D1A" w:rsidRPr="00EE2D1A">
        <w:rPr>
          <w:rFonts w:ascii="Times New Roman" w:hAnsi="Times New Roman" w:cs="Times New Roman"/>
          <w:i/>
          <w:sz w:val="20"/>
          <w:szCs w:val="20"/>
          <w:lang w:val="en-US"/>
        </w:rPr>
        <w:t xml:space="preserve">Sexual and gender based crimes in international criminal law: moving forwards or backwards?, </w:t>
      </w:r>
      <w:r w:rsidR="00EE2D1A" w:rsidRPr="00EE2D1A">
        <w:rPr>
          <w:rFonts w:ascii="Times New Roman" w:hAnsi="Times New Roman" w:cs="Times New Roman"/>
          <w:sz w:val="20"/>
          <w:szCs w:val="20"/>
          <w:lang w:val="en-US"/>
        </w:rPr>
        <w:t xml:space="preserve">International Journal of Law and Political Sciences, 2015, p. 3619, retrieved from </w:t>
      </w:r>
      <w:hyperlink r:id="rId1" w:history="1">
        <w:r w:rsidR="00EE2D1A" w:rsidRPr="00EE2D1A">
          <w:rPr>
            <w:rFonts w:ascii="Times New Roman" w:hAnsi="Times New Roman" w:cs="Times New Roman"/>
            <w:sz w:val="20"/>
            <w:szCs w:val="20"/>
            <w:lang w:val="en-US"/>
          </w:rPr>
          <w:t>https://waset.org/publications/10003109/sexual-and-gender-based-crimes-in-international-criminal-law-moving-forwards-or-backwards-</w:t>
        </w:r>
      </w:hyperlink>
      <w:r w:rsidR="00EE2D1A" w:rsidRPr="00EE2D1A">
        <w:rPr>
          <w:rFonts w:ascii="Times New Roman" w:hAnsi="Times New Roman" w:cs="Times New Roman"/>
          <w:sz w:val="20"/>
          <w:szCs w:val="20"/>
          <w:lang w:val="en-US"/>
        </w:rPr>
        <w:t xml:space="preserve">, consulted on May 26, 2018. </w:t>
      </w:r>
    </w:p>
  </w:footnote>
  <w:footnote w:id="4">
    <w:p w14:paraId="7E0206ED" w14:textId="71B29804" w:rsidR="005D5BBB" w:rsidRPr="001016F9" w:rsidRDefault="005D5BBB" w:rsidP="0054271B">
      <w:pPr>
        <w:pStyle w:val="FootnoteText"/>
        <w:spacing w:line="360" w:lineRule="auto"/>
        <w:rPr>
          <w:rFonts w:ascii="Times New Roman" w:hAnsi="Times New Roman" w:cs="Times New Roman"/>
          <w:sz w:val="20"/>
          <w:szCs w:val="20"/>
          <w:lang w:val="en-US"/>
        </w:rPr>
      </w:pPr>
      <w:r>
        <w:rPr>
          <w:rStyle w:val="FootnoteReference"/>
        </w:rPr>
        <w:footnoteRef/>
      </w:r>
      <w:r w:rsidRPr="005D5BBB">
        <w:rPr>
          <w:lang w:val="en-US"/>
        </w:rPr>
        <w:t xml:space="preserve"> </w:t>
      </w:r>
      <w:r w:rsidRPr="005D5BBB">
        <w:rPr>
          <w:rFonts w:ascii="Times New Roman" w:hAnsi="Times New Roman" w:cs="Times New Roman"/>
          <w:sz w:val="20"/>
          <w:szCs w:val="20"/>
          <w:lang w:val="en-US"/>
        </w:rPr>
        <w:t xml:space="preserve">BANWELL, S., </w:t>
      </w:r>
      <w:r w:rsidRPr="005D5BBB">
        <w:rPr>
          <w:rFonts w:ascii="Times New Roman" w:hAnsi="Times New Roman" w:cs="Times New Roman"/>
          <w:i/>
          <w:sz w:val="20"/>
          <w:szCs w:val="20"/>
          <w:lang w:val="en-US"/>
        </w:rPr>
        <w:t>Rape and sexual violence in the Democratic Republic of Congo: a case study of gender based violence</w:t>
      </w:r>
      <w:r w:rsidRPr="005D5BBB">
        <w:rPr>
          <w:rFonts w:ascii="Times New Roman" w:hAnsi="Times New Roman" w:cs="Times New Roman"/>
          <w:sz w:val="20"/>
          <w:szCs w:val="20"/>
          <w:lang w:val="en-US"/>
        </w:rPr>
        <w:t>, Journal of Gender Studies, 2014;</w:t>
      </w:r>
      <w:r>
        <w:rPr>
          <w:lang w:val="en-US"/>
        </w:rPr>
        <w:t xml:space="preserve"> </w:t>
      </w:r>
      <w:r w:rsidRPr="00EE2D1A">
        <w:rPr>
          <w:rFonts w:ascii="Times New Roman" w:hAnsi="Times New Roman" w:cs="Times New Roman"/>
          <w:sz w:val="20"/>
          <w:szCs w:val="20"/>
          <w:lang w:val="en-US"/>
        </w:rPr>
        <w:t xml:space="preserve">ALI, K., </w:t>
      </w:r>
      <w:r w:rsidRPr="00EE2D1A">
        <w:rPr>
          <w:rFonts w:ascii="Times New Roman" w:hAnsi="Times New Roman" w:cs="Times New Roman"/>
          <w:i/>
          <w:sz w:val="20"/>
          <w:szCs w:val="20"/>
          <w:lang w:val="en-US"/>
        </w:rPr>
        <w:t xml:space="preserve">Sexual and gender based crimes in international criminal law: moving forwards or backwards?, </w:t>
      </w:r>
      <w:r w:rsidRPr="00EE2D1A">
        <w:rPr>
          <w:rFonts w:ascii="Times New Roman" w:hAnsi="Times New Roman" w:cs="Times New Roman"/>
          <w:sz w:val="20"/>
          <w:szCs w:val="20"/>
          <w:lang w:val="en-US"/>
        </w:rPr>
        <w:t xml:space="preserve">International Journal of Law and Political Sciences, 2015, p. 3619, retrieved from </w:t>
      </w:r>
      <w:hyperlink r:id="rId2" w:history="1">
        <w:r w:rsidRPr="00EE2D1A">
          <w:rPr>
            <w:rFonts w:ascii="Times New Roman" w:hAnsi="Times New Roman" w:cs="Times New Roman"/>
            <w:sz w:val="20"/>
            <w:szCs w:val="20"/>
            <w:lang w:val="en-US"/>
          </w:rPr>
          <w:t>https://waset.org/publications/10003109/sexual-and-gender-based-crimes-in-international-criminal-law-moving-forwards-or-backwards-</w:t>
        </w:r>
      </w:hyperlink>
      <w:r w:rsidRPr="00EE2D1A">
        <w:rPr>
          <w:rFonts w:ascii="Times New Roman" w:hAnsi="Times New Roman" w:cs="Times New Roman"/>
          <w:sz w:val="20"/>
          <w:szCs w:val="20"/>
          <w:lang w:val="en-US"/>
        </w:rPr>
        <w:t xml:space="preserve">, consulted on May 26, 2018. </w:t>
      </w:r>
    </w:p>
  </w:footnote>
  <w:footnote w:id="5">
    <w:p w14:paraId="53511933" w14:textId="58B76126" w:rsidR="001016F9" w:rsidRPr="001016F9" w:rsidRDefault="001016F9" w:rsidP="0054271B">
      <w:pPr>
        <w:pStyle w:val="FootnoteText"/>
        <w:spacing w:line="360" w:lineRule="auto"/>
        <w:rPr>
          <w:lang w:val="en-US"/>
        </w:rPr>
      </w:pPr>
      <w:r>
        <w:rPr>
          <w:rStyle w:val="FootnoteReference"/>
        </w:rPr>
        <w:footnoteRef/>
      </w:r>
      <w:r w:rsidRPr="001016F9">
        <w:rPr>
          <w:lang w:val="en-US"/>
        </w:rPr>
        <w:t xml:space="preserve"> </w:t>
      </w:r>
      <w:r w:rsidRPr="00EE2D1A">
        <w:rPr>
          <w:rFonts w:ascii="Times New Roman" w:hAnsi="Times New Roman" w:cs="Times New Roman"/>
          <w:sz w:val="20"/>
          <w:szCs w:val="20"/>
          <w:lang w:val="en-US"/>
        </w:rPr>
        <w:t xml:space="preserve">ALI, K., </w:t>
      </w:r>
      <w:r w:rsidRPr="00EE2D1A">
        <w:rPr>
          <w:rFonts w:ascii="Times New Roman" w:hAnsi="Times New Roman" w:cs="Times New Roman"/>
          <w:i/>
          <w:sz w:val="20"/>
          <w:szCs w:val="20"/>
          <w:lang w:val="en-US"/>
        </w:rPr>
        <w:t>Sexual and gender based crimes in international criminal law: moving forwards or backwards?</w:t>
      </w:r>
      <w:r>
        <w:rPr>
          <w:rFonts w:ascii="Times New Roman" w:hAnsi="Times New Roman" w:cs="Times New Roman"/>
          <w:i/>
          <w:sz w:val="20"/>
          <w:szCs w:val="20"/>
          <w:lang w:val="en-US"/>
        </w:rPr>
        <w:t xml:space="preserve">, </w:t>
      </w:r>
      <w:r>
        <w:rPr>
          <w:rFonts w:ascii="Times New Roman" w:hAnsi="Times New Roman" w:cs="Times New Roman"/>
          <w:sz w:val="20"/>
          <w:szCs w:val="20"/>
          <w:lang w:val="en-US"/>
        </w:rPr>
        <w:t xml:space="preserve">id. Nr. 5. </w:t>
      </w:r>
    </w:p>
  </w:footnote>
  <w:footnote w:id="6">
    <w:p w14:paraId="6EE69257" w14:textId="08201DC2" w:rsidR="001016F9" w:rsidRPr="00757D3B" w:rsidRDefault="001016F9" w:rsidP="0054271B">
      <w:pPr>
        <w:pStyle w:val="FootnoteText"/>
        <w:spacing w:line="360" w:lineRule="auto"/>
        <w:rPr>
          <w:rFonts w:ascii="Times New Roman" w:hAnsi="Times New Roman" w:cs="Times New Roman"/>
          <w:sz w:val="20"/>
          <w:szCs w:val="20"/>
          <w:lang w:val="en-US"/>
        </w:rPr>
      </w:pPr>
      <w:r>
        <w:rPr>
          <w:rStyle w:val="FootnoteReference"/>
        </w:rPr>
        <w:footnoteRef/>
      </w:r>
      <w:r w:rsidRPr="001016F9">
        <w:rPr>
          <w:lang w:val="en-US"/>
        </w:rPr>
        <w:t xml:space="preserve"> </w:t>
      </w:r>
      <w:r w:rsidRPr="008911FD">
        <w:rPr>
          <w:rFonts w:ascii="Times New Roman" w:hAnsi="Times New Roman" w:cs="Times New Roman"/>
          <w:sz w:val="20"/>
          <w:szCs w:val="20"/>
          <w:lang w:val="en-US"/>
        </w:rPr>
        <w:t xml:space="preserve">POWELL, C., </w:t>
      </w:r>
      <w:r w:rsidRPr="008911FD">
        <w:rPr>
          <w:rFonts w:ascii="Times New Roman" w:hAnsi="Times New Roman" w:cs="Times New Roman"/>
          <w:i/>
          <w:sz w:val="20"/>
          <w:szCs w:val="20"/>
          <w:lang w:val="en-US"/>
        </w:rPr>
        <w:t>You have no God: an analysis of the prosecution of genocidal rape in international criminal law</w:t>
      </w:r>
      <w:r w:rsidRPr="008911F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id. Nr. 4. </w:t>
      </w:r>
    </w:p>
  </w:footnote>
  <w:footnote w:id="7">
    <w:p w14:paraId="3D6A5A06" w14:textId="271D3169" w:rsidR="00757D3B" w:rsidRPr="00CE503A" w:rsidRDefault="00757D3B" w:rsidP="0054271B">
      <w:pPr>
        <w:pStyle w:val="FootnoteText"/>
        <w:spacing w:line="360" w:lineRule="auto"/>
        <w:rPr>
          <w:lang w:val="en-US"/>
        </w:rPr>
      </w:pPr>
      <w:r>
        <w:rPr>
          <w:rStyle w:val="FootnoteReference"/>
        </w:rPr>
        <w:footnoteRef/>
      </w:r>
      <w:r w:rsidRPr="00757D3B">
        <w:rPr>
          <w:lang w:val="en-US"/>
        </w:rPr>
        <w:t xml:space="preserve"> </w:t>
      </w:r>
      <w:r w:rsidRPr="00EE2D1A">
        <w:rPr>
          <w:rFonts w:ascii="Times New Roman" w:hAnsi="Times New Roman" w:cs="Times New Roman"/>
          <w:sz w:val="20"/>
          <w:szCs w:val="20"/>
          <w:lang w:val="en-US"/>
        </w:rPr>
        <w:t xml:space="preserve">ALI, K., </w:t>
      </w:r>
      <w:r w:rsidRPr="00EE2D1A">
        <w:rPr>
          <w:rFonts w:ascii="Times New Roman" w:hAnsi="Times New Roman" w:cs="Times New Roman"/>
          <w:i/>
          <w:sz w:val="20"/>
          <w:szCs w:val="20"/>
          <w:lang w:val="en-US"/>
        </w:rPr>
        <w:t>Sexual and gender based crimes in international criminal law: moving forwards or backwards?</w:t>
      </w:r>
      <w:r>
        <w:rPr>
          <w:rFonts w:ascii="Times New Roman" w:hAnsi="Times New Roman" w:cs="Times New Roman"/>
          <w:i/>
          <w:sz w:val="20"/>
          <w:szCs w:val="20"/>
          <w:lang w:val="en-US"/>
        </w:rPr>
        <w:t xml:space="preserve">, </w:t>
      </w:r>
      <w:r>
        <w:rPr>
          <w:rFonts w:ascii="Times New Roman" w:hAnsi="Times New Roman" w:cs="Times New Roman"/>
          <w:sz w:val="20"/>
          <w:szCs w:val="20"/>
          <w:lang w:val="en-US"/>
        </w:rPr>
        <w:t xml:space="preserve">id. Nr. 5. </w:t>
      </w:r>
    </w:p>
  </w:footnote>
  <w:footnote w:id="8">
    <w:p w14:paraId="12CEDD67" w14:textId="786CFCB0" w:rsidR="00CE503A" w:rsidRPr="00374E42" w:rsidRDefault="00CE503A" w:rsidP="0054271B">
      <w:pPr>
        <w:pStyle w:val="FootnoteText"/>
        <w:spacing w:line="360" w:lineRule="auto"/>
        <w:rPr>
          <w:rFonts w:ascii="Times New Roman" w:hAnsi="Times New Roman" w:cs="Times New Roman"/>
          <w:sz w:val="20"/>
          <w:szCs w:val="20"/>
          <w:lang w:val="en-US"/>
        </w:rPr>
      </w:pPr>
      <w:r>
        <w:rPr>
          <w:rStyle w:val="FootnoteReference"/>
        </w:rPr>
        <w:footnoteRef/>
      </w:r>
      <w:r w:rsidRPr="00CE503A">
        <w:rPr>
          <w:lang w:val="en-US"/>
        </w:rPr>
        <w:t xml:space="preserve"> </w:t>
      </w:r>
      <w:r w:rsidRPr="005B665F">
        <w:rPr>
          <w:rFonts w:ascii="Times New Roman" w:hAnsi="Times New Roman" w:cs="Times New Roman"/>
          <w:sz w:val="20"/>
          <w:szCs w:val="20"/>
          <w:lang w:val="en-US"/>
        </w:rPr>
        <w:t xml:space="preserve">MCCAUSLAND, C., </w:t>
      </w:r>
      <w:r w:rsidRPr="00EE2D1A">
        <w:rPr>
          <w:rFonts w:ascii="Times New Roman" w:hAnsi="Times New Roman" w:cs="Times New Roman"/>
          <w:i/>
          <w:sz w:val="20"/>
          <w:szCs w:val="20"/>
          <w:lang w:val="en-US"/>
        </w:rPr>
        <w:t>From tolerance to tactic: understanding rape in armed conflict as genocide</w:t>
      </w:r>
      <w:r w:rsidRPr="005B665F">
        <w:rPr>
          <w:rFonts w:ascii="Times New Roman" w:hAnsi="Times New Roman" w:cs="Times New Roman"/>
          <w:sz w:val="20"/>
          <w:szCs w:val="20"/>
          <w:lang w:val="en-US"/>
        </w:rPr>
        <w:t xml:space="preserve">, </w:t>
      </w:r>
      <w:r>
        <w:rPr>
          <w:rFonts w:ascii="Times New Roman" w:hAnsi="Times New Roman" w:cs="Times New Roman"/>
          <w:sz w:val="20"/>
          <w:szCs w:val="20"/>
          <w:lang w:val="en-US"/>
        </w:rPr>
        <w:t>id. Nr. 3</w:t>
      </w:r>
      <w:r w:rsidR="00374E42">
        <w:rPr>
          <w:rFonts w:ascii="Times New Roman" w:hAnsi="Times New Roman" w:cs="Times New Roman"/>
          <w:sz w:val="20"/>
          <w:szCs w:val="20"/>
          <w:lang w:val="en-US"/>
        </w:rPr>
        <w:t>, p. 151</w:t>
      </w:r>
      <w:r w:rsidRPr="005B665F">
        <w:rPr>
          <w:rFonts w:ascii="Times New Roman" w:hAnsi="Times New Roman" w:cs="Times New Roman"/>
          <w:sz w:val="20"/>
          <w:szCs w:val="20"/>
          <w:lang w:val="en-US"/>
        </w:rPr>
        <w:t xml:space="preserve">. </w:t>
      </w:r>
    </w:p>
  </w:footnote>
  <w:footnote w:id="9">
    <w:p w14:paraId="2937E76A" w14:textId="06EB0A65" w:rsidR="00374E42" w:rsidRPr="000F7A68" w:rsidRDefault="00374E42" w:rsidP="0054271B">
      <w:pPr>
        <w:pStyle w:val="FootnoteText"/>
        <w:spacing w:line="360" w:lineRule="auto"/>
        <w:rPr>
          <w:rFonts w:ascii="Times New Roman" w:hAnsi="Times New Roman" w:cs="Times New Roman"/>
          <w:sz w:val="20"/>
          <w:szCs w:val="20"/>
          <w:lang w:val="en-US"/>
        </w:rPr>
      </w:pPr>
      <w:r>
        <w:rPr>
          <w:rStyle w:val="FootnoteReference"/>
        </w:rPr>
        <w:footnoteRef/>
      </w:r>
      <w:r w:rsidRPr="00374E42">
        <w:rPr>
          <w:lang w:val="en-US"/>
        </w:rPr>
        <w:t xml:space="preserve"> </w:t>
      </w:r>
      <w:r w:rsidRPr="005B665F">
        <w:rPr>
          <w:rFonts w:ascii="Times New Roman" w:hAnsi="Times New Roman" w:cs="Times New Roman"/>
          <w:sz w:val="20"/>
          <w:szCs w:val="20"/>
          <w:lang w:val="en-US"/>
        </w:rPr>
        <w:t xml:space="preserve">MCCAUSLAND, C., </w:t>
      </w:r>
      <w:r w:rsidRPr="00EE2D1A">
        <w:rPr>
          <w:rFonts w:ascii="Times New Roman" w:hAnsi="Times New Roman" w:cs="Times New Roman"/>
          <w:i/>
          <w:sz w:val="20"/>
          <w:szCs w:val="20"/>
          <w:lang w:val="en-US"/>
        </w:rPr>
        <w:t>From tolerance to tactic: understanding rape in armed conflict as genocide</w:t>
      </w:r>
      <w:r w:rsidRPr="005B665F">
        <w:rPr>
          <w:rFonts w:ascii="Times New Roman" w:hAnsi="Times New Roman" w:cs="Times New Roman"/>
          <w:sz w:val="20"/>
          <w:szCs w:val="20"/>
          <w:lang w:val="en-US"/>
        </w:rPr>
        <w:t xml:space="preserve">, </w:t>
      </w:r>
      <w:r>
        <w:rPr>
          <w:rFonts w:ascii="Times New Roman" w:hAnsi="Times New Roman" w:cs="Times New Roman"/>
          <w:sz w:val="20"/>
          <w:szCs w:val="20"/>
          <w:lang w:val="en-US"/>
        </w:rPr>
        <w:t>id. Nr. 3, p. 151</w:t>
      </w:r>
      <w:r w:rsidRPr="005B665F">
        <w:rPr>
          <w:rFonts w:ascii="Times New Roman" w:hAnsi="Times New Roman" w:cs="Times New Roman"/>
          <w:sz w:val="20"/>
          <w:szCs w:val="20"/>
          <w:lang w:val="en-US"/>
        </w:rPr>
        <w:t xml:space="preserve">. </w:t>
      </w:r>
    </w:p>
  </w:footnote>
  <w:footnote w:id="10">
    <w:p w14:paraId="5F2A861B" w14:textId="381B3194" w:rsidR="00980949" w:rsidRPr="00857D33" w:rsidRDefault="00980949" w:rsidP="0054271B">
      <w:pPr>
        <w:spacing w:line="360" w:lineRule="auto"/>
        <w:rPr>
          <w:rFonts w:ascii="Times New Roman" w:hAnsi="Times New Roman" w:cs="Times New Roman"/>
          <w:sz w:val="20"/>
          <w:szCs w:val="20"/>
          <w:lang w:val="en-US"/>
        </w:rPr>
      </w:pPr>
      <w:r>
        <w:rPr>
          <w:rStyle w:val="FootnoteReference"/>
        </w:rPr>
        <w:footnoteRef/>
      </w:r>
      <w:r w:rsidRPr="00980949">
        <w:rPr>
          <w:lang w:val="en-US"/>
        </w:rPr>
        <w:t xml:space="preserve"> </w:t>
      </w:r>
      <w:r w:rsidRPr="00980949">
        <w:rPr>
          <w:rFonts w:ascii="Times New Roman" w:hAnsi="Times New Roman" w:cs="Times New Roman"/>
          <w:sz w:val="20"/>
          <w:szCs w:val="20"/>
          <w:lang w:val="en-US"/>
        </w:rPr>
        <w:t>International Criminal Tribu</w:t>
      </w:r>
      <w:r w:rsidR="00857D33">
        <w:rPr>
          <w:rFonts w:ascii="Times New Roman" w:hAnsi="Times New Roman" w:cs="Times New Roman"/>
          <w:sz w:val="20"/>
          <w:szCs w:val="20"/>
          <w:lang w:val="en-US"/>
        </w:rPr>
        <w:t xml:space="preserve">nal for Rwanda, 2 </w:t>
      </w:r>
      <w:r w:rsidR="00D41ACA">
        <w:rPr>
          <w:rFonts w:ascii="Times New Roman" w:hAnsi="Times New Roman" w:cs="Times New Roman"/>
          <w:sz w:val="20"/>
          <w:szCs w:val="20"/>
          <w:lang w:val="en-US"/>
        </w:rPr>
        <w:t>September</w:t>
      </w:r>
      <w:r w:rsidR="00857D33">
        <w:rPr>
          <w:rFonts w:ascii="Times New Roman" w:hAnsi="Times New Roman" w:cs="Times New Roman"/>
          <w:sz w:val="20"/>
          <w:szCs w:val="20"/>
          <w:lang w:val="en-US"/>
        </w:rPr>
        <w:t xml:space="preserve"> 1998</w:t>
      </w:r>
      <w:r w:rsidRPr="00980949">
        <w:rPr>
          <w:rFonts w:ascii="Times New Roman" w:hAnsi="Times New Roman" w:cs="Times New Roman"/>
          <w:sz w:val="20"/>
          <w:szCs w:val="20"/>
          <w:lang w:val="en-US"/>
        </w:rPr>
        <w:t xml:space="preserve">, Case No. ICTR-96-4-T, The prosecutor vs. Jean-Paul Akayesu. </w:t>
      </w:r>
    </w:p>
  </w:footnote>
  <w:footnote w:id="11">
    <w:p w14:paraId="56D00C2F" w14:textId="56745240" w:rsidR="00857D33" w:rsidRPr="00980949" w:rsidRDefault="00857D33" w:rsidP="0054271B">
      <w:pPr>
        <w:spacing w:line="360" w:lineRule="auto"/>
        <w:rPr>
          <w:rFonts w:ascii="Times New Roman" w:hAnsi="Times New Roman" w:cs="Times New Roman"/>
          <w:sz w:val="20"/>
          <w:szCs w:val="20"/>
          <w:lang w:val="en-US"/>
        </w:rPr>
      </w:pPr>
      <w:r>
        <w:rPr>
          <w:rStyle w:val="FootnoteReference"/>
        </w:rPr>
        <w:footnoteRef/>
      </w:r>
      <w:r w:rsidRPr="00857D33">
        <w:rPr>
          <w:lang w:val="en-US"/>
        </w:rPr>
        <w:t xml:space="preserve"> </w:t>
      </w:r>
      <w:r w:rsidRPr="00980949">
        <w:rPr>
          <w:rFonts w:ascii="Times New Roman" w:hAnsi="Times New Roman" w:cs="Times New Roman"/>
          <w:sz w:val="20"/>
          <w:szCs w:val="20"/>
          <w:lang w:val="en-US"/>
        </w:rPr>
        <w:t>International Criminal Tribu</w:t>
      </w:r>
      <w:r>
        <w:rPr>
          <w:rFonts w:ascii="Times New Roman" w:hAnsi="Times New Roman" w:cs="Times New Roman"/>
          <w:sz w:val="20"/>
          <w:szCs w:val="20"/>
          <w:lang w:val="en-US"/>
        </w:rPr>
        <w:t xml:space="preserve">nal for Rwanda, 2 </w:t>
      </w:r>
      <w:r w:rsidR="00D41ACA">
        <w:rPr>
          <w:rFonts w:ascii="Times New Roman" w:hAnsi="Times New Roman" w:cs="Times New Roman"/>
          <w:sz w:val="20"/>
          <w:szCs w:val="20"/>
          <w:lang w:val="en-US"/>
        </w:rPr>
        <w:t>September</w:t>
      </w:r>
      <w:r>
        <w:rPr>
          <w:rFonts w:ascii="Times New Roman" w:hAnsi="Times New Roman" w:cs="Times New Roman"/>
          <w:sz w:val="20"/>
          <w:szCs w:val="20"/>
          <w:lang w:val="en-US"/>
        </w:rPr>
        <w:t xml:space="preserve"> 1998</w:t>
      </w:r>
      <w:r w:rsidRPr="00980949">
        <w:rPr>
          <w:rFonts w:ascii="Times New Roman" w:hAnsi="Times New Roman" w:cs="Times New Roman"/>
          <w:sz w:val="20"/>
          <w:szCs w:val="20"/>
          <w:lang w:val="en-US"/>
        </w:rPr>
        <w:t xml:space="preserve">, Case No. ICTR-96-4-T, The prosecutor vs. Jean-Paul Akayesu. </w:t>
      </w:r>
    </w:p>
    <w:p w14:paraId="562FAB95" w14:textId="24DD0F08" w:rsidR="00857D33" w:rsidRPr="00857D33" w:rsidRDefault="00857D33" w:rsidP="0054271B">
      <w:pPr>
        <w:pStyle w:val="FootnoteText"/>
        <w:spacing w:line="360" w:lineRule="auto"/>
        <w:rPr>
          <w:lang w:val="en-US"/>
        </w:rPr>
      </w:pPr>
    </w:p>
  </w:footnote>
  <w:footnote w:id="12">
    <w:p w14:paraId="240B2C3E" w14:textId="3EBB0046" w:rsidR="00E41248" w:rsidRPr="00A02D05" w:rsidRDefault="00E41248" w:rsidP="0054271B">
      <w:pPr>
        <w:spacing w:line="360" w:lineRule="auto"/>
        <w:rPr>
          <w:rFonts w:ascii="Times New Roman" w:hAnsi="Times New Roman" w:cs="Times New Roman"/>
          <w:sz w:val="20"/>
          <w:szCs w:val="20"/>
          <w:lang w:val="en-US"/>
        </w:rPr>
      </w:pPr>
      <w:r>
        <w:rPr>
          <w:rStyle w:val="FootnoteReference"/>
        </w:rPr>
        <w:footnoteRef/>
      </w:r>
      <w:r w:rsidRPr="001B57E4">
        <w:rPr>
          <w:lang w:val="en-US"/>
        </w:rPr>
        <w:t xml:space="preserve"> </w:t>
      </w:r>
      <w:r w:rsidR="001B57E4" w:rsidRPr="00980949">
        <w:rPr>
          <w:rFonts w:ascii="Times New Roman" w:hAnsi="Times New Roman" w:cs="Times New Roman"/>
          <w:sz w:val="20"/>
          <w:szCs w:val="20"/>
          <w:lang w:val="en-US"/>
        </w:rPr>
        <w:t>International Criminal Tribu</w:t>
      </w:r>
      <w:r w:rsidR="001B57E4">
        <w:rPr>
          <w:rFonts w:ascii="Times New Roman" w:hAnsi="Times New Roman" w:cs="Times New Roman"/>
          <w:sz w:val="20"/>
          <w:szCs w:val="20"/>
          <w:lang w:val="en-US"/>
        </w:rPr>
        <w:t xml:space="preserve">nal for Rwanda, 2 </w:t>
      </w:r>
      <w:r w:rsidR="00D41ACA">
        <w:rPr>
          <w:rFonts w:ascii="Times New Roman" w:hAnsi="Times New Roman" w:cs="Times New Roman"/>
          <w:sz w:val="20"/>
          <w:szCs w:val="20"/>
          <w:lang w:val="en-US"/>
        </w:rPr>
        <w:t>September</w:t>
      </w:r>
      <w:r w:rsidR="001B57E4">
        <w:rPr>
          <w:rFonts w:ascii="Times New Roman" w:hAnsi="Times New Roman" w:cs="Times New Roman"/>
          <w:sz w:val="20"/>
          <w:szCs w:val="20"/>
          <w:lang w:val="en-US"/>
        </w:rPr>
        <w:t xml:space="preserve"> 1998</w:t>
      </w:r>
      <w:r w:rsidR="001B57E4" w:rsidRPr="00980949">
        <w:rPr>
          <w:rFonts w:ascii="Times New Roman" w:hAnsi="Times New Roman" w:cs="Times New Roman"/>
          <w:sz w:val="20"/>
          <w:szCs w:val="20"/>
          <w:lang w:val="en-US"/>
        </w:rPr>
        <w:t>, Case No. ICTR-96-4-T, The pr</w:t>
      </w:r>
      <w:r w:rsidR="001B57E4">
        <w:rPr>
          <w:rFonts w:ascii="Times New Roman" w:hAnsi="Times New Roman" w:cs="Times New Roman"/>
          <w:sz w:val="20"/>
          <w:szCs w:val="20"/>
          <w:lang w:val="en-US"/>
        </w:rPr>
        <w:t xml:space="preserve">osecutor vs. Jean-Paul Akayesu.; AFRICAN LEGAL MATERIALS, </w:t>
      </w:r>
      <w:r w:rsidR="001B57E4">
        <w:rPr>
          <w:rFonts w:ascii="Times New Roman" w:hAnsi="Times New Roman" w:cs="Times New Roman"/>
          <w:i/>
          <w:sz w:val="20"/>
          <w:szCs w:val="20"/>
          <w:lang w:val="en-US"/>
        </w:rPr>
        <w:t xml:space="preserve">Summary of the judgement in Jean-Paul Akayesu case, </w:t>
      </w:r>
      <w:r w:rsidR="001B57E4">
        <w:rPr>
          <w:rFonts w:ascii="Times New Roman" w:hAnsi="Times New Roman" w:cs="Times New Roman"/>
          <w:sz w:val="20"/>
          <w:szCs w:val="20"/>
          <w:lang w:val="en-US"/>
        </w:rPr>
        <w:t xml:space="preserve">African Journal of International and Comparative Law 11, p. </w:t>
      </w:r>
      <w:r w:rsidR="00F84912">
        <w:rPr>
          <w:rFonts w:ascii="Times New Roman" w:hAnsi="Times New Roman" w:cs="Times New Roman"/>
          <w:sz w:val="20"/>
          <w:szCs w:val="20"/>
          <w:lang w:val="en-US"/>
        </w:rPr>
        <w:t xml:space="preserve">344. </w:t>
      </w:r>
    </w:p>
  </w:footnote>
  <w:footnote w:id="13">
    <w:p w14:paraId="3FEAD93D" w14:textId="7638FA04" w:rsidR="00A02D05" w:rsidRPr="00A02D05" w:rsidRDefault="00A02D05" w:rsidP="0054271B">
      <w:pPr>
        <w:pStyle w:val="FootnoteText"/>
        <w:spacing w:line="360" w:lineRule="auto"/>
        <w:rPr>
          <w:rFonts w:ascii="Times New Roman" w:hAnsi="Times New Roman" w:cs="Times New Roman"/>
          <w:sz w:val="20"/>
          <w:szCs w:val="20"/>
          <w:lang w:val="en-US"/>
        </w:rPr>
      </w:pPr>
      <w:r>
        <w:rPr>
          <w:rStyle w:val="FootnoteReference"/>
        </w:rPr>
        <w:footnoteRef/>
      </w:r>
      <w:r w:rsidRPr="00A02D05">
        <w:rPr>
          <w:lang w:val="en-US"/>
        </w:rPr>
        <w:t xml:space="preserve"> </w:t>
      </w:r>
      <w:r w:rsidRPr="00A02D05">
        <w:rPr>
          <w:rFonts w:ascii="Times New Roman" w:hAnsi="Times New Roman" w:cs="Times New Roman"/>
          <w:sz w:val="20"/>
          <w:szCs w:val="20"/>
          <w:lang w:val="en-US"/>
        </w:rPr>
        <w:t xml:space="preserve">ELLIS, M., </w:t>
      </w:r>
      <w:r w:rsidRPr="00A02D05">
        <w:rPr>
          <w:rFonts w:ascii="Times New Roman" w:hAnsi="Times New Roman" w:cs="Times New Roman"/>
          <w:i/>
          <w:sz w:val="20"/>
          <w:szCs w:val="20"/>
          <w:lang w:val="en-US"/>
        </w:rPr>
        <w:t>Breaking the silence: rape as an international crime</w:t>
      </w:r>
      <w:r w:rsidRPr="00A02D05">
        <w:rPr>
          <w:rFonts w:ascii="Times New Roman" w:hAnsi="Times New Roman" w:cs="Times New Roman"/>
          <w:sz w:val="20"/>
          <w:szCs w:val="20"/>
          <w:lang w:val="en-US"/>
        </w:rPr>
        <w:t xml:space="preserve">, Case Western Journal of International Law, 2006-2007, p. 232. </w:t>
      </w:r>
    </w:p>
  </w:footnote>
  <w:footnote w:id="14">
    <w:p w14:paraId="2B7A8605" w14:textId="50FF09D9" w:rsidR="0054271B" w:rsidRPr="0054271B" w:rsidRDefault="0054271B" w:rsidP="0054271B">
      <w:pPr>
        <w:pStyle w:val="FootnoteText"/>
        <w:spacing w:line="360" w:lineRule="auto"/>
        <w:rPr>
          <w:rFonts w:ascii="Times New Roman" w:hAnsi="Times New Roman" w:cs="Times New Roman"/>
          <w:sz w:val="20"/>
          <w:szCs w:val="20"/>
          <w:lang w:val="en-US"/>
        </w:rPr>
      </w:pPr>
      <w:r>
        <w:rPr>
          <w:rStyle w:val="FootnoteReference"/>
        </w:rPr>
        <w:footnoteRef/>
      </w:r>
      <w:r w:rsidRPr="0054271B">
        <w:rPr>
          <w:lang w:val="en-US"/>
        </w:rPr>
        <w:t xml:space="preserve"> </w:t>
      </w:r>
      <w:r w:rsidRPr="0054271B">
        <w:rPr>
          <w:rFonts w:ascii="Times New Roman" w:hAnsi="Times New Roman" w:cs="Times New Roman"/>
          <w:sz w:val="20"/>
          <w:szCs w:val="20"/>
          <w:lang w:val="en-US"/>
        </w:rPr>
        <w:t xml:space="preserve">Article II of the Convention for the Prevention and Repression of the Crime of Genocide of 9 December 1948. </w:t>
      </w:r>
    </w:p>
  </w:footnote>
  <w:footnote w:id="15">
    <w:p w14:paraId="750128C0" w14:textId="1A76CAAD" w:rsidR="00963263" w:rsidRPr="00963263" w:rsidRDefault="00963263" w:rsidP="00963263">
      <w:pPr>
        <w:pStyle w:val="FootnoteText"/>
        <w:spacing w:line="360" w:lineRule="auto"/>
        <w:rPr>
          <w:rFonts w:ascii="Times New Roman" w:hAnsi="Times New Roman" w:cs="Times New Roman"/>
          <w:sz w:val="20"/>
          <w:szCs w:val="20"/>
          <w:lang w:val="en-US"/>
        </w:rPr>
      </w:pPr>
      <w:r>
        <w:rPr>
          <w:rStyle w:val="FootnoteReference"/>
        </w:rPr>
        <w:footnoteRef/>
      </w:r>
      <w:r w:rsidRPr="00963263">
        <w:rPr>
          <w:lang w:val="en-US"/>
        </w:rPr>
        <w:t xml:space="preserve"> </w:t>
      </w:r>
      <w:r w:rsidRPr="00963263">
        <w:rPr>
          <w:rFonts w:ascii="Times New Roman" w:hAnsi="Times New Roman" w:cs="Times New Roman"/>
          <w:sz w:val="20"/>
          <w:szCs w:val="20"/>
          <w:lang w:val="en-US"/>
        </w:rPr>
        <w:t xml:space="preserve">RUSSELL-BROWN, S.L., </w:t>
      </w:r>
      <w:r w:rsidRPr="00963263">
        <w:rPr>
          <w:rFonts w:ascii="Times New Roman" w:hAnsi="Times New Roman" w:cs="Times New Roman"/>
          <w:i/>
          <w:sz w:val="20"/>
          <w:szCs w:val="20"/>
          <w:lang w:val="en-US"/>
        </w:rPr>
        <w:t>Rape as an act of genocide</w:t>
      </w:r>
      <w:r w:rsidRPr="00963263">
        <w:rPr>
          <w:rFonts w:ascii="Times New Roman" w:hAnsi="Times New Roman" w:cs="Times New Roman"/>
          <w:sz w:val="20"/>
          <w:szCs w:val="20"/>
          <w:lang w:val="en-US"/>
        </w:rPr>
        <w:t xml:space="preserve">, Berkeley Journal of International Law, 2003, p. 362. </w:t>
      </w:r>
    </w:p>
  </w:footnote>
  <w:footnote w:id="16">
    <w:p w14:paraId="001300F2" w14:textId="03864D76" w:rsidR="000F7A68" w:rsidRPr="00635291" w:rsidRDefault="000F7A68" w:rsidP="00963263">
      <w:pPr>
        <w:pStyle w:val="FootnoteText"/>
        <w:spacing w:line="360" w:lineRule="auto"/>
        <w:rPr>
          <w:rFonts w:ascii="Times New Roman" w:hAnsi="Times New Roman" w:cs="Times New Roman"/>
          <w:sz w:val="20"/>
          <w:szCs w:val="20"/>
          <w:lang w:val="en-US"/>
        </w:rPr>
      </w:pPr>
      <w:r>
        <w:rPr>
          <w:rStyle w:val="FootnoteReference"/>
        </w:rPr>
        <w:footnoteRef/>
      </w:r>
      <w:r w:rsidRPr="000F7A68">
        <w:rPr>
          <w:lang w:val="en-US"/>
        </w:rPr>
        <w:t xml:space="preserve"> </w:t>
      </w:r>
      <w:r w:rsidRPr="00980949">
        <w:rPr>
          <w:rFonts w:ascii="Times New Roman" w:hAnsi="Times New Roman" w:cs="Times New Roman"/>
          <w:sz w:val="20"/>
          <w:szCs w:val="20"/>
          <w:lang w:val="en-US"/>
        </w:rPr>
        <w:t>International Criminal Tribu</w:t>
      </w:r>
      <w:r>
        <w:rPr>
          <w:rFonts w:ascii="Times New Roman" w:hAnsi="Times New Roman" w:cs="Times New Roman"/>
          <w:sz w:val="20"/>
          <w:szCs w:val="20"/>
          <w:lang w:val="en-US"/>
        </w:rPr>
        <w:t xml:space="preserve">nal for Rwanda, 2 </w:t>
      </w:r>
      <w:r w:rsidR="00D41ACA">
        <w:rPr>
          <w:rFonts w:ascii="Times New Roman" w:hAnsi="Times New Roman" w:cs="Times New Roman"/>
          <w:sz w:val="20"/>
          <w:szCs w:val="20"/>
          <w:lang w:val="en-US"/>
        </w:rPr>
        <w:t>September</w:t>
      </w:r>
      <w:r>
        <w:rPr>
          <w:rFonts w:ascii="Times New Roman" w:hAnsi="Times New Roman" w:cs="Times New Roman"/>
          <w:sz w:val="20"/>
          <w:szCs w:val="20"/>
          <w:lang w:val="en-US"/>
        </w:rPr>
        <w:t xml:space="preserve"> 1998</w:t>
      </w:r>
      <w:r w:rsidRPr="00980949">
        <w:rPr>
          <w:rFonts w:ascii="Times New Roman" w:hAnsi="Times New Roman" w:cs="Times New Roman"/>
          <w:sz w:val="20"/>
          <w:szCs w:val="20"/>
          <w:lang w:val="en-US"/>
        </w:rPr>
        <w:t>, Case No. ICTR-96-4-T, The p</w:t>
      </w:r>
      <w:r>
        <w:rPr>
          <w:rFonts w:ascii="Times New Roman" w:hAnsi="Times New Roman" w:cs="Times New Roman"/>
          <w:sz w:val="20"/>
          <w:szCs w:val="20"/>
          <w:lang w:val="en-US"/>
        </w:rPr>
        <w:t xml:space="preserve">rosecutor vs. Jean-Paul Akayesu.; AFRICAN LEGAL MATERIALS, </w:t>
      </w:r>
      <w:r>
        <w:rPr>
          <w:rFonts w:ascii="Times New Roman" w:hAnsi="Times New Roman" w:cs="Times New Roman"/>
          <w:i/>
          <w:sz w:val="20"/>
          <w:szCs w:val="20"/>
          <w:lang w:val="en-US"/>
        </w:rPr>
        <w:t xml:space="preserve">Summary of the judgement in Jean-Paul Akayesu case, </w:t>
      </w:r>
      <w:r>
        <w:rPr>
          <w:rFonts w:ascii="Times New Roman" w:hAnsi="Times New Roman" w:cs="Times New Roman"/>
          <w:sz w:val="20"/>
          <w:szCs w:val="20"/>
          <w:lang w:val="en-US"/>
        </w:rPr>
        <w:t xml:space="preserve">African Journal of International and Comparative Law 11, p. 344.; </w:t>
      </w:r>
      <w:r w:rsidRPr="00A02D05">
        <w:rPr>
          <w:rFonts w:ascii="Times New Roman" w:hAnsi="Times New Roman" w:cs="Times New Roman"/>
          <w:sz w:val="20"/>
          <w:szCs w:val="20"/>
          <w:lang w:val="en-US"/>
        </w:rPr>
        <w:t xml:space="preserve">ELLIS, M., </w:t>
      </w:r>
      <w:r w:rsidRPr="00A02D05">
        <w:rPr>
          <w:rFonts w:ascii="Times New Roman" w:hAnsi="Times New Roman" w:cs="Times New Roman"/>
          <w:i/>
          <w:sz w:val="20"/>
          <w:szCs w:val="20"/>
          <w:lang w:val="en-US"/>
        </w:rPr>
        <w:t>Breaking the silence: rape as an international crime</w:t>
      </w:r>
      <w:r w:rsidRPr="00A02D05">
        <w:rPr>
          <w:rFonts w:ascii="Times New Roman" w:hAnsi="Times New Roman" w:cs="Times New Roman"/>
          <w:sz w:val="20"/>
          <w:szCs w:val="20"/>
          <w:lang w:val="en-US"/>
        </w:rPr>
        <w:t xml:space="preserve">, Case Western Journal of International Law, 2006-2007, p. 232. </w:t>
      </w:r>
    </w:p>
  </w:footnote>
  <w:footnote w:id="17">
    <w:p w14:paraId="63B965AF" w14:textId="404750C4" w:rsidR="00635291" w:rsidRPr="00635291" w:rsidRDefault="00635291" w:rsidP="00963263">
      <w:pPr>
        <w:pStyle w:val="FootnoteText"/>
        <w:spacing w:line="360" w:lineRule="auto"/>
        <w:rPr>
          <w:lang w:val="en-US"/>
        </w:rPr>
      </w:pPr>
      <w:r>
        <w:rPr>
          <w:rStyle w:val="FootnoteReference"/>
        </w:rPr>
        <w:footnoteRef/>
      </w:r>
      <w:r w:rsidRPr="00635291">
        <w:rPr>
          <w:lang w:val="en-US"/>
        </w:rPr>
        <w:t xml:space="preserve"> </w:t>
      </w:r>
      <w:r w:rsidRPr="00980949">
        <w:rPr>
          <w:rFonts w:ascii="Times New Roman" w:hAnsi="Times New Roman" w:cs="Times New Roman"/>
          <w:sz w:val="20"/>
          <w:szCs w:val="20"/>
          <w:lang w:val="en-US"/>
        </w:rPr>
        <w:t>International Criminal Tribu</w:t>
      </w:r>
      <w:r>
        <w:rPr>
          <w:rFonts w:ascii="Times New Roman" w:hAnsi="Times New Roman" w:cs="Times New Roman"/>
          <w:sz w:val="20"/>
          <w:szCs w:val="20"/>
          <w:lang w:val="en-US"/>
        </w:rPr>
        <w:t xml:space="preserve">nal for Rwanda, 2 </w:t>
      </w:r>
      <w:r w:rsidR="00D41ACA">
        <w:rPr>
          <w:rFonts w:ascii="Times New Roman" w:hAnsi="Times New Roman" w:cs="Times New Roman"/>
          <w:sz w:val="20"/>
          <w:szCs w:val="20"/>
          <w:lang w:val="en-US"/>
        </w:rPr>
        <w:t>September</w:t>
      </w:r>
      <w:r>
        <w:rPr>
          <w:rFonts w:ascii="Times New Roman" w:hAnsi="Times New Roman" w:cs="Times New Roman"/>
          <w:sz w:val="20"/>
          <w:szCs w:val="20"/>
          <w:lang w:val="en-US"/>
        </w:rPr>
        <w:t xml:space="preserve"> 1998</w:t>
      </w:r>
      <w:r w:rsidRPr="00980949">
        <w:rPr>
          <w:rFonts w:ascii="Times New Roman" w:hAnsi="Times New Roman" w:cs="Times New Roman"/>
          <w:sz w:val="20"/>
          <w:szCs w:val="20"/>
          <w:lang w:val="en-US"/>
        </w:rPr>
        <w:t>, Case No. ICTR-96-4-T, The prosecutor vs. Jean-Paul Akayesu</w:t>
      </w:r>
      <w:r>
        <w:rPr>
          <w:rFonts w:ascii="Times New Roman" w:hAnsi="Times New Roman" w:cs="Times New Roman"/>
          <w:sz w:val="20"/>
          <w:szCs w:val="20"/>
          <w:lang w:val="en-US"/>
        </w:rPr>
        <w:t xml:space="preserve">; ALVAREZ, J.E., </w:t>
      </w:r>
      <w:r>
        <w:rPr>
          <w:rFonts w:ascii="Times New Roman" w:hAnsi="Times New Roman" w:cs="Times New Roman"/>
          <w:i/>
          <w:sz w:val="20"/>
          <w:szCs w:val="20"/>
          <w:lang w:val="en-US"/>
        </w:rPr>
        <w:t xml:space="preserve">Lessons from the Akayesu Judgement, </w:t>
      </w:r>
      <w:r>
        <w:rPr>
          <w:rFonts w:ascii="Times New Roman" w:hAnsi="Times New Roman" w:cs="Times New Roman"/>
          <w:sz w:val="20"/>
          <w:szCs w:val="20"/>
          <w:lang w:val="en-US"/>
        </w:rPr>
        <w:t xml:space="preserve">ILSA Journal of International and Comparative Law 5, p. 362. </w:t>
      </w:r>
    </w:p>
  </w:footnote>
  <w:footnote w:id="18">
    <w:p w14:paraId="3C8A46F7" w14:textId="7C44C75E" w:rsidR="009E305A" w:rsidRPr="009E305A" w:rsidRDefault="009E305A" w:rsidP="00963263">
      <w:pPr>
        <w:pStyle w:val="FootnoteText"/>
        <w:spacing w:line="360" w:lineRule="auto"/>
        <w:rPr>
          <w:rFonts w:ascii="Times New Roman" w:hAnsi="Times New Roman" w:cs="Times New Roman"/>
          <w:sz w:val="20"/>
          <w:szCs w:val="20"/>
          <w:lang w:val="en-US"/>
        </w:rPr>
      </w:pPr>
      <w:r>
        <w:rPr>
          <w:rStyle w:val="FootnoteReference"/>
        </w:rPr>
        <w:footnoteRef/>
      </w:r>
      <w:r w:rsidRPr="009E305A">
        <w:rPr>
          <w:lang w:val="en-US"/>
        </w:rPr>
        <w:t xml:space="preserve"> </w:t>
      </w:r>
      <w:r w:rsidRPr="00A02D05">
        <w:rPr>
          <w:rFonts w:ascii="Times New Roman" w:hAnsi="Times New Roman" w:cs="Times New Roman"/>
          <w:sz w:val="20"/>
          <w:szCs w:val="20"/>
          <w:lang w:val="en-US"/>
        </w:rPr>
        <w:t xml:space="preserve">ELLIS, M., </w:t>
      </w:r>
      <w:r w:rsidRPr="00A02D05">
        <w:rPr>
          <w:rFonts w:ascii="Times New Roman" w:hAnsi="Times New Roman" w:cs="Times New Roman"/>
          <w:i/>
          <w:sz w:val="20"/>
          <w:szCs w:val="20"/>
          <w:lang w:val="en-US"/>
        </w:rPr>
        <w:t>Breaking the silence: rape as an international crime</w:t>
      </w:r>
      <w:r w:rsidRPr="00A02D05">
        <w:rPr>
          <w:rFonts w:ascii="Times New Roman" w:hAnsi="Times New Roman" w:cs="Times New Roman"/>
          <w:sz w:val="20"/>
          <w:szCs w:val="20"/>
          <w:lang w:val="en-US"/>
        </w:rPr>
        <w:t>, Case Western Journal of Intern</w:t>
      </w:r>
      <w:r>
        <w:rPr>
          <w:rFonts w:ascii="Times New Roman" w:hAnsi="Times New Roman" w:cs="Times New Roman"/>
          <w:sz w:val="20"/>
          <w:szCs w:val="20"/>
          <w:lang w:val="en-US"/>
        </w:rPr>
        <w:t xml:space="preserve">ational Law, 2006-2007, p. 233. </w:t>
      </w:r>
    </w:p>
  </w:footnote>
  <w:footnote w:id="19">
    <w:p w14:paraId="2CFEFAB9" w14:textId="08C9E0A0" w:rsidR="009E305A" w:rsidRPr="00337939" w:rsidRDefault="009E305A" w:rsidP="00337939">
      <w:pPr>
        <w:spacing w:line="360" w:lineRule="auto"/>
        <w:rPr>
          <w:rFonts w:ascii="Times New Roman" w:hAnsi="Times New Roman" w:cs="Times New Roman"/>
          <w:sz w:val="20"/>
          <w:szCs w:val="20"/>
          <w:lang w:val="en-US"/>
        </w:rPr>
      </w:pPr>
      <w:r>
        <w:rPr>
          <w:rStyle w:val="FootnoteReference"/>
        </w:rPr>
        <w:footnoteRef/>
      </w:r>
      <w:r w:rsidRPr="009E305A">
        <w:rPr>
          <w:lang w:val="en-US"/>
        </w:rPr>
        <w:t xml:space="preserve"> </w:t>
      </w:r>
      <w:r w:rsidRPr="00980949">
        <w:rPr>
          <w:rFonts w:ascii="Times New Roman" w:hAnsi="Times New Roman" w:cs="Times New Roman"/>
          <w:sz w:val="20"/>
          <w:szCs w:val="20"/>
          <w:lang w:val="en-US"/>
        </w:rPr>
        <w:t>International Criminal Tribu</w:t>
      </w:r>
      <w:r>
        <w:rPr>
          <w:rFonts w:ascii="Times New Roman" w:hAnsi="Times New Roman" w:cs="Times New Roman"/>
          <w:sz w:val="20"/>
          <w:szCs w:val="20"/>
          <w:lang w:val="en-US"/>
        </w:rPr>
        <w:t xml:space="preserve">nal for Rwanda, 2 </w:t>
      </w:r>
      <w:r w:rsidR="00D41ACA">
        <w:rPr>
          <w:rFonts w:ascii="Times New Roman" w:hAnsi="Times New Roman" w:cs="Times New Roman"/>
          <w:sz w:val="20"/>
          <w:szCs w:val="20"/>
          <w:lang w:val="en-US"/>
        </w:rPr>
        <w:t>September</w:t>
      </w:r>
      <w:r>
        <w:rPr>
          <w:rFonts w:ascii="Times New Roman" w:hAnsi="Times New Roman" w:cs="Times New Roman"/>
          <w:sz w:val="20"/>
          <w:szCs w:val="20"/>
          <w:lang w:val="en-US"/>
        </w:rPr>
        <w:t xml:space="preserve"> 1998</w:t>
      </w:r>
      <w:r w:rsidRPr="00980949">
        <w:rPr>
          <w:rFonts w:ascii="Times New Roman" w:hAnsi="Times New Roman" w:cs="Times New Roman"/>
          <w:sz w:val="20"/>
          <w:szCs w:val="20"/>
          <w:lang w:val="en-US"/>
        </w:rPr>
        <w:t>, Case No. ICTR-96-4-T, The prosecutor vs. Jean-Paul Akayesu.</w:t>
      </w:r>
      <w:r w:rsidR="00337939">
        <w:rPr>
          <w:rFonts w:ascii="Times New Roman" w:hAnsi="Times New Roman" w:cs="Times New Roman"/>
          <w:sz w:val="20"/>
          <w:szCs w:val="20"/>
          <w:lang w:val="en-US"/>
        </w:rPr>
        <w:t xml:space="preserve"> </w:t>
      </w:r>
    </w:p>
  </w:footnote>
  <w:footnote w:id="20">
    <w:p w14:paraId="64290343" w14:textId="1AE76BEC" w:rsidR="00337939" w:rsidRPr="00337939" w:rsidRDefault="00337939" w:rsidP="0099178E">
      <w:pPr>
        <w:pStyle w:val="FootnoteText"/>
        <w:spacing w:line="360" w:lineRule="auto"/>
        <w:rPr>
          <w:lang w:val="en-US"/>
        </w:rPr>
      </w:pPr>
      <w:r>
        <w:rPr>
          <w:rStyle w:val="FootnoteReference"/>
        </w:rPr>
        <w:footnoteRef/>
      </w:r>
      <w:r w:rsidRPr="00337939">
        <w:rPr>
          <w:lang w:val="en-US"/>
        </w:rPr>
        <w:t xml:space="preserve"> </w:t>
      </w:r>
      <w:r>
        <w:rPr>
          <w:rStyle w:val="FootnoteReference"/>
        </w:rPr>
        <w:footnoteRef/>
      </w:r>
      <w:r w:rsidRPr="009E305A">
        <w:rPr>
          <w:lang w:val="en-US"/>
        </w:rPr>
        <w:t xml:space="preserve"> </w:t>
      </w:r>
      <w:r w:rsidRPr="00980949">
        <w:rPr>
          <w:rFonts w:ascii="Times New Roman" w:hAnsi="Times New Roman" w:cs="Times New Roman"/>
          <w:sz w:val="20"/>
          <w:szCs w:val="20"/>
          <w:lang w:val="en-US"/>
        </w:rPr>
        <w:t>International Criminal Tribu</w:t>
      </w:r>
      <w:r>
        <w:rPr>
          <w:rFonts w:ascii="Times New Roman" w:hAnsi="Times New Roman" w:cs="Times New Roman"/>
          <w:sz w:val="20"/>
          <w:szCs w:val="20"/>
          <w:lang w:val="en-US"/>
        </w:rPr>
        <w:t xml:space="preserve">nal for Rwanda, 2 </w:t>
      </w:r>
      <w:r w:rsidR="00D41ACA">
        <w:rPr>
          <w:rFonts w:ascii="Times New Roman" w:hAnsi="Times New Roman" w:cs="Times New Roman"/>
          <w:sz w:val="20"/>
          <w:szCs w:val="20"/>
          <w:lang w:val="en-US"/>
        </w:rPr>
        <w:t>September</w:t>
      </w:r>
      <w:r>
        <w:rPr>
          <w:rFonts w:ascii="Times New Roman" w:hAnsi="Times New Roman" w:cs="Times New Roman"/>
          <w:sz w:val="20"/>
          <w:szCs w:val="20"/>
          <w:lang w:val="en-US"/>
        </w:rPr>
        <w:t xml:space="preserve"> 1998</w:t>
      </w:r>
      <w:r w:rsidRPr="00980949">
        <w:rPr>
          <w:rFonts w:ascii="Times New Roman" w:hAnsi="Times New Roman" w:cs="Times New Roman"/>
          <w:sz w:val="20"/>
          <w:szCs w:val="20"/>
          <w:lang w:val="en-US"/>
        </w:rPr>
        <w:t>, Case No. ICTR-96-4-T, The pr</w:t>
      </w:r>
      <w:r>
        <w:rPr>
          <w:rFonts w:ascii="Times New Roman" w:hAnsi="Times New Roman" w:cs="Times New Roman"/>
          <w:sz w:val="20"/>
          <w:szCs w:val="20"/>
          <w:lang w:val="en-US"/>
        </w:rPr>
        <w:t xml:space="preserve">osecutor vs. Jean-Paul Akayesu.; ALVAREZ, J.E., </w:t>
      </w:r>
      <w:r>
        <w:rPr>
          <w:rFonts w:ascii="Times New Roman" w:hAnsi="Times New Roman" w:cs="Times New Roman"/>
          <w:i/>
          <w:sz w:val="20"/>
          <w:szCs w:val="20"/>
          <w:lang w:val="en-US"/>
        </w:rPr>
        <w:t xml:space="preserve">Lessons from the Akayesu Judgement, </w:t>
      </w:r>
      <w:r>
        <w:rPr>
          <w:rFonts w:ascii="Times New Roman" w:hAnsi="Times New Roman" w:cs="Times New Roman"/>
          <w:sz w:val="20"/>
          <w:szCs w:val="20"/>
          <w:lang w:val="en-US"/>
        </w:rPr>
        <w:t xml:space="preserve">ILSA Journal of International and Comparative Law 5, p. 362. </w:t>
      </w:r>
    </w:p>
  </w:footnote>
  <w:footnote w:id="21">
    <w:p w14:paraId="5E9F46A1" w14:textId="21C84A26" w:rsidR="0099178E" w:rsidRPr="003432EC" w:rsidRDefault="0099178E" w:rsidP="003432EC">
      <w:pPr>
        <w:pStyle w:val="FootnoteText"/>
        <w:spacing w:line="360" w:lineRule="auto"/>
        <w:rPr>
          <w:rFonts w:ascii="Times New Roman" w:hAnsi="Times New Roman" w:cs="Times New Roman"/>
          <w:sz w:val="20"/>
          <w:szCs w:val="20"/>
          <w:lang w:val="en-US"/>
        </w:rPr>
      </w:pPr>
      <w:r>
        <w:rPr>
          <w:rStyle w:val="FootnoteReference"/>
        </w:rPr>
        <w:footnoteRef/>
      </w:r>
      <w:r w:rsidRPr="0099178E">
        <w:rPr>
          <w:lang w:val="en-US"/>
        </w:rPr>
        <w:t xml:space="preserve"> </w:t>
      </w:r>
      <w:r w:rsidRPr="00963263">
        <w:rPr>
          <w:rFonts w:ascii="Times New Roman" w:hAnsi="Times New Roman" w:cs="Times New Roman"/>
          <w:sz w:val="20"/>
          <w:szCs w:val="20"/>
          <w:lang w:val="en-US"/>
        </w:rPr>
        <w:t xml:space="preserve">RUSSELL-BROWN, S.L., </w:t>
      </w:r>
      <w:r w:rsidRPr="00963263">
        <w:rPr>
          <w:rFonts w:ascii="Times New Roman" w:hAnsi="Times New Roman" w:cs="Times New Roman"/>
          <w:i/>
          <w:sz w:val="20"/>
          <w:szCs w:val="20"/>
          <w:lang w:val="en-US"/>
        </w:rPr>
        <w:t>Rape as an act of genocide</w:t>
      </w:r>
      <w:r w:rsidRPr="00963263">
        <w:rPr>
          <w:rFonts w:ascii="Times New Roman" w:hAnsi="Times New Roman" w:cs="Times New Roman"/>
          <w:sz w:val="20"/>
          <w:szCs w:val="20"/>
          <w:lang w:val="en-US"/>
        </w:rPr>
        <w:t xml:space="preserve">, Berkeley Journal of International Law, 2003, p. 362. </w:t>
      </w:r>
    </w:p>
  </w:footnote>
  <w:footnote w:id="22">
    <w:p w14:paraId="0C5D8B09" w14:textId="48348467" w:rsidR="003432EC" w:rsidRPr="003432EC" w:rsidRDefault="003432EC">
      <w:pPr>
        <w:pStyle w:val="FootnoteText"/>
        <w:rPr>
          <w:rFonts w:ascii="Times New Roman" w:hAnsi="Times New Roman" w:cs="Times New Roman"/>
          <w:sz w:val="20"/>
          <w:szCs w:val="20"/>
          <w:lang w:val="en-US"/>
        </w:rPr>
      </w:pPr>
      <w:r>
        <w:rPr>
          <w:rStyle w:val="FootnoteReference"/>
        </w:rPr>
        <w:footnoteRef/>
      </w:r>
      <w:r>
        <w:t xml:space="preserve"> </w:t>
      </w:r>
      <w:r w:rsidRPr="003432EC">
        <w:rPr>
          <w:rFonts w:ascii="Times New Roman" w:hAnsi="Times New Roman" w:cs="Times New Roman"/>
          <w:sz w:val="20"/>
          <w:szCs w:val="20"/>
          <w:lang w:val="en-US"/>
        </w:rPr>
        <w:t xml:space="preserve">Id., p. 23-24.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769"/>
    <w:multiLevelType w:val="hybridMultilevel"/>
    <w:tmpl w:val="7ABCF6F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05791E53"/>
    <w:multiLevelType w:val="hybridMultilevel"/>
    <w:tmpl w:val="E8FCCD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F50B8A"/>
    <w:multiLevelType w:val="hybridMultilevel"/>
    <w:tmpl w:val="BCF6BA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DD71BB6"/>
    <w:multiLevelType w:val="hybridMultilevel"/>
    <w:tmpl w:val="D3F015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E395337"/>
    <w:multiLevelType w:val="multilevel"/>
    <w:tmpl w:val="1F460FC2"/>
    <w:lvl w:ilvl="0">
      <w:start w:val="1"/>
      <w:numFmt w:val="decimal"/>
      <w:lvlText w:val="%1."/>
      <w:lvlJc w:val="left"/>
      <w:pPr>
        <w:ind w:left="785"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7AB38B3"/>
    <w:multiLevelType w:val="hybridMultilevel"/>
    <w:tmpl w:val="593829AE"/>
    <w:lvl w:ilvl="0" w:tplc="0F408D4E">
      <w:start w:val="1"/>
      <w:numFmt w:val="decimal"/>
      <w:lvlText w:val="%1."/>
      <w:lvlJc w:val="left"/>
      <w:pPr>
        <w:ind w:left="757" w:hanging="360"/>
      </w:pPr>
      <w:rPr>
        <w:rFonts w:hint="default"/>
      </w:rPr>
    </w:lvl>
    <w:lvl w:ilvl="1" w:tplc="04130019" w:tentative="1">
      <w:start w:val="1"/>
      <w:numFmt w:val="lowerLetter"/>
      <w:lvlText w:val="%2."/>
      <w:lvlJc w:val="left"/>
      <w:pPr>
        <w:ind w:left="1477" w:hanging="360"/>
      </w:pPr>
    </w:lvl>
    <w:lvl w:ilvl="2" w:tplc="0413001B" w:tentative="1">
      <w:start w:val="1"/>
      <w:numFmt w:val="lowerRoman"/>
      <w:lvlText w:val="%3."/>
      <w:lvlJc w:val="right"/>
      <w:pPr>
        <w:ind w:left="2197" w:hanging="180"/>
      </w:pPr>
    </w:lvl>
    <w:lvl w:ilvl="3" w:tplc="0413000F" w:tentative="1">
      <w:start w:val="1"/>
      <w:numFmt w:val="decimal"/>
      <w:lvlText w:val="%4."/>
      <w:lvlJc w:val="left"/>
      <w:pPr>
        <w:ind w:left="2917" w:hanging="360"/>
      </w:pPr>
    </w:lvl>
    <w:lvl w:ilvl="4" w:tplc="04130019" w:tentative="1">
      <w:start w:val="1"/>
      <w:numFmt w:val="lowerLetter"/>
      <w:lvlText w:val="%5."/>
      <w:lvlJc w:val="left"/>
      <w:pPr>
        <w:ind w:left="3637" w:hanging="360"/>
      </w:pPr>
    </w:lvl>
    <w:lvl w:ilvl="5" w:tplc="0413001B" w:tentative="1">
      <w:start w:val="1"/>
      <w:numFmt w:val="lowerRoman"/>
      <w:lvlText w:val="%6."/>
      <w:lvlJc w:val="right"/>
      <w:pPr>
        <w:ind w:left="4357" w:hanging="180"/>
      </w:pPr>
    </w:lvl>
    <w:lvl w:ilvl="6" w:tplc="0413000F" w:tentative="1">
      <w:start w:val="1"/>
      <w:numFmt w:val="decimal"/>
      <w:lvlText w:val="%7."/>
      <w:lvlJc w:val="left"/>
      <w:pPr>
        <w:ind w:left="5077" w:hanging="360"/>
      </w:pPr>
    </w:lvl>
    <w:lvl w:ilvl="7" w:tplc="04130019" w:tentative="1">
      <w:start w:val="1"/>
      <w:numFmt w:val="lowerLetter"/>
      <w:lvlText w:val="%8."/>
      <w:lvlJc w:val="left"/>
      <w:pPr>
        <w:ind w:left="5797" w:hanging="360"/>
      </w:pPr>
    </w:lvl>
    <w:lvl w:ilvl="8" w:tplc="0413001B" w:tentative="1">
      <w:start w:val="1"/>
      <w:numFmt w:val="lowerRoman"/>
      <w:lvlText w:val="%9."/>
      <w:lvlJc w:val="right"/>
      <w:pPr>
        <w:ind w:left="6517" w:hanging="180"/>
      </w:pPr>
    </w:lvl>
  </w:abstractNum>
  <w:abstractNum w:abstractNumId="6">
    <w:nsid w:val="1ADC1C09"/>
    <w:multiLevelType w:val="hybridMultilevel"/>
    <w:tmpl w:val="A8960B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C981BBC"/>
    <w:multiLevelType w:val="hybridMultilevel"/>
    <w:tmpl w:val="F59E6592"/>
    <w:lvl w:ilvl="0" w:tplc="8084EC1E">
      <w:start w:val="1"/>
      <w:numFmt w:val="decimal"/>
      <w:lvlText w:val="%1."/>
      <w:lvlJc w:val="left"/>
      <w:pPr>
        <w:ind w:left="757" w:hanging="360"/>
      </w:pPr>
      <w:rPr>
        <w:rFonts w:hint="default"/>
      </w:rPr>
    </w:lvl>
    <w:lvl w:ilvl="1" w:tplc="04130019" w:tentative="1">
      <w:start w:val="1"/>
      <w:numFmt w:val="lowerLetter"/>
      <w:lvlText w:val="%2."/>
      <w:lvlJc w:val="left"/>
      <w:pPr>
        <w:ind w:left="1477" w:hanging="360"/>
      </w:pPr>
    </w:lvl>
    <w:lvl w:ilvl="2" w:tplc="0413001B" w:tentative="1">
      <w:start w:val="1"/>
      <w:numFmt w:val="lowerRoman"/>
      <w:lvlText w:val="%3."/>
      <w:lvlJc w:val="right"/>
      <w:pPr>
        <w:ind w:left="2197" w:hanging="180"/>
      </w:pPr>
    </w:lvl>
    <w:lvl w:ilvl="3" w:tplc="0413000F" w:tentative="1">
      <w:start w:val="1"/>
      <w:numFmt w:val="decimal"/>
      <w:lvlText w:val="%4."/>
      <w:lvlJc w:val="left"/>
      <w:pPr>
        <w:ind w:left="2917" w:hanging="360"/>
      </w:pPr>
    </w:lvl>
    <w:lvl w:ilvl="4" w:tplc="04130019" w:tentative="1">
      <w:start w:val="1"/>
      <w:numFmt w:val="lowerLetter"/>
      <w:lvlText w:val="%5."/>
      <w:lvlJc w:val="left"/>
      <w:pPr>
        <w:ind w:left="3637" w:hanging="360"/>
      </w:pPr>
    </w:lvl>
    <w:lvl w:ilvl="5" w:tplc="0413001B" w:tentative="1">
      <w:start w:val="1"/>
      <w:numFmt w:val="lowerRoman"/>
      <w:lvlText w:val="%6."/>
      <w:lvlJc w:val="right"/>
      <w:pPr>
        <w:ind w:left="4357" w:hanging="180"/>
      </w:pPr>
    </w:lvl>
    <w:lvl w:ilvl="6" w:tplc="0413000F" w:tentative="1">
      <w:start w:val="1"/>
      <w:numFmt w:val="decimal"/>
      <w:lvlText w:val="%7."/>
      <w:lvlJc w:val="left"/>
      <w:pPr>
        <w:ind w:left="5077" w:hanging="360"/>
      </w:pPr>
    </w:lvl>
    <w:lvl w:ilvl="7" w:tplc="04130019" w:tentative="1">
      <w:start w:val="1"/>
      <w:numFmt w:val="lowerLetter"/>
      <w:lvlText w:val="%8."/>
      <w:lvlJc w:val="left"/>
      <w:pPr>
        <w:ind w:left="5797" w:hanging="360"/>
      </w:pPr>
    </w:lvl>
    <w:lvl w:ilvl="8" w:tplc="0413001B" w:tentative="1">
      <w:start w:val="1"/>
      <w:numFmt w:val="lowerRoman"/>
      <w:lvlText w:val="%9."/>
      <w:lvlJc w:val="right"/>
      <w:pPr>
        <w:ind w:left="6517" w:hanging="180"/>
      </w:pPr>
    </w:lvl>
  </w:abstractNum>
  <w:abstractNum w:abstractNumId="8">
    <w:nsid w:val="250317E4"/>
    <w:multiLevelType w:val="hybridMultilevel"/>
    <w:tmpl w:val="AA60CD4A"/>
    <w:lvl w:ilvl="0" w:tplc="0413000F">
      <w:start w:val="1"/>
      <w:numFmt w:val="decimal"/>
      <w:lvlText w:val="%1."/>
      <w:lvlJc w:val="left"/>
      <w:pPr>
        <w:ind w:left="720" w:hanging="360"/>
      </w:pPr>
      <w:rPr>
        <w:rFonts w:ascii="Times New Roman" w:hAnsi="Times New Roman" w:cs="Times New Roman"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FFE5D10"/>
    <w:multiLevelType w:val="hybridMultilevel"/>
    <w:tmpl w:val="812028D6"/>
    <w:lvl w:ilvl="0" w:tplc="0413000F">
      <w:start w:val="1"/>
      <w:numFmt w:val="decimal"/>
      <w:lvlText w:val="%1."/>
      <w:lvlJc w:val="left"/>
      <w:pPr>
        <w:ind w:left="720" w:hanging="360"/>
      </w:pPr>
      <w:rPr>
        <w:rFonts w:ascii="Times New Roman" w:hAnsi="Times New Roman" w:cs="Times New Roman"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4286DA4"/>
    <w:multiLevelType w:val="hybridMultilevel"/>
    <w:tmpl w:val="3B904FDC"/>
    <w:lvl w:ilvl="0" w:tplc="0413000F">
      <w:start w:val="1"/>
      <w:numFmt w:val="decimal"/>
      <w:lvlText w:val="%1."/>
      <w:lvlJc w:val="left"/>
      <w:pPr>
        <w:ind w:left="720" w:hanging="360"/>
      </w:pPr>
      <w:rPr>
        <w:rFonts w:ascii="Times New Roman" w:hAnsi="Times New Roman" w:cs="Times New Roman"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52E3BB7"/>
    <w:multiLevelType w:val="hybridMultilevel"/>
    <w:tmpl w:val="0F64D818"/>
    <w:lvl w:ilvl="0" w:tplc="FF0AE1C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37A3F2A"/>
    <w:multiLevelType w:val="hybridMultilevel"/>
    <w:tmpl w:val="9BB4D7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A8D15CD"/>
    <w:multiLevelType w:val="hybridMultilevel"/>
    <w:tmpl w:val="D29C61A0"/>
    <w:lvl w:ilvl="0" w:tplc="A552C024">
      <w:start w:val="1"/>
      <w:numFmt w:val="decimal"/>
      <w:lvlText w:val="%1."/>
      <w:lvlJc w:val="left"/>
      <w:pPr>
        <w:ind w:left="757" w:hanging="360"/>
      </w:pPr>
      <w:rPr>
        <w:rFonts w:hint="default"/>
      </w:rPr>
    </w:lvl>
    <w:lvl w:ilvl="1" w:tplc="04130019" w:tentative="1">
      <w:start w:val="1"/>
      <w:numFmt w:val="lowerLetter"/>
      <w:lvlText w:val="%2."/>
      <w:lvlJc w:val="left"/>
      <w:pPr>
        <w:ind w:left="1477" w:hanging="360"/>
      </w:pPr>
    </w:lvl>
    <w:lvl w:ilvl="2" w:tplc="0413001B" w:tentative="1">
      <w:start w:val="1"/>
      <w:numFmt w:val="lowerRoman"/>
      <w:lvlText w:val="%3."/>
      <w:lvlJc w:val="right"/>
      <w:pPr>
        <w:ind w:left="2197" w:hanging="180"/>
      </w:pPr>
    </w:lvl>
    <w:lvl w:ilvl="3" w:tplc="0413000F" w:tentative="1">
      <w:start w:val="1"/>
      <w:numFmt w:val="decimal"/>
      <w:lvlText w:val="%4."/>
      <w:lvlJc w:val="left"/>
      <w:pPr>
        <w:ind w:left="2917" w:hanging="360"/>
      </w:pPr>
    </w:lvl>
    <w:lvl w:ilvl="4" w:tplc="04130019" w:tentative="1">
      <w:start w:val="1"/>
      <w:numFmt w:val="lowerLetter"/>
      <w:lvlText w:val="%5."/>
      <w:lvlJc w:val="left"/>
      <w:pPr>
        <w:ind w:left="3637" w:hanging="360"/>
      </w:pPr>
    </w:lvl>
    <w:lvl w:ilvl="5" w:tplc="0413001B" w:tentative="1">
      <w:start w:val="1"/>
      <w:numFmt w:val="lowerRoman"/>
      <w:lvlText w:val="%6."/>
      <w:lvlJc w:val="right"/>
      <w:pPr>
        <w:ind w:left="4357" w:hanging="180"/>
      </w:pPr>
    </w:lvl>
    <w:lvl w:ilvl="6" w:tplc="0413000F" w:tentative="1">
      <w:start w:val="1"/>
      <w:numFmt w:val="decimal"/>
      <w:lvlText w:val="%7."/>
      <w:lvlJc w:val="left"/>
      <w:pPr>
        <w:ind w:left="5077" w:hanging="360"/>
      </w:pPr>
    </w:lvl>
    <w:lvl w:ilvl="7" w:tplc="04130019" w:tentative="1">
      <w:start w:val="1"/>
      <w:numFmt w:val="lowerLetter"/>
      <w:lvlText w:val="%8."/>
      <w:lvlJc w:val="left"/>
      <w:pPr>
        <w:ind w:left="5797" w:hanging="360"/>
      </w:pPr>
    </w:lvl>
    <w:lvl w:ilvl="8" w:tplc="0413001B" w:tentative="1">
      <w:start w:val="1"/>
      <w:numFmt w:val="lowerRoman"/>
      <w:lvlText w:val="%9."/>
      <w:lvlJc w:val="right"/>
      <w:pPr>
        <w:ind w:left="6517" w:hanging="180"/>
      </w:pPr>
    </w:lvl>
  </w:abstractNum>
  <w:abstractNum w:abstractNumId="14">
    <w:nsid w:val="6E157364"/>
    <w:multiLevelType w:val="hybridMultilevel"/>
    <w:tmpl w:val="AF56FD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EC10953"/>
    <w:multiLevelType w:val="hybridMultilevel"/>
    <w:tmpl w:val="B0B838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2"/>
  </w:num>
  <w:num w:numId="3">
    <w:abstractNumId w:val="5"/>
  </w:num>
  <w:num w:numId="4">
    <w:abstractNumId w:val="10"/>
  </w:num>
  <w:num w:numId="5">
    <w:abstractNumId w:val="7"/>
  </w:num>
  <w:num w:numId="6">
    <w:abstractNumId w:val="8"/>
  </w:num>
  <w:num w:numId="7">
    <w:abstractNumId w:val="9"/>
  </w:num>
  <w:num w:numId="8">
    <w:abstractNumId w:val="1"/>
  </w:num>
  <w:num w:numId="9">
    <w:abstractNumId w:val="0"/>
  </w:num>
  <w:num w:numId="10">
    <w:abstractNumId w:val="2"/>
  </w:num>
  <w:num w:numId="11">
    <w:abstractNumId w:val="13"/>
  </w:num>
  <w:num w:numId="12">
    <w:abstractNumId w:val="11"/>
  </w:num>
  <w:num w:numId="13">
    <w:abstractNumId w:val="15"/>
  </w:num>
  <w:num w:numId="14">
    <w:abstractNumId w:val="3"/>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0C"/>
    <w:rsid w:val="00003AC1"/>
    <w:rsid w:val="00030C0D"/>
    <w:rsid w:val="000322D6"/>
    <w:rsid w:val="00051FF8"/>
    <w:rsid w:val="000A70EF"/>
    <w:rsid w:val="000F275D"/>
    <w:rsid w:val="000F7A68"/>
    <w:rsid w:val="001016F9"/>
    <w:rsid w:val="001064E0"/>
    <w:rsid w:val="0011313D"/>
    <w:rsid w:val="00147119"/>
    <w:rsid w:val="00151976"/>
    <w:rsid w:val="00155DFE"/>
    <w:rsid w:val="001B5540"/>
    <w:rsid w:val="001B57E4"/>
    <w:rsid w:val="001C0293"/>
    <w:rsid w:val="001D1ED2"/>
    <w:rsid w:val="001E220B"/>
    <w:rsid w:val="001F1BDC"/>
    <w:rsid w:val="00224C7D"/>
    <w:rsid w:val="0024708F"/>
    <w:rsid w:val="00266093"/>
    <w:rsid w:val="00276EB9"/>
    <w:rsid w:val="0028647C"/>
    <w:rsid w:val="00286E03"/>
    <w:rsid w:val="00291980"/>
    <w:rsid w:val="00294E4D"/>
    <w:rsid w:val="002959A4"/>
    <w:rsid w:val="0033113F"/>
    <w:rsid w:val="00337939"/>
    <w:rsid w:val="003432EC"/>
    <w:rsid w:val="00374E42"/>
    <w:rsid w:val="00390097"/>
    <w:rsid w:val="003C0CC9"/>
    <w:rsid w:val="003C7389"/>
    <w:rsid w:val="003F40F8"/>
    <w:rsid w:val="004729F2"/>
    <w:rsid w:val="00474495"/>
    <w:rsid w:val="00476567"/>
    <w:rsid w:val="00496AEF"/>
    <w:rsid w:val="004A446F"/>
    <w:rsid w:val="004D2BDA"/>
    <w:rsid w:val="0052529C"/>
    <w:rsid w:val="005350A8"/>
    <w:rsid w:val="00535499"/>
    <w:rsid w:val="0054271B"/>
    <w:rsid w:val="00546C32"/>
    <w:rsid w:val="0057321E"/>
    <w:rsid w:val="00586335"/>
    <w:rsid w:val="005B665F"/>
    <w:rsid w:val="005D5BBB"/>
    <w:rsid w:val="00605695"/>
    <w:rsid w:val="00635291"/>
    <w:rsid w:val="0067005C"/>
    <w:rsid w:val="00690348"/>
    <w:rsid w:val="00696625"/>
    <w:rsid w:val="007067DD"/>
    <w:rsid w:val="00713BE8"/>
    <w:rsid w:val="0075361C"/>
    <w:rsid w:val="00753DE5"/>
    <w:rsid w:val="00757D3B"/>
    <w:rsid w:val="00777832"/>
    <w:rsid w:val="007B5B0C"/>
    <w:rsid w:val="007C08F6"/>
    <w:rsid w:val="007E3CFF"/>
    <w:rsid w:val="00853973"/>
    <w:rsid w:val="00857D33"/>
    <w:rsid w:val="008911FD"/>
    <w:rsid w:val="00896AE8"/>
    <w:rsid w:val="00897F3A"/>
    <w:rsid w:val="008C1C5B"/>
    <w:rsid w:val="008E7B96"/>
    <w:rsid w:val="0090309C"/>
    <w:rsid w:val="00947DCC"/>
    <w:rsid w:val="00963263"/>
    <w:rsid w:val="009807D0"/>
    <w:rsid w:val="00980949"/>
    <w:rsid w:val="009822EF"/>
    <w:rsid w:val="00982C75"/>
    <w:rsid w:val="0099178E"/>
    <w:rsid w:val="00992B53"/>
    <w:rsid w:val="00997614"/>
    <w:rsid w:val="009B3915"/>
    <w:rsid w:val="009C7B10"/>
    <w:rsid w:val="009E305A"/>
    <w:rsid w:val="009F4453"/>
    <w:rsid w:val="00A02D05"/>
    <w:rsid w:val="00A9447B"/>
    <w:rsid w:val="00AB0C43"/>
    <w:rsid w:val="00AB5E9E"/>
    <w:rsid w:val="00AD7EC3"/>
    <w:rsid w:val="00B07388"/>
    <w:rsid w:val="00B30E2A"/>
    <w:rsid w:val="00B403A9"/>
    <w:rsid w:val="00B5621F"/>
    <w:rsid w:val="00B62AF3"/>
    <w:rsid w:val="00B82449"/>
    <w:rsid w:val="00B93099"/>
    <w:rsid w:val="00BA4F1E"/>
    <w:rsid w:val="00BB319B"/>
    <w:rsid w:val="00BD1769"/>
    <w:rsid w:val="00C51C4B"/>
    <w:rsid w:val="00C51D72"/>
    <w:rsid w:val="00CA50FB"/>
    <w:rsid w:val="00CA5DFA"/>
    <w:rsid w:val="00CC1A1B"/>
    <w:rsid w:val="00CC4B43"/>
    <w:rsid w:val="00CD1841"/>
    <w:rsid w:val="00CE503A"/>
    <w:rsid w:val="00CF0599"/>
    <w:rsid w:val="00CF7150"/>
    <w:rsid w:val="00CF778D"/>
    <w:rsid w:val="00D41ACA"/>
    <w:rsid w:val="00DB6A25"/>
    <w:rsid w:val="00E31A32"/>
    <w:rsid w:val="00E41248"/>
    <w:rsid w:val="00E96AC7"/>
    <w:rsid w:val="00E96F3D"/>
    <w:rsid w:val="00EB1295"/>
    <w:rsid w:val="00EC3D2D"/>
    <w:rsid w:val="00EE2D1A"/>
    <w:rsid w:val="00EF5076"/>
    <w:rsid w:val="00F00004"/>
    <w:rsid w:val="00F6765A"/>
    <w:rsid w:val="00F73B90"/>
    <w:rsid w:val="00F76D4A"/>
    <w:rsid w:val="00F84912"/>
    <w:rsid w:val="00FD439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2A7B1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B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24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0C"/>
    <w:pPr>
      <w:tabs>
        <w:tab w:val="center" w:pos="4536"/>
        <w:tab w:val="right" w:pos="9072"/>
      </w:tabs>
    </w:pPr>
  </w:style>
  <w:style w:type="character" w:customStyle="1" w:styleId="HeaderChar">
    <w:name w:val="Header Char"/>
    <w:basedOn w:val="DefaultParagraphFont"/>
    <w:link w:val="Header"/>
    <w:uiPriority w:val="99"/>
    <w:rsid w:val="007B5B0C"/>
  </w:style>
  <w:style w:type="paragraph" w:styleId="Footer">
    <w:name w:val="footer"/>
    <w:basedOn w:val="Normal"/>
    <w:link w:val="FooterChar"/>
    <w:uiPriority w:val="99"/>
    <w:unhideWhenUsed/>
    <w:rsid w:val="007B5B0C"/>
    <w:pPr>
      <w:tabs>
        <w:tab w:val="center" w:pos="4536"/>
        <w:tab w:val="right" w:pos="9072"/>
      </w:tabs>
    </w:pPr>
  </w:style>
  <w:style w:type="character" w:customStyle="1" w:styleId="FooterChar">
    <w:name w:val="Footer Char"/>
    <w:basedOn w:val="DefaultParagraphFont"/>
    <w:link w:val="Footer"/>
    <w:uiPriority w:val="99"/>
    <w:rsid w:val="007B5B0C"/>
  </w:style>
  <w:style w:type="paragraph" w:styleId="Title">
    <w:name w:val="Title"/>
    <w:basedOn w:val="Normal"/>
    <w:next w:val="Normal"/>
    <w:link w:val="TitleChar"/>
    <w:qFormat/>
    <w:rsid w:val="007B5B0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5B0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B5B0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B5B0C"/>
  </w:style>
  <w:style w:type="paragraph" w:styleId="FootnoteText">
    <w:name w:val="footnote text"/>
    <w:basedOn w:val="Normal"/>
    <w:link w:val="FootnoteTextChar"/>
    <w:uiPriority w:val="99"/>
    <w:unhideWhenUsed/>
    <w:rsid w:val="009807D0"/>
  </w:style>
  <w:style w:type="character" w:customStyle="1" w:styleId="FootnoteTextChar">
    <w:name w:val="Footnote Text Char"/>
    <w:basedOn w:val="DefaultParagraphFont"/>
    <w:link w:val="FootnoteText"/>
    <w:uiPriority w:val="99"/>
    <w:rsid w:val="009807D0"/>
  </w:style>
  <w:style w:type="character" w:styleId="FootnoteReference">
    <w:name w:val="footnote reference"/>
    <w:basedOn w:val="DefaultParagraphFont"/>
    <w:uiPriority w:val="99"/>
    <w:unhideWhenUsed/>
    <w:rsid w:val="009807D0"/>
    <w:rPr>
      <w:vertAlign w:val="superscript"/>
    </w:rPr>
  </w:style>
  <w:style w:type="character" w:styleId="Hyperlink">
    <w:name w:val="Hyperlink"/>
    <w:basedOn w:val="DefaultParagraphFont"/>
    <w:uiPriority w:val="99"/>
    <w:unhideWhenUsed/>
    <w:rsid w:val="00EE2D1A"/>
    <w:rPr>
      <w:color w:val="0563C1" w:themeColor="hyperlink"/>
      <w:u w:val="single"/>
    </w:rPr>
  </w:style>
  <w:style w:type="character" w:customStyle="1" w:styleId="Heading2Char">
    <w:name w:val="Heading 2 Char"/>
    <w:basedOn w:val="DefaultParagraphFont"/>
    <w:link w:val="Heading2"/>
    <w:uiPriority w:val="9"/>
    <w:rsid w:val="00B8244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82449"/>
    <w:pPr>
      <w:ind w:left="720"/>
      <w:contextualSpacing/>
    </w:pPr>
  </w:style>
  <w:style w:type="paragraph" w:styleId="NormalWeb">
    <w:name w:val="Normal (Web)"/>
    <w:basedOn w:val="Normal"/>
    <w:uiPriority w:val="99"/>
    <w:semiHidden/>
    <w:unhideWhenUsed/>
    <w:rsid w:val="00A9447B"/>
    <w:pPr>
      <w:spacing w:before="100" w:beforeAutospacing="1" w:after="100" w:afterAutospacing="1"/>
    </w:pPr>
    <w:rPr>
      <w:rFonts w:ascii="Times New Roman" w:hAnsi="Times New Roman" w:cs="Times New Roman"/>
      <w:lang w:eastAsia="nl-NL"/>
    </w:rPr>
  </w:style>
  <w:style w:type="character" w:styleId="PageNumber">
    <w:name w:val="page number"/>
    <w:basedOn w:val="DefaultParagraphFont"/>
    <w:uiPriority w:val="99"/>
    <w:semiHidden/>
    <w:unhideWhenUsed/>
    <w:rsid w:val="00586335"/>
  </w:style>
  <w:style w:type="paragraph" w:styleId="Subtitle">
    <w:name w:val="Subtitle"/>
    <w:basedOn w:val="Normal"/>
    <w:link w:val="SubtitleChar"/>
    <w:qFormat/>
    <w:rsid w:val="009C7B10"/>
    <w:pPr>
      <w:widowControl w:val="0"/>
      <w:autoSpaceDE w:val="0"/>
      <w:autoSpaceDN w:val="0"/>
      <w:spacing w:line="360" w:lineRule="auto"/>
      <w:jc w:val="center"/>
    </w:pPr>
    <w:rPr>
      <w:rFonts w:ascii="Arial" w:eastAsia="Times New Roman" w:hAnsi="Arial" w:cs="Arial"/>
      <w:sz w:val="28"/>
      <w:szCs w:val="28"/>
      <w:lang w:val="cs-CZ" w:eastAsia="cs-CZ"/>
    </w:rPr>
  </w:style>
  <w:style w:type="character" w:customStyle="1" w:styleId="SubtitleChar">
    <w:name w:val="Subtitle Char"/>
    <w:basedOn w:val="DefaultParagraphFont"/>
    <w:link w:val="Subtitle"/>
    <w:rsid w:val="009C7B10"/>
    <w:rPr>
      <w:rFonts w:ascii="Arial" w:eastAsia="Times New Roman" w:hAnsi="Arial" w:cs="Arial"/>
      <w:sz w:val="28"/>
      <w:szCs w:val="28"/>
      <w:lang w:val="cs-CZ" w:eastAsia="cs-C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B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24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0C"/>
    <w:pPr>
      <w:tabs>
        <w:tab w:val="center" w:pos="4536"/>
        <w:tab w:val="right" w:pos="9072"/>
      </w:tabs>
    </w:pPr>
  </w:style>
  <w:style w:type="character" w:customStyle="1" w:styleId="HeaderChar">
    <w:name w:val="Header Char"/>
    <w:basedOn w:val="DefaultParagraphFont"/>
    <w:link w:val="Header"/>
    <w:uiPriority w:val="99"/>
    <w:rsid w:val="007B5B0C"/>
  </w:style>
  <w:style w:type="paragraph" w:styleId="Footer">
    <w:name w:val="footer"/>
    <w:basedOn w:val="Normal"/>
    <w:link w:val="FooterChar"/>
    <w:uiPriority w:val="99"/>
    <w:unhideWhenUsed/>
    <w:rsid w:val="007B5B0C"/>
    <w:pPr>
      <w:tabs>
        <w:tab w:val="center" w:pos="4536"/>
        <w:tab w:val="right" w:pos="9072"/>
      </w:tabs>
    </w:pPr>
  </w:style>
  <w:style w:type="character" w:customStyle="1" w:styleId="FooterChar">
    <w:name w:val="Footer Char"/>
    <w:basedOn w:val="DefaultParagraphFont"/>
    <w:link w:val="Footer"/>
    <w:uiPriority w:val="99"/>
    <w:rsid w:val="007B5B0C"/>
  </w:style>
  <w:style w:type="paragraph" w:styleId="Title">
    <w:name w:val="Title"/>
    <w:basedOn w:val="Normal"/>
    <w:next w:val="Normal"/>
    <w:link w:val="TitleChar"/>
    <w:qFormat/>
    <w:rsid w:val="007B5B0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5B0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B5B0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B5B0C"/>
  </w:style>
  <w:style w:type="paragraph" w:styleId="FootnoteText">
    <w:name w:val="footnote text"/>
    <w:basedOn w:val="Normal"/>
    <w:link w:val="FootnoteTextChar"/>
    <w:uiPriority w:val="99"/>
    <w:unhideWhenUsed/>
    <w:rsid w:val="009807D0"/>
  </w:style>
  <w:style w:type="character" w:customStyle="1" w:styleId="FootnoteTextChar">
    <w:name w:val="Footnote Text Char"/>
    <w:basedOn w:val="DefaultParagraphFont"/>
    <w:link w:val="FootnoteText"/>
    <w:uiPriority w:val="99"/>
    <w:rsid w:val="009807D0"/>
  </w:style>
  <w:style w:type="character" w:styleId="FootnoteReference">
    <w:name w:val="footnote reference"/>
    <w:basedOn w:val="DefaultParagraphFont"/>
    <w:uiPriority w:val="99"/>
    <w:unhideWhenUsed/>
    <w:rsid w:val="009807D0"/>
    <w:rPr>
      <w:vertAlign w:val="superscript"/>
    </w:rPr>
  </w:style>
  <w:style w:type="character" w:styleId="Hyperlink">
    <w:name w:val="Hyperlink"/>
    <w:basedOn w:val="DefaultParagraphFont"/>
    <w:uiPriority w:val="99"/>
    <w:unhideWhenUsed/>
    <w:rsid w:val="00EE2D1A"/>
    <w:rPr>
      <w:color w:val="0563C1" w:themeColor="hyperlink"/>
      <w:u w:val="single"/>
    </w:rPr>
  </w:style>
  <w:style w:type="character" w:customStyle="1" w:styleId="Heading2Char">
    <w:name w:val="Heading 2 Char"/>
    <w:basedOn w:val="DefaultParagraphFont"/>
    <w:link w:val="Heading2"/>
    <w:uiPriority w:val="9"/>
    <w:rsid w:val="00B8244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82449"/>
    <w:pPr>
      <w:ind w:left="720"/>
      <w:contextualSpacing/>
    </w:pPr>
  </w:style>
  <w:style w:type="paragraph" w:styleId="NormalWeb">
    <w:name w:val="Normal (Web)"/>
    <w:basedOn w:val="Normal"/>
    <w:uiPriority w:val="99"/>
    <w:semiHidden/>
    <w:unhideWhenUsed/>
    <w:rsid w:val="00A9447B"/>
    <w:pPr>
      <w:spacing w:before="100" w:beforeAutospacing="1" w:after="100" w:afterAutospacing="1"/>
    </w:pPr>
    <w:rPr>
      <w:rFonts w:ascii="Times New Roman" w:hAnsi="Times New Roman" w:cs="Times New Roman"/>
      <w:lang w:eastAsia="nl-NL"/>
    </w:rPr>
  </w:style>
  <w:style w:type="character" w:styleId="PageNumber">
    <w:name w:val="page number"/>
    <w:basedOn w:val="DefaultParagraphFont"/>
    <w:uiPriority w:val="99"/>
    <w:semiHidden/>
    <w:unhideWhenUsed/>
    <w:rsid w:val="00586335"/>
  </w:style>
  <w:style w:type="paragraph" w:styleId="Subtitle">
    <w:name w:val="Subtitle"/>
    <w:basedOn w:val="Normal"/>
    <w:link w:val="SubtitleChar"/>
    <w:qFormat/>
    <w:rsid w:val="009C7B10"/>
    <w:pPr>
      <w:widowControl w:val="0"/>
      <w:autoSpaceDE w:val="0"/>
      <w:autoSpaceDN w:val="0"/>
      <w:spacing w:line="360" w:lineRule="auto"/>
      <w:jc w:val="center"/>
    </w:pPr>
    <w:rPr>
      <w:rFonts w:ascii="Arial" w:eastAsia="Times New Roman" w:hAnsi="Arial" w:cs="Arial"/>
      <w:sz w:val="28"/>
      <w:szCs w:val="28"/>
      <w:lang w:val="cs-CZ" w:eastAsia="cs-CZ"/>
    </w:rPr>
  </w:style>
  <w:style w:type="character" w:customStyle="1" w:styleId="SubtitleChar">
    <w:name w:val="Subtitle Char"/>
    <w:basedOn w:val="DefaultParagraphFont"/>
    <w:link w:val="Subtitle"/>
    <w:rsid w:val="009C7B10"/>
    <w:rPr>
      <w:rFonts w:ascii="Arial" w:eastAsia="Times New Roman" w:hAnsi="Arial" w:cs="Arial"/>
      <w:sz w:val="28"/>
      <w:szCs w:val="2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4142">
      <w:bodyDiv w:val="1"/>
      <w:marLeft w:val="0"/>
      <w:marRight w:val="0"/>
      <w:marTop w:val="0"/>
      <w:marBottom w:val="0"/>
      <w:divBdr>
        <w:top w:val="none" w:sz="0" w:space="0" w:color="auto"/>
        <w:left w:val="none" w:sz="0" w:space="0" w:color="auto"/>
        <w:bottom w:val="none" w:sz="0" w:space="0" w:color="auto"/>
        <w:right w:val="none" w:sz="0" w:space="0" w:color="auto"/>
      </w:divBdr>
    </w:div>
    <w:div w:id="230966975">
      <w:bodyDiv w:val="1"/>
      <w:marLeft w:val="0"/>
      <w:marRight w:val="0"/>
      <w:marTop w:val="0"/>
      <w:marBottom w:val="0"/>
      <w:divBdr>
        <w:top w:val="none" w:sz="0" w:space="0" w:color="auto"/>
        <w:left w:val="none" w:sz="0" w:space="0" w:color="auto"/>
        <w:bottom w:val="none" w:sz="0" w:space="0" w:color="auto"/>
        <w:right w:val="none" w:sz="0" w:space="0" w:color="auto"/>
      </w:divBdr>
    </w:div>
    <w:div w:id="290139195">
      <w:bodyDiv w:val="1"/>
      <w:marLeft w:val="0"/>
      <w:marRight w:val="0"/>
      <w:marTop w:val="0"/>
      <w:marBottom w:val="0"/>
      <w:divBdr>
        <w:top w:val="none" w:sz="0" w:space="0" w:color="auto"/>
        <w:left w:val="none" w:sz="0" w:space="0" w:color="auto"/>
        <w:bottom w:val="none" w:sz="0" w:space="0" w:color="auto"/>
        <w:right w:val="none" w:sz="0" w:space="0" w:color="auto"/>
      </w:divBdr>
    </w:div>
    <w:div w:id="384766674">
      <w:bodyDiv w:val="1"/>
      <w:marLeft w:val="0"/>
      <w:marRight w:val="0"/>
      <w:marTop w:val="0"/>
      <w:marBottom w:val="0"/>
      <w:divBdr>
        <w:top w:val="none" w:sz="0" w:space="0" w:color="auto"/>
        <w:left w:val="none" w:sz="0" w:space="0" w:color="auto"/>
        <w:bottom w:val="none" w:sz="0" w:space="0" w:color="auto"/>
        <w:right w:val="none" w:sz="0" w:space="0" w:color="auto"/>
      </w:divBdr>
    </w:div>
    <w:div w:id="463156654">
      <w:bodyDiv w:val="1"/>
      <w:marLeft w:val="0"/>
      <w:marRight w:val="0"/>
      <w:marTop w:val="0"/>
      <w:marBottom w:val="0"/>
      <w:divBdr>
        <w:top w:val="none" w:sz="0" w:space="0" w:color="auto"/>
        <w:left w:val="none" w:sz="0" w:space="0" w:color="auto"/>
        <w:bottom w:val="none" w:sz="0" w:space="0" w:color="auto"/>
        <w:right w:val="none" w:sz="0" w:space="0" w:color="auto"/>
      </w:divBdr>
      <w:divsChild>
        <w:div w:id="212695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1913705">
      <w:bodyDiv w:val="1"/>
      <w:marLeft w:val="0"/>
      <w:marRight w:val="0"/>
      <w:marTop w:val="0"/>
      <w:marBottom w:val="0"/>
      <w:divBdr>
        <w:top w:val="none" w:sz="0" w:space="0" w:color="auto"/>
        <w:left w:val="none" w:sz="0" w:space="0" w:color="auto"/>
        <w:bottom w:val="none" w:sz="0" w:space="0" w:color="auto"/>
        <w:right w:val="none" w:sz="0" w:space="0" w:color="auto"/>
      </w:divBdr>
    </w:div>
    <w:div w:id="672339619">
      <w:bodyDiv w:val="1"/>
      <w:marLeft w:val="0"/>
      <w:marRight w:val="0"/>
      <w:marTop w:val="0"/>
      <w:marBottom w:val="0"/>
      <w:divBdr>
        <w:top w:val="none" w:sz="0" w:space="0" w:color="auto"/>
        <w:left w:val="none" w:sz="0" w:space="0" w:color="auto"/>
        <w:bottom w:val="none" w:sz="0" w:space="0" w:color="auto"/>
        <w:right w:val="none" w:sz="0" w:space="0" w:color="auto"/>
      </w:divBdr>
    </w:div>
    <w:div w:id="842012216">
      <w:bodyDiv w:val="1"/>
      <w:marLeft w:val="0"/>
      <w:marRight w:val="0"/>
      <w:marTop w:val="0"/>
      <w:marBottom w:val="0"/>
      <w:divBdr>
        <w:top w:val="none" w:sz="0" w:space="0" w:color="auto"/>
        <w:left w:val="none" w:sz="0" w:space="0" w:color="auto"/>
        <w:bottom w:val="none" w:sz="0" w:space="0" w:color="auto"/>
        <w:right w:val="none" w:sz="0" w:space="0" w:color="auto"/>
      </w:divBdr>
    </w:div>
    <w:div w:id="888033577">
      <w:bodyDiv w:val="1"/>
      <w:marLeft w:val="0"/>
      <w:marRight w:val="0"/>
      <w:marTop w:val="0"/>
      <w:marBottom w:val="0"/>
      <w:divBdr>
        <w:top w:val="none" w:sz="0" w:space="0" w:color="auto"/>
        <w:left w:val="none" w:sz="0" w:space="0" w:color="auto"/>
        <w:bottom w:val="none" w:sz="0" w:space="0" w:color="auto"/>
        <w:right w:val="none" w:sz="0" w:space="0" w:color="auto"/>
      </w:divBdr>
    </w:div>
    <w:div w:id="911081485">
      <w:bodyDiv w:val="1"/>
      <w:marLeft w:val="0"/>
      <w:marRight w:val="0"/>
      <w:marTop w:val="0"/>
      <w:marBottom w:val="0"/>
      <w:divBdr>
        <w:top w:val="none" w:sz="0" w:space="0" w:color="auto"/>
        <w:left w:val="none" w:sz="0" w:space="0" w:color="auto"/>
        <w:bottom w:val="none" w:sz="0" w:space="0" w:color="auto"/>
        <w:right w:val="none" w:sz="0" w:space="0" w:color="auto"/>
      </w:divBdr>
    </w:div>
    <w:div w:id="976690942">
      <w:bodyDiv w:val="1"/>
      <w:marLeft w:val="0"/>
      <w:marRight w:val="0"/>
      <w:marTop w:val="0"/>
      <w:marBottom w:val="0"/>
      <w:divBdr>
        <w:top w:val="none" w:sz="0" w:space="0" w:color="auto"/>
        <w:left w:val="none" w:sz="0" w:space="0" w:color="auto"/>
        <w:bottom w:val="none" w:sz="0" w:space="0" w:color="auto"/>
        <w:right w:val="none" w:sz="0" w:space="0" w:color="auto"/>
      </w:divBdr>
    </w:div>
    <w:div w:id="979575103">
      <w:bodyDiv w:val="1"/>
      <w:marLeft w:val="0"/>
      <w:marRight w:val="0"/>
      <w:marTop w:val="0"/>
      <w:marBottom w:val="0"/>
      <w:divBdr>
        <w:top w:val="none" w:sz="0" w:space="0" w:color="auto"/>
        <w:left w:val="none" w:sz="0" w:space="0" w:color="auto"/>
        <w:bottom w:val="none" w:sz="0" w:space="0" w:color="auto"/>
        <w:right w:val="none" w:sz="0" w:space="0" w:color="auto"/>
      </w:divBdr>
    </w:div>
    <w:div w:id="1190607831">
      <w:bodyDiv w:val="1"/>
      <w:marLeft w:val="0"/>
      <w:marRight w:val="0"/>
      <w:marTop w:val="0"/>
      <w:marBottom w:val="0"/>
      <w:divBdr>
        <w:top w:val="none" w:sz="0" w:space="0" w:color="auto"/>
        <w:left w:val="none" w:sz="0" w:space="0" w:color="auto"/>
        <w:bottom w:val="none" w:sz="0" w:space="0" w:color="auto"/>
        <w:right w:val="none" w:sz="0" w:space="0" w:color="auto"/>
      </w:divBdr>
    </w:div>
    <w:div w:id="1272470759">
      <w:bodyDiv w:val="1"/>
      <w:marLeft w:val="0"/>
      <w:marRight w:val="0"/>
      <w:marTop w:val="0"/>
      <w:marBottom w:val="0"/>
      <w:divBdr>
        <w:top w:val="none" w:sz="0" w:space="0" w:color="auto"/>
        <w:left w:val="none" w:sz="0" w:space="0" w:color="auto"/>
        <w:bottom w:val="none" w:sz="0" w:space="0" w:color="auto"/>
        <w:right w:val="none" w:sz="0" w:space="0" w:color="auto"/>
      </w:divBdr>
    </w:div>
    <w:div w:id="1441221565">
      <w:bodyDiv w:val="1"/>
      <w:marLeft w:val="0"/>
      <w:marRight w:val="0"/>
      <w:marTop w:val="0"/>
      <w:marBottom w:val="0"/>
      <w:divBdr>
        <w:top w:val="none" w:sz="0" w:space="0" w:color="auto"/>
        <w:left w:val="none" w:sz="0" w:space="0" w:color="auto"/>
        <w:bottom w:val="none" w:sz="0" w:space="0" w:color="auto"/>
        <w:right w:val="none" w:sz="0" w:space="0" w:color="auto"/>
      </w:divBdr>
    </w:div>
    <w:div w:id="15336170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aset.org/publications/10003109/sexual-and-gender-based-crimes-in-international-criminal-law-moving-forwards-or-backwards-" TargetMode="Externa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aset.org/publications/10003109/sexual-and-gender-based-crimes-in-international-criminal-law-moving-forwards-or-backwards-" TargetMode="External"/><Relationship Id="rId2" Type="http://schemas.openxmlformats.org/officeDocument/2006/relationships/hyperlink" Target="https://waset.org/publications/10003109/sexual-and-gender-based-crimes-in-international-criminal-law-moving-forwards-or-backwards-"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AAD54B-6BA5-7D4C-8627-275D46F1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2069</Words>
  <Characters>11794</Characters>
  <Application>Microsoft Macintosh Word</Application>
  <DocSecurity>0</DocSecurity>
  <Lines>98</Lines>
  <Paragraphs>27</Paragraphs>
  <ScaleCrop>false</ScaleCrop>
  <HeadingPairs>
    <vt:vector size="4" baseType="variant">
      <vt:variant>
        <vt:lpstr>Titel</vt:lpstr>
      </vt:variant>
      <vt:variant>
        <vt:i4>1</vt:i4>
      </vt:variant>
      <vt:variant>
        <vt:lpstr>Headings</vt:lpstr>
      </vt:variant>
      <vt:variant>
        <vt:i4>8</vt:i4>
      </vt:variant>
    </vt:vector>
  </HeadingPairs>
  <TitlesOfParts>
    <vt:vector size="9" baseType="lpstr">
      <vt:lpstr/>
      <vt:lpstr>Introduction </vt:lpstr>
      <vt:lpstr>In general: the concept of rape </vt:lpstr>
      <vt:lpstr>The Akayesu case </vt:lpstr>
      <vt:lpstr>    Background </vt:lpstr>
      <vt:lpstr>    Judgement of the ICTR  </vt:lpstr>
      <vt:lpstr>    Impact of the judgment </vt:lpstr>
      <vt:lpstr>    </vt:lpstr>
      <vt:lpstr>Conclusion </vt:lpstr>
    </vt:vector>
  </TitlesOfParts>
  <Manager/>
  <Company/>
  <LinksUpToDate>false</LinksUpToDate>
  <CharactersWithSpaces>13836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Zoë Van Landschoot</dc:creator>
  <cp:keywords/>
  <dc:description/>
  <cp:lastModifiedBy>Katerina Novotna</cp:lastModifiedBy>
  <cp:revision>2</cp:revision>
  <dcterms:created xsi:type="dcterms:W3CDTF">2018-12-02T20:40:00Z</dcterms:created>
  <dcterms:modified xsi:type="dcterms:W3CDTF">2018-12-02T20:40:00Z</dcterms:modified>
  <cp:category/>
</cp:coreProperties>
</file>