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Masaryk University Brno</w:t>
      </w:r>
    </w:p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Faculty of Law</w:t>
      </w:r>
    </w:p>
    <w:p w:rsidR="00C37F74" w:rsidRPr="00383450" w:rsidRDefault="001D49FF" w:rsidP="008D59C5">
      <w:pPr>
        <w:widowControl w:val="0"/>
        <w:ind w:left="2160" w:firstLine="720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 xml:space="preserve">International </w:t>
      </w:r>
      <w:r w:rsidR="00E81A9E" w:rsidRPr="00383450">
        <w:rPr>
          <w:b/>
          <w:sz w:val="24"/>
          <w:szCs w:val="24"/>
        </w:rPr>
        <w:t>Criminal Law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8D59C5" w:rsidRPr="00383450" w:rsidRDefault="008D59C5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8D59C5" w:rsidRDefault="008D59C5" w:rsidP="008D59C5">
      <w:pPr>
        <w:widowControl w:val="0"/>
        <w:ind w:left="2880"/>
        <w:jc w:val="both"/>
        <w:rPr>
          <w:b/>
          <w:sz w:val="28"/>
          <w:szCs w:val="28"/>
          <w:u w:val="single"/>
        </w:rPr>
      </w:pPr>
      <w:r w:rsidRPr="008D59C5">
        <w:rPr>
          <w:b/>
          <w:sz w:val="28"/>
          <w:szCs w:val="28"/>
        </w:rPr>
        <w:t xml:space="preserve">    </w:t>
      </w:r>
      <w:r w:rsidR="00C62563" w:rsidRPr="008D59C5">
        <w:rPr>
          <w:b/>
          <w:sz w:val="28"/>
          <w:szCs w:val="28"/>
          <w:u w:val="single"/>
        </w:rPr>
        <w:t>Course Evaluation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Final Essay (2</w:t>
      </w:r>
      <w:r w:rsidR="000141F5" w:rsidRPr="00383450">
        <w:rPr>
          <w:b/>
          <w:sz w:val="24"/>
          <w:szCs w:val="24"/>
        </w:rPr>
        <w:t>5</w:t>
      </w:r>
      <w:r w:rsidRPr="00383450">
        <w:rPr>
          <w:b/>
          <w:sz w:val="24"/>
          <w:szCs w:val="24"/>
        </w:rPr>
        <w:t>00 w</w:t>
      </w:r>
      <w:r w:rsidR="00383450" w:rsidRPr="00383450">
        <w:rPr>
          <w:b/>
          <w:sz w:val="24"/>
          <w:szCs w:val="24"/>
        </w:rPr>
        <w:t>ords)</w:t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  <w:t xml:space="preserve">85% (due on </w:t>
      </w:r>
      <w:r w:rsidR="009B0320">
        <w:rPr>
          <w:b/>
          <w:sz w:val="24"/>
          <w:szCs w:val="24"/>
        </w:rPr>
        <w:t>20 December</w:t>
      </w:r>
      <w:r w:rsidRPr="00383450">
        <w:rPr>
          <w:b/>
          <w:sz w:val="24"/>
          <w:szCs w:val="24"/>
        </w:rPr>
        <w:t>)</w:t>
      </w: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In-class participation</w:t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  <w:t>15%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8D59C5" w:rsidRDefault="00C62563" w:rsidP="008D59C5">
      <w:pPr>
        <w:widowControl w:val="0"/>
        <w:ind w:left="3600"/>
        <w:jc w:val="both"/>
        <w:rPr>
          <w:b/>
          <w:sz w:val="28"/>
          <w:szCs w:val="28"/>
        </w:rPr>
      </w:pPr>
      <w:r w:rsidRPr="008D59C5">
        <w:rPr>
          <w:b/>
          <w:sz w:val="28"/>
          <w:szCs w:val="28"/>
        </w:rPr>
        <w:t xml:space="preserve">Final </w:t>
      </w:r>
      <w:r w:rsidR="001D49FF" w:rsidRPr="008D59C5">
        <w:rPr>
          <w:b/>
          <w:sz w:val="28"/>
          <w:szCs w:val="28"/>
        </w:rPr>
        <w:t>Essay</w:t>
      </w:r>
    </w:p>
    <w:p w:rsidR="001D49FF" w:rsidRPr="00383450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Default="001D49FF" w:rsidP="00DA352C">
      <w:pPr>
        <w:jc w:val="both"/>
        <w:rPr>
          <w:sz w:val="24"/>
          <w:szCs w:val="24"/>
        </w:rPr>
      </w:pPr>
      <w:r w:rsidRPr="00383450">
        <w:rPr>
          <w:sz w:val="24"/>
          <w:szCs w:val="24"/>
        </w:rPr>
        <w:t xml:space="preserve">You are required to </w:t>
      </w:r>
      <w:r w:rsidR="00C37F74" w:rsidRPr="00383450">
        <w:rPr>
          <w:sz w:val="24"/>
          <w:szCs w:val="24"/>
        </w:rPr>
        <w:t>write an essay</w:t>
      </w:r>
      <w:r w:rsidR="003B3D36" w:rsidRPr="00383450">
        <w:rPr>
          <w:sz w:val="24"/>
          <w:szCs w:val="24"/>
        </w:rPr>
        <w:t xml:space="preserve"> based on </w:t>
      </w:r>
      <w:r w:rsidR="005F77DF" w:rsidRPr="00383450">
        <w:rPr>
          <w:sz w:val="24"/>
          <w:szCs w:val="24"/>
        </w:rPr>
        <w:t xml:space="preserve">the topics offered below. </w:t>
      </w:r>
      <w:r w:rsidR="003B3D36" w:rsidRPr="00383450">
        <w:rPr>
          <w:sz w:val="24"/>
          <w:szCs w:val="24"/>
        </w:rPr>
        <w:t>You can choose any of the topics listed below.</w:t>
      </w:r>
      <w:r w:rsidR="008D59C5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 xml:space="preserve">You </w:t>
      </w:r>
      <w:r w:rsidR="005C3339" w:rsidRPr="005C3339">
        <w:rPr>
          <w:sz w:val="24"/>
          <w:szCs w:val="24"/>
        </w:rPr>
        <w:t xml:space="preserve">can also analyse a particular </w:t>
      </w:r>
      <w:r w:rsidR="006D66F7" w:rsidRPr="005C3339">
        <w:rPr>
          <w:sz w:val="24"/>
          <w:szCs w:val="24"/>
        </w:rPr>
        <w:t>case law</w:t>
      </w:r>
      <w:r w:rsidR="005C3339" w:rsidRPr="005C3339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>(</w:t>
      </w:r>
      <w:r w:rsidR="005C3339" w:rsidRPr="005C3339">
        <w:rPr>
          <w:sz w:val="24"/>
          <w:szCs w:val="24"/>
        </w:rPr>
        <w:t>e.g.: the</w:t>
      </w:r>
      <w:r w:rsidR="005C3339">
        <w:rPr>
          <w:sz w:val="24"/>
          <w:szCs w:val="24"/>
        </w:rPr>
        <w:t xml:space="preserve"> </w:t>
      </w:r>
      <w:proofErr w:type="spellStart"/>
      <w:r w:rsidR="005C3339" w:rsidRPr="005C3339">
        <w:rPr>
          <w:i/>
          <w:sz w:val="24"/>
          <w:szCs w:val="24"/>
        </w:rPr>
        <w:t>Tadic</w:t>
      </w:r>
      <w:proofErr w:type="spellEnd"/>
      <w:r w:rsidR="005C3339">
        <w:rPr>
          <w:sz w:val="24"/>
          <w:szCs w:val="24"/>
        </w:rPr>
        <w:t xml:space="preserve"> case, the </w:t>
      </w:r>
      <w:r w:rsidR="005C3339" w:rsidRPr="005C3339">
        <w:rPr>
          <w:i/>
          <w:sz w:val="24"/>
          <w:szCs w:val="24"/>
        </w:rPr>
        <w:t xml:space="preserve">Karadzic </w:t>
      </w:r>
      <w:r w:rsidR="005C3339">
        <w:rPr>
          <w:sz w:val="24"/>
          <w:szCs w:val="24"/>
        </w:rPr>
        <w:t xml:space="preserve">case, the </w:t>
      </w:r>
      <w:r w:rsidR="005C3339" w:rsidRPr="005C3339">
        <w:rPr>
          <w:i/>
          <w:sz w:val="24"/>
          <w:szCs w:val="24"/>
        </w:rPr>
        <w:t>Katanga</w:t>
      </w:r>
      <w:r w:rsidR="005C3339" w:rsidRPr="005C3339">
        <w:rPr>
          <w:sz w:val="24"/>
          <w:szCs w:val="24"/>
        </w:rPr>
        <w:t xml:space="preserve"> case</w:t>
      </w:r>
      <w:r w:rsidR="005C3339">
        <w:rPr>
          <w:sz w:val="24"/>
          <w:szCs w:val="24"/>
        </w:rPr>
        <w:t xml:space="preserve">, the </w:t>
      </w:r>
      <w:proofErr w:type="spellStart"/>
      <w:r w:rsidR="005C3339" w:rsidRPr="005C3339">
        <w:rPr>
          <w:i/>
          <w:sz w:val="24"/>
          <w:szCs w:val="24"/>
        </w:rPr>
        <w:t>Lubanga</w:t>
      </w:r>
      <w:proofErr w:type="spellEnd"/>
      <w:r w:rsidR="005C3339">
        <w:rPr>
          <w:sz w:val="24"/>
          <w:szCs w:val="24"/>
        </w:rPr>
        <w:t xml:space="preserve"> case).</w:t>
      </w:r>
    </w:p>
    <w:p w:rsidR="00383450" w:rsidRDefault="00383450" w:rsidP="000141F5">
      <w:pPr>
        <w:jc w:val="both"/>
        <w:rPr>
          <w:sz w:val="24"/>
          <w:szCs w:val="24"/>
        </w:rPr>
      </w:pPr>
    </w:p>
    <w:p w:rsidR="00383450" w:rsidRDefault="00383450" w:rsidP="000141F5">
      <w:pPr>
        <w:jc w:val="both"/>
        <w:rPr>
          <w:sz w:val="24"/>
          <w:szCs w:val="24"/>
        </w:rPr>
      </w:pPr>
    </w:p>
    <w:p w:rsidR="005C3339" w:rsidRDefault="00383450" w:rsidP="005C3339">
      <w:pPr>
        <w:widowControl w:val="0"/>
        <w:autoSpaceDE w:val="0"/>
        <w:autoSpaceDN w:val="0"/>
        <w:adjustRightInd w:val="0"/>
        <w:spacing w:after="600"/>
        <w:ind w:left="2160" w:firstLine="720"/>
        <w:rPr>
          <w:rFonts w:eastAsia="Calibri"/>
          <w:sz w:val="28"/>
          <w:szCs w:val="28"/>
          <w:lang w:val="en-US" w:eastAsia="cs-CZ"/>
        </w:rPr>
      </w:pPr>
      <w:r w:rsidRPr="008D59C5">
        <w:rPr>
          <w:rFonts w:eastAsia="Calibri"/>
          <w:b/>
          <w:bCs/>
          <w:sz w:val="28"/>
          <w:szCs w:val="28"/>
          <w:lang w:val="en-US" w:eastAsia="cs-CZ"/>
        </w:rPr>
        <w:t>Submission Guidelines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ascii="Cambria" w:eastAsia="MS Mincho" w:hAnsi="Cambria"/>
          <w:sz w:val="24"/>
          <w:szCs w:val="24"/>
          <w:lang w:val="en-US" w:eastAsia="en-US"/>
        </w:rPr>
        <w:t>1.</w:t>
      </w:r>
      <w:r w:rsidRPr="005C3339">
        <w:rPr>
          <w:rFonts w:ascii="Cambria" w:eastAsia="MS Mincho" w:hAnsi="Cambria"/>
          <w:sz w:val="24"/>
          <w:szCs w:val="24"/>
          <w:lang w:val="en-US" w:eastAsia="en-US"/>
        </w:rPr>
        <w:tab/>
      </w:r>
      <w:r w:rsidRPr="005C3339">
        <w:rPr>
          <w:rFonts w:eastAsia="MS Mincho"/>
          <w:sz w:val="24"/>
          <w:szCs w:val="24"/>
          <w:lang w:val="en-US" w:eastAsia="en-US"/>
        </w:rPr>
        <w:t>The World Limit is 2000-2500 words.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2.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 remember to put your student identification number and your name at the top of your essay.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3.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 All submissions must be in Microsoft Word (.doc/.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docx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>) or pdf format.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4.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Essay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12</w:t>
      </w:r>
      <w:r w:rsidRPr="005C3339">
        <w:rPr>
          <w:rFonts w:eastAsia="MS Mincho"/>
          <w:sz w:val="24"/>
          <w:szCs w:val="24"/>
          <w:lang w:val="en-US" w:eastAsia="en-US"/>
        </w:rPr>
        <w:t>, Line Spacing: 1,5 and justified alignment.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5.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The Citations must be typewritten in the font: </w:t>
      </w:r>
      <w:r w:rsidRPr="005C3339">
        <w:rPr>
          <w:rFonts w:eastAsia="MS Mincho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MS Mincho"/>
          <w:b/>
          <w:sz w:val="24"/>
          <w:szCs w:val="24"/>
          <w:lang w:val="en-US" w:eastAsia="en-US"/>
        </w:rPr>
        <w:t>10,</w:t>
      </w:r>
      <w:r w:rsidRPr="005C3339">
        <w:rPr>
          <w:rFonts w:eastAsia="MS Mincho"/>
          <w:sz w:val="24"/>
          <w:szCs w:val="24"/>
          <w:lang w:val="en-US" w:eastAsia="en-US"/>
        </w:rPr>
        <w:t xml:space="preserve"> Line Spacing: 1,5 and justified alignment.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6.</w:t>
      </w:r>
      <w:r w:rsidRPr="005C3339">
        <w:rPr>
          <w:rFonts w:eastAsia="MS Mincho"/>
          <w:sz w:val="24"/>
          <w:szCs w:val="24"/>
          <w:lang w:val="en-US" w:eastAsia="en-US"/>
        </w:rPr>
        <w:tab/>
        <w:t>You must give a word count at the end of the essay.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7.</w:t>
      </w:r>
      <w:r w:rsidRPr="005C3339">
        <w:rPr>
          <w:rFonts w:eastAsia="MS Mincho"/>
          <w:sz w:val="24"/>
          <w:szCs w:val="24"/>
          <w:lang w:val="en-US" w:eastAsia="en-US"/>
        </w:rPr>
        <w:tab/>
        <w:t>Your arguments and other information should be appropriately supported by reference to relevant primary and secondary sources. Please note that Wikipedia is never an appropriate source.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8.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 provide </w:t>
      </w:r>
      <w:r w:rsidRPr="005C3339">
        <w:rPr>
          <w:rFonts w:eastAsia="MS Mincho"/>
          <w:b/>
          <w:sz w:val="24"/>
          <w:szCs w:val="24"/>
          <w:lang w:val="en-US" w:eastAsia="en-US"/>
        </w:rPr>
        <w:t>CITATIONS/FOOTNOTES</w:t>
      </w:r>
      <w:r w:rsidRPr="005C3339">
        <w:rPr>
          <w:rFonts w:eastAsia="MS Mincho"/>
          <w:sz w:val="24"/>
          <w:szCs w:val="24"/>
          <w:lang w:val="en-US" w:eastAsia="en-US"/>
        </w:rPr>
        <w:t xml:space="preserve"> where appropriate!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9.</w:t>
      </w:r>
      <w:r w:rsidRPr="005C3339">
        <w:rPr>
          <w:rFonts w:eastAsia="MS Mincho"/>
          <w:sz w:val="24"/>
          <w:szCs w:val="24"/>
          <w:lang w:val="en-US" w:eastAsia="en-US"/>
        </w:rPr>
        <w:tab/>
        <w:t>Please include your bibliography in the end of your essay as well.</w:t>
      </w:r>
    </w:p>
    <w:p w:rsidR="005C3339" w:rsidRPr="005C3339" w:rsidRDefault="005C3339" w:rsidP="005C3339">
      <w:pPr>
        <w:spacing w:line="276" w:lineRule="auto"/>
        <w:jc w:val="both"/>
        <w:rPr>
          <w:rFonts w:eastAsia="MS Mincho"/>
          <w:sz w:val="24"/>
          <w:szCs w:val="24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10.</w:t>
      </w:r>
      <w:r w:rsidRPr="005C3339">
        <w:rPr>
          <w:rFonts w:eastAsia="MS Mincho"/>
          <w:sz w:val="24"/>
          <w:szCs w:val="24"/>
          <w:lang w:val="en-US" w:eastAsia="en-US"/>
        </w:rPr>
        <w:tab/>
        <w:t>You can choose citation style, but it must be uniform!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MS Mincho"/>
          <w:b/>
          <w:sz w:val="24"/>
          <w:szCs w:val="24"/>
          <w:u w:val="single"/>
          <w:lang w:val="en-US" w:eastAsia="en-US"/>
        </w:rPr>
      </w:pPr>
      <w:r w:rsidRPr="005C3339">
        <w:rPr>
          <w:rFonts w:eastAsia="MS Mincho"/>
          <w:sz w:val="24"/>
          <w:szCs w:val="24"/>
          <w:lang w:val="en-US" w:eastAsia="en-US"/>
        </w:rPr>
        <w:t>11.</w:t>
      </w:r>
      <w:r w:rsidRPr="005C3339">
        <w:rPr>
          <w:rFonts w:eastAsia="MS Mincho"/>
          <w:sz w:val="24"/>
          <w:szCs w:val="24"/>
          <w:lang w:val="en-US" w:eastAsia="en-US"/>
        </w:rPr>
        <w:tab/>
        <w:t xml:space="preserve">Please, </w:t>
      </w:r>
      <w:r w:rsidR="006D66F7">
        <w:rPr>
          <w:rFonts w:eastAsia="MS Mincho"/>
          <w:sz w:val="24"/>
          <w:szCs w:val="24"/>
          <w:lang w:val="en-US" w:eastAsia="en-US"/>
        </w:rPr>
        <w:t>(</w:t>
      </w:r>
      <w:proofErr w:type="spellStart"/>
      <w:r w:rsidR="006D66F7">
        <w:rPr>
          <w:rFonts w:eastAsia="MS Mincho"/>
          <w:sz w:val="24"/>
          <w:szCs w:val="24"/>
          <w:lang w:val="en-US" w:eastAsia="en-US"/>
        </w:rPr>
        <w:t>i</w:t>
      </w:r>
      <w:proofErr w:type="spellEnd"/>
      <w:r w:rsidR="006D66F7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sz w:val="24"/>
          <w:szCs w:val="24"/>
          <w:lang w:val="en-US" w:eastAsia="en-US"/>
        </w:rPr>
        <w:t xml:space="preserve">upload your essay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2017</w:t>
      </w:r>
      <w:r w:rsidRPr="005C3339">
        <w:rPr>
          <w:rFonts w:eastAsia="MS Mincho"/>
          <w:sz w:val="24"/>
          <w:szCs w:val="24"/>
          <w:lang w:val="en-US" w:eastAsia="en-US"/>
        </w:rPr>
        <w:t xml:space="preserve"> to Information System (file “Homework Vaults”). Please note that if you do not submit your essay </w:t>
      </w:r>
      <w:r w:rsidR="006D66F7">
        <w:rPr>
          <w:rFonts w:eastAsia="MS Mincho"/>
          <w:sz w:val="24"/>
          <w:szCs w:val="24"/>
          <w:lang w:val="en-US" w:eastAsia="en-US"/>
        </w:rPr>
        <w:t>by the deadline</w:t>
      </w:r>
      <w:r w:rsidRPr="005C3339">
        <w:rPr>
          <w:rFonts w:eastAsia="MS Mincho"/>
          <w:sz w:val="24"/>
          <w:szCs w:val="24"/>
          <w:lang w:val="en-US" w:eastAsia="en-US"/>
        </w:rPr>
        <w:t xml:space="preserve">, this will result in you failing the course. In addition to that, please </w:t>
      </w:r>
      <w:r w:rsidR="006D66F7">
        <w:rPr>
          <w:rFonts w:eastAsia="MS Mincho"/>
          <w:sz w:val="24"/>
          <w:szCs w:val="24"/>
          <w:lang w:val="en-US" w:eastAsia="en-US"/>
        </w:rPr>
        <w:t xml:space="preserve">(ii) </w:t>
      </w:r>
      <w:r w:rsidRPr="005C3339">
        <w:rPr>
          <w:rFonts w:eastAsia="MS Mincho"/>
          <w:b/>
          <w:sz w:val="24"/>
          <w:szCs w:val="24"/>
          <w:lang w:val="en-US" w:eastAsia="en-US"/>
        </w:rPr>
        <w:t>PRINT your essay</w:t>
      </w:r>
      <w:r w:rsidRPr="005C3339">
        <w:rPr>
          <w:rFonts w:eastAsia="MS Mincho"/>
          <w:sz w:val="24"/>
          <w:szCs w:val="24"/>
          <w:lang w:val="en-US" w:eastAsia="en-US"/>
        </w:rPr>
        <w:t xml:space="preserve"> and bring it to the Office No. 232 (Secretary of the Department of International and European Law Ms. Jana </w:t>
      </w:r>
      <w:proofErr w:type="spellStart"/>
      <w:r w:rsidRPr="005C3339">
        <w:rPr>
          <w:rFonts w:eastAsia="MS Mincho"/>
          <w:sz w:val="24"/>
          <w:szCs w:val="24"/>
          <w:lang w:val="en-US" w:eastAsia="en-US"/>
        </w:rPr>
        <w:t>Dopitova</w:t>
      </w:r>
      <w:proofErr w:type="spellEnd"/>
      <w:r w:rsidRPr="005C3339">
        <w:rPr>
          <w:rFonts w:eastAsia="MS Mincho"/>
          <w:sz w:val="24"/>
          <w:szCs w:val="24"/>
          <w:lang w:val="en-US" w:eastAsia="en-US"/>
        </w:rPr>
        <w:t xml:space="preserve">) 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latest by 20 </w:t>
      </w:r>
      <w:r w:rsidR="009B0320">
        <w:rPr>
          <w:rFonts w:eastAsia="MS Mincho"/>
          <w:b/>
          <w:sz w:val="24"/>
          <w:szCs w:val="24"/>
          <w:u w:val="single"/>
          <w:lang w:val="en-US" w:eastAsia="en-US"/>
        </w:rPr>
        <w:t>December</w:t>
      </w:r>
      <w:r w:rsidRPr="005C3339">
        <w:rPr>
          <w:rFonts w:eastAsia="MS Mincho"/>
          <w:b/>
          <w:sz w:val="24"/>
          <w:szCs w:val="24"/>
          <w:u w:val="single"/>
          <w:lang w:val="en-US" w:eastAsia="en-US"/>
        </w:rPr>
        <w:t xml:space="preserve"> 2017.</w:t>
      </w:r>
    </w:p>
    <w:p w:rsidR="005C3339" w:rsidRPr="005C3339" w:rsidRDefault="005C3339" w:rsidP="005C3339">
      <w:pPr>
        <w:jc w:val="both"/>
        <w:rPr>
          <w:rFonts w:ascii="Cambria" w:eastAsia="MS Mincho" w:hAnsi="Cambria"/>
          <w:sz w:val="24"/>
          <w:szCs w:val="24"/>
          <w:lang w:val="en-US" w:eastAsia="en-US"/>
        </w:rPr>
      </w:pPr>
    </w:p>
    <w:p w:rsidR="005C3339" w:rsidRDefault="005C3339" w:rsidP="000141F5">
      <w:pPr>
        <w:jc w:val="both"/>
        <w:rPr>
          <w:rFonts w:eastAsia="Calibri"/>
          <w:sz w:val="24"/>
          <w:szCs w:val="24"/>
          <w:lang w:val="en-US" w:eastAsia="cs-CZ"/>
        </w:rPr>
      </w:pPr>
    </w:p>
    <w:p w:rsidR="00383450" w:rsidRDefault="00383450" w:rsidP="00237A72">
      <w:pPr>
        <w:rPr>
          <w:rStyle w:val="Hypertextovodkaz"/>
          <w:b/>
          <w:color w:val="auto"/>
          <w:sz w:val="24"/>
          <w:szCs w:val="24"/>
        </w:rPr>
      </w:pPr>
    </w:p>
    <w:p w:rsidR="006D66F7" w:rsidRDefault="006D66F7" w:rsidP="005C3339">
      <w:pPr>
        <w:ind w:left="2160" w:firstLine="720"/>
        <w:rPr>
          <w:rStyle w:val="Hypertextovodkaz"/>
          <w:b/>
          <w:color w:val="auto"/>
          <w:sz w:val="28"/>
          <w:szCs w:val="28"/>
          <w:u w:val="none"/>
        </w:rPr>
      </w:pPr>
    </w:p>
    <w:p w:rsidR="001D49FF" w:rsidRPr="005C3339" w:rsidRDefault="005F77DF" w:rsidP="005C3339">
      <w:pPr>
        <w:ind w:left="2160" w:firstLine="720"/>
        <w:rPr>
          <w:rStyle w:val="Hypertextovodkaz"/>
          <w:b/>
          <w:color w:val="auto"/>
          <w:sz w:val="28"/>
          <w:szCs w:val="28"/>
          <w:u w:val="none"/>
        </w:rPr>
      </w:pPr>
      <w:r w:rsidRPr="005C3339">
        <w:rPr>
          <w:rStyle w:val="Hypertextovodkaz"/>
          <w:b/>
          <w:color w:val="auto"/>
          <w:sz w:val="28"/>
          <w:szCs w:val="28"/>
          <w:u w:val="none"/>
        </w:rPr>
        <w:lastRenderedPageBreak/>
        <w:t xml:space="preserve">Suggested </w:t>
      </w:r>
      <w:r w:rsidR="000141F5" w:rsidRPr="005C3339">
        <w:rPr>
          <w:rStyle w:val="Hypertextovodkaz"/>
          <w:b/>
          <w:color w:val="auto"/>
          <w:sz w:val="28"/>
          <w:szCs w:val="28"/>
          <w:u w:val="none"/>
        </w:rPr>
        <w:t>areas</w:t>
      </w:r>
    </w:p>
    <w:p w:rsidR="005F77DF" w:rsidRPr="00383450" w:rsidRDefault="005F77DF" w:rsidP="00237A72">
      <w:pPr>
        <w:rPr>
          <w:rStyle w:val="Hypertextovodkaz"/>
          <w:b/>
          <w:color w:val="auto"/>
          <w:sz w:val="24"/>
          <w:szCs w:val="24"/>
          <w:u w:val="none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 w:rsidRPr="005C3339">
        <w:rPr>
          <w:rStyle w:val="Hypertextovodkaz"/>
          <w:color w:val="auto"/>
          <w:sz w:val="24"/>
          <w:szCs w:val="24"/>
          <w:u w:val="none"/>
        </w:rPr>
        <w:t>National Prosecutions of Crimes Under International Law</w:t>
      </w:r>
    </w:p>
    <w:p w:rsidR="005F77DF" w:rsidRPr="005C3339" w:rsidRDefault="005F77DF" w:rsidP="005F77DF">
      <w:pPr>
        <w:ind w:firstLine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state obligations to prosecute or extradite, the non-retroactivity principle)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rStyle w:val="Hypertextovodkaz"/>
          <w:color w:val="auto"/>
          <w:sz w:val="24"/>
          <w:szCs w:val="24"/>
          <w:u w:val="none"/>
        </w:rPr>
      </w:pPr>
      <w:r w:rsidRPr="005C3339">
        <w:rPr>
          <w:sz w:val="24"/>
          <w:szCs w:val="24"/>
        </w:rPr>
        <w:t xml:space="preserve">International </w:t>
      </w:r>
      <w:r w:rsidRPr="005C3339">
        <w:rPr>
          <w:rStyle w:val="Hypertextovodkaz"/>
          <w:color w:val="auto"/>
          <w:sz w:val="24"/>
          <w:szCs w:val="24"/>
          <w:u w:val="none"/>
        </w:rPr>
        <w:t>Prosecutions of Crimes Under International Law</w:t>
      </w:r>
    </w:p>
    <w:p w:rsidR="005F77DF" w:rsidRPr="005C3339" w:rsidRDefault="005F77DF" w:rsidP="005F77DF">
      <w:pPr>
        <w:ind w:left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ICTY, ICTR, ICC: Case Study)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Command/superior responsibility: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Joint Criminal Enterprise: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Crime</w:t>
      </w:r>
      <w:bookmarkStart w:id="0" w:name="_GoBack"/>
      <w:bookmarkEnd w:id="0"/>
      <w:r w:rsidRPr="005C3339">
        <w:rPr>
          <w:sz w:val="24"/>
          <w:szCs w:val="24"/>
        </w:rPr>
        <w:t>s Against Humanity (common elements: contextual threshold)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C62563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 xml:space="preserve">Role of </w:t>
      </w:r>
      <w:r w:rsidR="005F77DF" w:rsidRPr="005C3339">
        <w:rPr>
          <w:sz w:val="24"/>
          <w:szCs w:val="24"/>
        </w:rPr>
        <w:t>Victims in International Criminal Process</w:t>
      </w:r>
    </w:p>
    <w:p w:rsidR="005C3339" w:rsidRPr="005C3339" w:rsidRDefault="005F77DF" w:rsidP="005C3339">
      <w:pPr>
        <w:pStyle w:val="Odstavecseseznamem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definition of victims, protection of victims, reparations to victims)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Alternatives and Complements to Criminal Prosecution</w:t>
      </w:r>
    </w:p>
    <w:p w:rsidR="005F77DF" w:rsidRPr="005C3339" w:rsidRDefault="005F77DF" w:rsidP="005F77DF">
      <w:pPr>
        <w:pStyle w:val="Odstavecseseznamem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e.g</w:t>
      </w:r>
      <w:proofErr w:type="gramEnd"/>
      <w:r w:rsidRPr="005C3339">
        <w:rPr>
          <w:sz w:val="24"/>
          <w:szCs w:val="24"/>
        </w:rPr>
        <w:t>. amnesties, truth and reconciliation commissions)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383450" w:rsidRPr="005C3339" w:rsidRDefault="005F77DF" w:rsidP="0038345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Roots of Collective Criminality (including the possibility of inter-disciplinary approach/anthropology</w:t>
      </w:r>
      <w:r w:rsidR="000141F5" w:rsidRPr="005C3339">
        <w:rPr>
          <w:sz w:val="24"/>
          <w:szCs w:val="24"/>
        </w:rPr>
        <w:t>, social psychology</w:t>
      </w:r>
      <w:r w:rsidRPr="005C3339">
        <w:rPr>
          <w:sz w:val="24"/>
          <w:szCs w:val="24"/>
        </w:rPr>
        <w:t xml:space="preserve"> etc.)</w:t>
      </w:r>
    </w:p>
    <w:p w:rsidR="00C62563" w:rsidRPr="005C3339" w:rsidRDefault="00C62563" w:rsidP="00C62563">
      <w:pPr>
        <w:rPr>
          <w:sz w:val="24"/>
          <w:szCs w:val="24"/>
        </w:rPr>
      </w:pPr>
    </w:p>
    <w:p w:rsidR="005C3339" w:rsidRPr="005C3339" w:rsidRDefault="00C62563" w:rsidP="005C33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Gender Violence and International Criminal Justice</w:t>
      </w:r>
    </w:p>
    <w:p w:rsidR="005C3339" w:rsidRPr="005C3339" w:rsidRDefault="005C3339" w:rsidP="005C3339">
      <w:pPr>
        <w:pStyle w:val="Odstavecseseznamem"/>
        <w:spacing w:line="480" w:lineRule="auto"/>
        <w:ind w:left="360"/>
        <w:rPr>
          <w:rFonts w:eastAsia="Calibri"/>
          <w:sz w:val="24"/>
          <w:szCs w:val="24"/>
          <w:lang w:val="en-US" w:eastAsia="cs-CZ"/>
        </w:rPr>
      </w:pPr>
    </w:p>
    <w:p w:rsidR="00383450" w:rsidRPr="005C3339" w:rsidRDefault="00383450" w:rsidP="005C3339">
      <w:pPr>
        <w:pStyle w:val="Odstavecseseznamem"/>
        <w:spacing w:line="480" w:lineRule="auto"/>
        <w:rPr>
          <w:sz w:val="24"/>
          <w:szCs w:val="24"/>
        </w:rPr>
      </w:pPr>
    </w:p>
    <w:p w:rsidR="00383450" w:rsidRDefault="00383450" w:rsidP="005C3339">
      <w:pPr>
        <w:spacing w:line="480" w:lineRule="auto"/>
        <w:rPr>
          <w:b/>
          <w:sz w:val="24"/>
          <w:szCs w:val="24"/>
        </w:rPr>
      </w:pPr>
    </w:p>
    <w:p w:rsidR="00383450" w:rsidRDefault="00383450" w:rsidP="00383450">
      <w:pPr>
        <w:rPr>
          <w:b/>
          <w:sz w:val="24"/>
          <w:szCs w:val="24"/>
        </w:rPr>
      </w:pPr>
    </w:p>
    <w:p w:rsidR="00383450" w:rsidRPr="00383450" w:rsidRDefault="00383450" w:rsidP="00383450">
      <w:pPr>
        <w:rPr>
          <w:b/>
          <w:sz w:val="24"/>
          <w:szCs w:val="24"/>
        </w:rPr>
      </w:pPr>
    </w:p>
    <w:p w:rsidR="001D49FF" w:rsidRPr="00383450" w:rsidRDefault="001D49FF" w:rsidP="00237A72">
      <w:pPr>
        <w:rPr>
          <w:sz w:val="24"/>
          <w:szCs w:val="24"/>
        </w:rPr>
      </w:pPr>
    </w:p>
    <w:sectPr w:rsidR="001D49FF" w:rsidRPr="00383450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7D33D8"/>
    <w:multiLevelType w:val="hybridMultilevel"/>
    <w:tmpl w:val="6AA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74303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2950"/>
    <w:multiLevelType w:val="hybridMultilevel"/>
    <w:tmpl w:val="5AB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1567"/>
    <w:multiLevelType w:val="hybridMultilevel"/>
    <w:tmpl w:val="7F4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2341"/>
    <w:multiLevelType w:val="hybridMultilevel"/>
    <w:tmpl w:val="75F6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1A0D"/>
    <w:multiLevelType w:val="hybridMultilevel"/>
    <w:tmpl w:val="FCD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83450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C3339"/>
    <w:rsid w:val="005D68F0"/>
    <w:rsid w:val="005F77DF"/>
    <w:rsid w:val="006D66F7"/>
    <w:rsid w:val="006F3DFD"/>
    <w:rsid w:val="007839E9"/>
    <w:rsid w:val="008D59C5"/>
    <w:rsid w:val="008F7154"/>
    <w:rsid w:val="00960F39"/>
    <w:rsid w:val="009B0320"/>
    <w:rsid w:val="009B1830"/>
    <w:rsid w:val="00B17829"/>
    <w:rsid w:val="00B21FAA"/>
    <w:rsid w:val="00C37F74"/>
    <w:rsid w:val="00C62563"/>
    <w:rsid w:val="00CA2D13"/>
    <w:rsid w:val="00CD363B"/>
    <w:rsid w:val="00D33DEA"/>
    <w:rsid w:val="00D36E46"/>
    <w:rsid w:val="00DA352C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11CAC"/>
  <w15:docId w15:val="{627C1551-C5D4-402D-BA7F-D6663C7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Uhlířová</cp:lastModifiedBy>
  <cp:revision>3</cp:revision>
  <dcterms:created xsi:type="dcterms:W3CDTF">2017-10-17T10:42:00Z</dcterms:created>
  <dcterms:modified xsi:type="dcterms:W3CDTF">2017-10-17T10:44:00Z</dcterms:modified>
</cp:coreProperties>
</file>