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F98" w:rsidRPr="007F2061" w:rsidRDefault="001A6F98" w:rsidP="001A6F98">
      <w:pPr>
        <w:rPr>
          <w:b/>
          <w:sz w:val="28"/>
          <w:szCs w:val="28"/>
          <w:u w:val="single"/>
        </w:rPr>
      </w:pPr>
      <w:r w:rsidRPr="007F2061">
        <w:rPr>
          <w:b/>
          <w:sz w:val="28"/>
          <w:szCs w:val="28"/>
          <w:u w:val="single"/>
        </w:rPr>
        <w:t xml:space="preserve">Seminář č. I. – Právní </w:t>
      </w:r>
      <w:r w:rsidR="009A4BB9" w:rsidRPr="007F2061">
        <w:rPr>
          <w:b/>
          <w:sz w:val="28"/>
          <w:szCs w:val="28"/>
          <w:u w:val="single"/>
        </w:rPr>
        <w:t xml:space="preserve">metodologie a její úloha v právní </w:t>
      </w:r>
      <w:bookmarkStart w:id="0" w:name="_GoBack"/>
      <w:bookmarkEnd w:id="0"/>
      <w:r w:rsidR="009A4BB9" w:rsidRPr="007F2061">
        <w:rPr>
          <w:b/>
          <w:sz w:val="28"/>
          <w:szCs w:val="28"/>
          <w:u w:val="single"/>
        </w:rPr>
        <w:t>vědě a praxi</w:t>
      </w:r>
    </w:p>
    <w:p w:rsidR="001A6F98" w:rsidRDefault="001A6F98" w:rsidP="001A6F98">
      <w:pPr>
        <w:rPr>
          <w:b/>
        </w:rPr>
      </w:pPr>
    </w:p>
    <w:p w:rsidR="001A6F98" w:rsidRDefault="001A6F98" w:rsidP="001A6F98">
      <w:pPr>
        <w:rPr>
          <w:b/>
        </w:rPr>
      </w:pPr>
      <w:r>
        <w:rPr>
          <w:b/>
        </w:rPr>
        <w:t>Zadání příkladů:</w:t>
      </w:r>
    </w:p>
    <w:p w:rsidR="001A6F98" w:rsidRDefault="001A6F98" w:rsidP="001A6F98">
      <w:pPr>
        <w:rPr>
          <w:b/>
        </w:rPr>
      </w:pPr>
    </w:p>
    <w:p w:rsidR="001A6F98" w:rsidRDefault="009A4BB9" w:rsidP="009A4BB9">
      <w:pPr>
        <w:ind w:left="705" w:hanging="705"/>
        <w:rPr>
          <w:b/>
        </w:rPr>
      </w:pPr>
      <w:r>
        <w:rPr>
          <w:b/>
        </w:rPr>
        <w:t>I.</w:t>
      </w:r>
      <w:r w:rsidR="001A6F98">
        <w:rPr>
          <w:b/>
        </w:rPr>
        <w:tab/>
        <w:t xml:space="preserve">Přečtěte si úvod ke knize F. Roučka </w:t>
      </w:r>
      <w:r w:rsidR="001A6F98" w:rsidRPr="009A4BB9">
        <w:rPr>
          <w:b/>
          <w:i/>
        </w:rPr>
        <w:t xml:space="preserve">Základy právnického myšlení čili Nástin </w:t>
      </w:r>
      <w:proofErr w:type="spellStart"/>
      <w:r w:rsidR="001A6F98" w:rsidRPr="009A4BB9">
        <w:rPr>
          <w:b/>
          <w:i/>
        </w:rPr>
        <w:t>juriologie</w:t>
      </w:r>
      <w:proofErr w:type="spellEnd"/>
      <w:r w:rsidRPr="009A4BB9">
        <w:rPr>
          <w:b/>
          <w:i/>
        </w:rPr>
        <w:t>. Brno, Všehrd, 1938, s. 11 – 14</w:t>
      </w:r>
      <w:r>
        <w:rPr>
          <w:b/>
        </w:rPr>
        <w:t xml:space="preserve"> a promyslete si odpovědi do diskuse o následujících otázkách:</w:t>
      </w:r>
    </w:p>
    <w:p w:rsidR="009A4BB9" w:rsidRDefault="009A4BB9" w:rsidP="009A4BB9">
      <w:pPr>
        <w:ind w:left="705" w:hanging="705"/>
        <w:rPr>
          <w:b/>
        </w:rPr>
      </w:pPr>
    </w:p>
    <w:p w:rsidR="009A4BB9" w:rsidRPr="009A4BB9" w:rsidRDefault="009A4BB9" w:rsidP="009A4BB9">
      <w:pPr>
        <w:spacing w:line="360" w:lineRule="auto"/>
        <w:ind w:left="703" w:hanging="705"/>
      </w:pPr>
      <w:r>
        <w:rPr>
          <w:b/>
        </w:rPr>
        <w:tab/>
      </w:r>
      <w:r w:rsidRPr="009A4BB9">
        <w:t>1) Co soudíte o vědeckosti právnického studia?</w:t>
      </w:r>
    </w:p>
    <w:p w:rsidR="009A4BB9" w:rsidRPr="009A4BB9" w:rsidRDefault="009A4BB9" w:rsidP="009A4BB9">
      <w:pPr>
        <w:spacing w:line="360" w:lineRule="auto"/>
        <w:ind w:left="703"/>
      </w:pPr>
      <w:r w:rsidRPr="009A4BB9">
        <w:t>2) Co je to právní topografie a jaký má vztah k pozitivní právní úpravě?</w:t>
      </w:r>
    </w:p>
    <w:p w:rsidR="009A4BB9" w:rsidRPr="009A4BB9" w:rsidRDefault="009A4BB9" w:rsidP="009A4BB9">
      <w:pPr>
        <w:spacing w:line="360" w:lineRule="auto"/>
        <w:ind w:left="703"/>
      </w:pPr>
      <w:r w:rsidRPr="009A4BB9">
        <w:t>3) Jaký je podle Roučka vztah „logiky myšlení“ a „logiky života“?</w:t>
      </w:r>
    </w:p>
    <w:p w:rsidR="009A4BB9" w:rsidRPr="009A4BB9" w:rsidRDefault="009A4BB9" w:rsidP="009A4BB9">
      <w:pPr>
        <w:spacing w:line="360" w:lineRule="auto"/>
        <w:ind w:left="703"/>
      </w:pPr>
      <w:r w:rsidRPr="009A4BB9">
        <w:t>4) Jakou úlohu hraje právní metodologie v právnickém studiu?</w:t>
      </w:r>
    </w:p>
    <w:p w:rsidR="009A4BB9" w:rsidRPr="009A4BB9" w:rsidRDefault="009A4BB9" w:rsidP="009A4BB9">
      <w:pPr>
        <w:spacing w:line="360" w:lineRule="auto"/>
        <w:ind w:left="703"/>
      </w:pPr>
      <w:r w:rsidRPr="009A4BB9">
        <w:t xml:space="preserve">5) Jak Rouček koncipoval svou </w:t>
      </w:r>
      <w:proofErr w:type="spellStart"/>
      <w:r w:rsidRPr="009A4BB9">
        <w:t>juriologii</w:t>
      </w:r>
      <w:proofErr w:type="spellEnd"/>
      <w:r w:rsidRPr="009A4BB9">
        <w:t>? Na jakých idejích se zakládá?</w:t>
      </w:r>
    </w:p>
    <w:p w:rsidR="009A4BB9" w:rsidRDefault="009A4BB9" w:rsidP="009A4BB9">
      <w:pPr>
        <w:spacing w:line="360" w:lineRule="auto"/>
        <w:ind w:left="703" w:hanging="705"/>
        <w:rPr>
          <w:b/>
        </w:rPr>
      </w:pPr>
    </w:p>
    <w:p w:rsidR="001A6F98" w:rsidRDefault="009A4BB9" w:rsidP="001A6F98">
      <w:pPr>
        <w:ind w:left="705" w:hanging="705"/>
        <w:jc w:val="both"/>
        <w:rPr>
          <w:b/>
        </w:rPr>
      </w:pPr>
      <w:r>
        <w:rPr>
          <w:b/>
        </w:rPr>
        <w:t>II.</w:t>
      </w:r>
      <w:r w:rsidR="001A6F98">
        <w:tab/>
      </w:r>
      <w:r w:rsidR="001A6F98" w:rsidRPr="002338BE">
        <w:rPr>
          <w:b/>
        </w:rPr>
        <w:t>Ústavní soud ve sv</w:t>
      </w:r>
      <w:r w:rsidR="001A6F98">
        <w:rPr>
          <w:b/>
        </w:rPr>
        <w:t>ých nálezech</w:t>
      </w:r>
      <w:r w:rsidR="001A6F98" w:rsidRPr="002338BE">
        <w:rPr>
          <w:b/>
        </w:rPr>
        <w:t xml:space="preserve"> </w:t>
      </w:r>
      <w:proofErr w:type="spellStart"/>
      <w:r w:rsidR="001A6F98" w:rsidRPr="002338BE">
        <w:rPr>
          <w:b/>
        </w:rPr>
        <w:t>sp</w:t>
      </w:r>
      <w:proofErr w:type="spellEnd"/>
      <w:r w:rsidR="001A6F98" w:rsidRPr="002338BE">
        <w:rPr>
          <w:b/>
        </w:rPr>
        <w:t xml:space="preserve">. zn. </w:t>
      </w:r>
      <w:proofErr w:type="spellStart"/>
      <w:r w:rsidR="001A6F98" w:rsidRPr="002338BE">
        <w:rPr>
          <w:b/>
        </w:rPr>
        <w:t>Pl</w:t>
      </w:r>
      <w:proofErr w:type="spellEnd"/>
      <w:r w:rsidR="001A6F98" w:rsidRPr="002338BE">
        <w:rPr>
          <w:b/>
        </w:rPr>
        <w:t>. ÚS 21/96</w:t>
      </w:r>
      <w:r w:rsidR="001A6F98">
        <w:rPr>
          <w:b/>
        </w:rPr>
        <w:t xml:space="preserve"> a </w:t>
      </w:r>
      <w:proofErr w:type="spellStart"/>
      <w:r w:rsidR="001A6F98">
        <w:rPr>
          <w:b/>
        </w:rPr>
        <w:t>sp</w:t>
      </w:r>
      <w:proofErr w:type="spellEnd"/>
      <w:r w:rsidR="001A6F98">
        <w:rPr>
          <w:b/>
        </w:rPr>
        <w:t xml:space="preserve">. zn. </w:t>
      </w:r>
      <w:proofErr w:type="spellStart"/>
      <w:r w:rsidR="001A6F98">
        <w:rPr>
          <w:b/>
        </w:rPr>
        <w:t>Pl</w:t>
      </w:r>
      <w:proofErr w:type="spellEnd"/>
      <w:r w:rsidR="001A6F98">
        <w:rPr>
          <w:b/>
        </w:rPr>
        <w:t>. ÚS 33/97</w:t>
      </w:r>
      <w:r w:rsidR="001A6F98" w:rsidRPr="002338BE">
        <w:rPr>
          <w:b/>
        </w:rPr>
        <w:t xml:space="preserve"> vymezil pro oblast judiciální typově situaci, kdy je třeba odchýlit se od interpretačního výsledku docíleného jazykovým výkladem</w:t>
      </w:r>
      <w:r w:rsidR="001A6F98">
        <w:rPr>
          <w:b/>
        </w:rPr>
        <w:t>, a dále také vztah jazykového a teleologického výkladu</w:t>
      </w:r>
      <w:r w:rsidR="001A6F98" w:rsidRPr="002338BE">
        <w:rPr>
          <w:b/>
        </w:rPr>
        <w:t xml:space="preserve">. </w:t>
      </w:r>
    </w:p>
    <w:p w:rsidR="009A4BB9" w:rsidRDefault="009A4BB9" w:rsidP="001A6F98">
      <w:pPr>
        <w:ind w:left="705" w:hanging="705"/>
        <w:jc w:val="both"/>
      </w:pPr>
    </w:p>
    <w:p w:rsidR="001A6F98" w:rsidRPr="00D95A56" w:rsidRDefault="001A6F98" w:rsidP="001A6F98">
      <w:pPr>
        <w:ind w:left="705"/>
        <w:jc w:val="both"/>
        <w:rPr>
          <w:sz w:val="20"/>
          <w:szCs w:val="20"/>
        </w:rPr>
      </w:pPr>
      <w:r>
        <w:rPr>
          <w:i/>
          <w:sz w:val="20"/>
          <w:szCs w:val="20"/>
        </w:rPr>
        <w:t>„</w:t>
      </w:r>
      <w:r w:rsidRPr="00D020D9">
        <w:rPr>
          <w:i/>
          <w:sz w:val="20"/>
          <w:szCs w:val="20"/>
        </w:rPr>
        <w:t>Je nutno rozlišovat případy, ve kterých lze soulad ustanovení</w:t>
      </w:r>
      <w:r>
        <w:rPr>
          <w:i/>
          <w:sz w:val="20"/>
          <w:szCs w:val="20"/>
        </w:rPr>
        <w:t xml:space="preserve"> </w:t>
      </w:r>
      <w:proofErr w:type="gramStart"/>
      <w:r w:rsidRPr="00D020D9">
        <w:rPr>
          <w:i/>
          <w:sz w:val="20"/>
          <w:szCs w:val="20"/>
        </w:rPr>
        <w:t>právního  předpisu</w:t>
      </w:r>
      <w:proofErr w:type="gramEnd"/>
      <w:r w:rsidRPr="00D020D9">
        <w:rPr>
          <w:i/>
          <w:sz w:val="20"/>
          <w:szCs w:val="20"/>
        </w:rPr>
        <w:t xml:space="preserve">  s  ústavním  pořádkem  zabezpečit jeho ústavně</w:t>
      </w:r>
      <w:r>
        <w:rPr>
          <w:i/>
          <w:sz w:val="20"/>
          <w:szCs w:val="20"/>
        </w:rPr>
        <w:t xml:space="preserve"> </w:t>
      </w:r>
      <w:r w:rsidRPr="00D020D9">
        <w:rPr>
          <w:i/>
          <w:sz w:val="20"/>
          <w:szCs w:val="20"/>
        </w:rPr>
        <w:t>konformní  interpretací  a  kdy  tak   učinit  nelze  a  je  nutno</w:t>
      </w:r>
      <w:r>
        <w:rPr>
          <w:i/>
          <w:sz w:val="20"/>
          <w:szCs w:val="20"/>
        </w:rPr>
        <w:t xml:space="preserve"> </w:t>
      </w:r>
      <w:r w:rsidRPr="00D020D9">
        <w:rPr>
          <w:i/>
          <w:sz w:val="20"/>
          <w:szCs w:val="20"/>
        </w:rPr>
        <w:t xml:space="preserve">přistoupit  k  jeho  zrušení.  </w:t>
      </w:r>
      <w:r w:rsidRPr="00D020D9">
        <w:rPr>
          <w:b/>
          <w:i/>
          <w:sz w:val="20"/>
          <w:szCs w:val="20"/>
        </w:rPr>
        <w:t xml:space="preserve">Soud  přitom  není  absolutně vázán doslovným zněním zákonného ustanovení, </w:t>
      </w:r>
      <w:proofErr w:type="gramStart"/>
      <w:r w:rsidRPr="00D020D9">
        <w:rPr>
          <w:b/>
          <w:i/>
          <w:sz w:val="20"/>
          <w:szCs w:val="20"/>
        </w:rPr>
        <w:t>nýbrž  se</w:t>
      </w:r>
      <w:proofErr w:type="gramEnd"/>
      <w:r w:rsidRPr="00D020D9">
        <w:rPr>
          <w:b/>
          <w:i/>
          <w:sz w:val="20"/>
          <w:szCs w:val="20"/>
        </w:rPr>
        <w:t xml:space="preserve"> od něj smí a musí odchýlit  v  případě,  kdy  to  vyžaduje  ze závažných důvodů účel zákona, historie jeho vzniku, systematická souvislost nebo některý z principů,  jenž mají  svůj základ  v ústavně  konformním právním řádu jako významovém celku.</w:t>
      </w:r>
      <w:r w:rsidRPr="00D020D9">
        <w:rPr>
          <w:i/>
          <w:sz w:val="20"/>
          <w:szCs w:val="20"/>
        </w:rPr>
        <w:t xml:space="preserve"> Je nutno se přitom vyvarovat libovůle;</w:t>
      </w:r>
      <w:r>
        <w:rPr>
          <w:i/>
          <w:sz w:val="20"/>
          <w:szCs w:val="20"/>
        </w:rPr>
        <w:t xml:space="preserve"> </w:t>
      </w:r>
      <w:r w:rsidRPr="00D020D9">
        <w:rPr>
          <w:i/>
          <w:sz w:val="20"/>
          <w:szCs w:val="20"/>
        </w:rPr>
        <w:t>rozhodnutí soudu se musí zakládat na racionální argumentaci</w:t>
      </w:r>
      <w:r w:rsidRPr="00D95A56">
        <w:rPr>
          <w:sz w:val="20"/>
          <w:szCs w:val="20"/>
        </w:rPr>
        <w:t xml:space="preserve">.“(citace odůvodnění nálezu ÚS </w:t>
      </w:r>
      <w:proofErr w:type="spellStart"/>
      <w:r w:rsidRPr="00D95A56">
        <w:rPr>
          <w:sz w:val="20"/>
          <w:szCs w:val="20"/>
        </w:rPr>
        <w:t>sp</w:t>
      </w:r>
      <w:proofErr w:type="spellEnd"/>
      <w:r w:rsidRPr="00D95A56">
        <w:rPr>
          <w:sz w:val="20"/>
          <w:szCs w:val="20"/>
        </w:rPr>
        <w:t xml:space="preserve">. zn. </w:t>
      </w:r>
      <w:proofErr w:type="spellStart"/>
      <w:r w:rsidRPr="00D95A56">
        <w:rPr>
          <w:sz w:val="20"/>
          <w:szCs w:val="20"/>
        </w:rPr>
        <w:t>Pl</w:t>
      </w:r>
      <w:proofErr w:type="spellEnd"/>
      <w:r w:rsidRPr="00D95A56">
        <w:rPr>
          <w:sz w:val="20"/>
          <w:szCs w:val="20"/>
        </w:rPr>
        <w:t>. ÚS 21/96 ze dne 4. 2. 1997).</w:t>
      </w:r>
    </w:p>
    <w:p w:rsidR="001A6F98" w:rsidRDefault="001A6F98" w:rsidP="001A6F98">
      <w:pPr>
        <w:ind w:left="705"/>
        <w:jc w:val="both"/>
        <w:rPr>
          <w:i/>
          <w:sz w:val="20"/>
          <w:szCs w:val="20"/>
        </w:rPr>
      </w:pPr>
    </w:p>
    <w:p w:rsidR="009A4BB9" w:rsidRDefault="001A6F98" w:rsidP="009A4BB9">
      <w:pPr>
        <w:ind w:left="705"/>
        <w:jc w:val="both"/>
        <w:rPr>
          <w:sz w:val="20"/>
          <w:szCs w:val="20"/>
        </w:rPr>
      </w:pPr>
      <w:proofErr w:type="gramStart"/>
      <w:r w:rsidRPr="00D95A56">
        <w:rPr>
          <w:i/>
          <w:sz w:val="20"/>
          <w:szCs w:val="20"/>
        </w:rPr>
        <w:t>Dalším  naprosto</w:t>
      </w:r>
      <w:proofErr w:type="gramEnd"/>
      <w:r w:rsidRPr="00D95A56">
        <w:rPr>
          <w:i/>
          <w:sz w:val="20"/>
          <w:szCs w:val="20"/>
        </w:rPr>
        <w:t xml:space="preserve">  neudržitelným  momentem  používání práva je jeho aplikace, vycházející pouze z jeho jazykového výkladu.</w:t>
      </w:r>
      <w:r w:rsidRPr="00D95A56">
        <w:rPr>
          <w:b/>
          <w:i/>
          <w:sz w:val="20"/>
          <w:szCs w:val="20"/>
        </w:rPr>
        <w:t xml:space="preserve"> </w:t>
      </w:r>
      <w:proofErr w:type="gramStart"/>
      <w:r w:rsidRPr="00D95A56">
        <w:rPr>
          <w:b/>
          <w:i/>
          <w:sz w:val="20"/>
          <w:szCs w:val="20"/>
        </w:rPr>
        <w:t>Jazykový  výklad</w:t>
      </w:r>
      <w:proofErr w:type="gramEnd"/>
      <w:r w:rsidRPr="00D95A56">
        <w:rPr>
          <w:b/>
          <w:i/>
          <w:sz w:val="20"/>
          <w:szCs w:val="20"/>
        </w:rPr>
        <w:t xml:space="preserve">  představuje  pouze  prvotní  přiblížení  se k aplikované  právní  normě.  Je  pouze  východiskem pro objasnění a ujasnění si jejího smyslu a účelu (k čemuž slouží i řada dalších </w:t>
      </w:r>
      <w:proofErr w:type="gramStart"/>
      <w:r w:rsidRPr="00D95A56">
        <w:rPr>
          <w:b/>
          <w:i/>
          <w:sz w:val="20"/>
          <w:szCs w:val="20"/>
        </w:rPr>
        <w:t>postupů,  jako</w:t>
      </w:r>
      <w:proofErr w:type="gramEnd"/>
      <w:r w:rsidRPr="00D95A56">
        <w:rPr>
          <w:b/>
          <w:i/>
          <w:sz w:val="20"/>
          <w:szCs w:val="20"/>
        </w:rPr>
        <w:t xml:space="preserve"> logický  a  systematický  výklad, výklad  e </w:t>
      </w:r>
      <w:proofErr w:type="spellStart"/>
      <w:r w:rsidRPr="00D95A56">
        <w:rPr>
          <w:b/>
          <w:i/>
          <w:sz w:val="20"/>
          <w:szCs w:val="20"/>
        </w:rPr>
        <w:t>ratione</w:t>
      </w:r>
      <w:proofErr w:type="spellEnd"/>
      <w:r w:rsidRPr="00D95A56">
        <w:rPr>
          <w:b/>
          <w:i/>
          <w:sz w:val="20"/>
          <w:szCs w:val="20"/>
        </w:rPr>
        <w:t xml:space="preserve"> </w:t>
      </w:r>
      <w:proofErr w:type="spellStart"/>
      <w:r w:rsidRPr="00D95A56">
        <w:rPr>
          <w:b/>
          <w:i/>
          <w:sz w:val="20"/>
          <w:szCs w:val="20"/>
        </w:rPr>
        <w:t>legis</w:t>
      </w:r>
      <w:proofErr w:type="spellEnd"/>
      <w:r w:rsidRPr="00D95A56">
        <w:rPr>
          <w:b/>
          <w:i/>
          <w:sz w:val="20"/>
          <w:szCs w:val="20"/>
        </w:rPr>
        <w:t xml:space="preserve"> atd.).</w:t>
      </w:r>
      <w:r w:rsidRPr="00D95A56">
        <w:rPr>
          <w:i/>
          <w:sz w:val="20"/>
          <w:szCs w:val="20"/>
        </w:rPr>
        <w:t xml:space="preserve"> Mechanická aplikace abstrahující, resp. neuvědomující si, a to  buď </w:t>
      </w:r>
      <w:proofErr w:type="gramStart"/>
      <w:r w:rsidRPr="00D95A56">
        <w:rPr>
          <w:i/>
          <w:sz w:val="20"/>
          <w:szCs w:val="20"/>
        </w:rPr>
        <w:t>úmyslně nebo</w:t>
      </w:r>
      <w:proofErr w:type="gramEnd"/>
      <w:r w:rsidRPr="00D95A56">
        <w:rPr>
          <w:i/>
          <w:sz w:val="20"/>
          <w:szCs w:val="20"/>
        </w:rPr>
        <w:t xml:space="preserve"> v důsledku  nevzdělanosti, smysl a účel právní normy, činí z práva nástroj odcizení a absurdity.</w:t>
      </w:r>
      <w:r w:rsidRPr="00DE3FC8">
        <w:rPr>
          <w:sz w:val="20"/>
          <w:szCs w:val="20"/>
        </w:rPr>
        <w:t xml:space="preserve"> </w:t>
      </w:r>
      <w:proofErr w:type="gramStart"/>
      <w:r w:rsidRPr="00D95A56">
        <w:rPr>
          <w:i/>
          <w:sz w:val="20"/>
          <w:szCs w:val="20"/>
        </w:rPr>
        <w:t>Akceptace  i  dalších</w:t>
      </w:r>
      <w:proofErr w:type="gramEnd"/>
      <w:r w:rsidRPr="00D95A56">
        <w:rPr>
          <w:i/>
          <w:sz w:val="20"/>
          <w:szCs w:val="20"/>
        </w:rPr>
        <w:t xml:space="preserve">  pramenů  práva,  kromě  práva  psaného (zejména  obecných  právních   principů),  evokuje  otázku  jejich poznatelnosti.  </w:t>
      </w:r>
      <w:proofErr w:type="gramStart"/>
      <w:r w:rsidRPr="00D95A56">
        <w:rPr>
          <w:i/>
          <w:sz w:val="20"/>
          <w:szCs w:val="20"/>
        </w:rPr>
        <w:t>Jinými   slovy</w:t>
      </w:r>
      <w:proofErr w:type="gramEnd"/>
      <w:r w:rsidRPr="00D95A56">
        <w:rPr>
          <w:i/>
          <w:sz w:val="20"/>
          <w:szCs w:val="20"/>
        </w:rPr>
        <w:t xml:space="preserve">  evokuje  otázku,   zda  je  jejich formulování  věcí  libovůle,  nebo  zda  lze  stanovit  při jejich formulování do určité míry </w:t>
      </w:r>
      <w:proofErr w:type="spellStart"/>
      <w:r w:rsidRPr="00D95A56">
        <w:rPr>
          <w:i/>
          <w:sz w:val="20"/>
          <w:szCs w:val="20"/>
        </w:rPr>
        <w:t>objektivizovatelné</w:t>
      </w:r>
      <w:proofErr w:type="spellEnd"/>
      <w:r w:rsidRPr="00D95A56">
        <w:rPr>
          <w:i/>
          <w:sz w:val="20"/>
          <w:szCs w:val="20"/>
        </w:rPr>
        <w:t xml:space="preserve"> postupy.</w:t>
      </w:r>
      <w:r>
        <w:rPr>
          <w:i/>
          <w:sz w:val="20"/>
          <w:szCs w:val="20"/>
        </w:rPr>
        <w:t xml:space="preserve"> </w:t>
      </w:r>
      <w:r>
        <w:rPr>
          <w:sz w:val="20"/>
          <w:szCs w:val="20"/>
        </w:rPr>
        <w:t xml:space="preserve">(citace odůvodnění nálezu ÚS </w:t>
      </w:r>
      <w:proofErr w:type="spellStart"/>
      <w:r>
        <w:rPr>
          <w:sz w:val="20"/>
          <w:szCs w:val="20"/>
        </w:rPr>
        <w:t>sp</w:t>
      </w:r>
      <w:proofErr w:type="spellEnd"/>
      <w:r>
        <w:rPr>
          <w:sz w:val="20"/>
          <w:szCs w:val="20"/>
        </w:rPr>
        <w:t xml:space="preserve">. zn. </w:t>
      </w:r>
      <w:proofErr w:type="spellStart"/>
      <w:r>
        <w:rPr>
          <w:sz w:val="20"/>
          <w:szCs w:val="20"/>
        </w:rPr>
        <w:t>Pl</w:t>
      </w:r>
      <w:proofErr w:type="spellEnd"/>
      <w:r>
        <w:rPr>
          <w:sz w:val="20"/>
          <w:szCs w:val="20"/>
        </w:rPr>
        <w:t>. ÚS 33/97).</w:t>
      </w:r>
    </w:p>
    <w:p w:rsidR="009A4BB9" w:rsidRDefault="009A4BB9" w:rsidP="009A4BB9">
      <w:pPr>
        <w:ind w:left="705"/>
        <w:jc w:val="both"/>
        <w:rPr>
          <w:sz w:val="20"/>
          <w:szCs w:val="20"/>
        </w:rPr>
      </w:pPr>
    </w:p>
    <w:p w:rsidR="009A4BB9" w:rsidRPr="007F2061" w:rsidRDefault="009A4BB9" w:rsidP="009A4BB9">
      <w:pPr>
        <w:ind w:left="705"/>
        <w:jc w:val="both"/>
        <w:rPr>
          <w:b/>
          <w:u w:val="single"/>
        </w:rPr>
      </w:pPr>
      <w:r w:rsidRPr="007F2061">
        <w:rPr>
          <w:b/>
          <w:u w:val="single"/>
        </w:rPr>
        <w:t xml:space="preserve">Otázky: </w:t>
      </w:r>
    </w:p>
    <w:p w:rsidR="009A4BB9" w:rsidRDefault="009A4BB9" w:rsidP="009A4BB9">
      <w:pPr>
        <w:ind w:left="705"/>
        <w:jc w:val="both"/>
        <w:rPr>
          <w:sz w:val="20"/>
          <w:szCs w:val="20"/>
        </w:rPr>
      </w:pPr>
    </w:p>
    <w:p w:rsidR="009A4BB9" w:rsidRPr="007F2061" w:rsidRDefault="009A4BB9" w:rsidP="009A4BB9">
      <w:pPr>
        <w:ind w:left="705"/>
        <w:jc w:val="both"/>
      </w:pPr>
      <w:r w:rsidRPr="007F2061">
        <w:t xml:space="preserve">1) Jak chápete </w:t>
      </w:r>
      <w:r w:rsidR="007F2061" w:rsidRPr="007F2061">
        <w:t>rozlišování metod (aspektů či kánonů) právní interpretace?</w:t>
      </w:r>
    </w:p>
    <w:p w:rsidR="007F2061" w:rsidRPr="007F2061" w:rsidRDefault="007F2061" w:rsidP="009A4BB9">
      <w:pPr>
        <w:ind w:left="705"/>
        <w:jc w:val="both"/>
      </w:pPr>
    </w:p>
    <w:p w:rsidR="009A4BB9" w:rsidRPr="007F2061" w:rsidRDefault="009A4BB9" w:rsidP="009A4BB9">
      <w:pPr>
        <w:ind w:left="705"/>
        <w:jc w:val="both"/>
      </w:pPr>
      <w:r w:rsidRPr="007F2061">
        <w:t>1) Jaký je Váš názor na úlohu jazykového výkladu v právní interpretaci</w:t>
      </w:r>
      <w:r w:rsidR="007F2061" w:rsidRPr="007F2061">
        <w:t xml:space="preserve"> ve vztahu k ostatním metodám</w:t>
      </w:r>
      <w:r w:rsidRPr="007F2061">
        <w:t xml:space="preserve">? </w:t>
      </w:r>
    </w:p>
    <w:p w:rsidR="009A4BB9" w:rsidRPr="007F2061" w:rsidRDefault="009A4BB9" w:rsidP="009A4BB9">
      <w:pPr>
        <w:ind w:left="705"/>
        <w:jc w:val="both"/>
      </w:pPr>
    </w:p>
    <w:p w:rsidR="002C6B6C" w:rsidRDefault="00EF21BB"/>
    <w:sectPr w:rsidR="002C6B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F98"/>
    <w:rsid w:val="001A6F98"/>
    <w:rsid w:val="00392DF8"/>
    <w:rsid w:val="007F2061"/>
    <w:rsid w:val="009A4BB9"/>
    <w:rsid w:val="00EF21BB"/>
    <w:rsid w:val="00F95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A6F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A6F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395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luckyluke</dc:creator>
  <cp:keywords/>
  <dc:description/>
  <cp:lastModifiedBy>Lenovo</cp:lastModifiedBy>
  <cp:revision>2</cp:revision>
  <dcterms:created xsi:type="dcterms:W3CDTF">2016-09-28T13:35:00Z</dcterms:created>
  <dcterms:modified xsi:type="dcterms:W3CDTF">2016-09-28T13:35:00Z</dcterms:modified>
</cp:coreProperties>
</file>