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13" w:rsidRDefault="009203CA" w:rsidP="00DA7413">
      <w:pPr>
        <w:spacing w:line="256" w:lineRule="auto"/>
        <w:ind w:left="360"/>
        <w:jc w:val="both"/>
      </w:pPr>
      <w:proofErr w:type="gramStart"/>
      <w:r>
        <w:t>Seminář 9</w:t>
      </w:r>
      <w:bookmarkStart w:id="0" w:name="_GoBack"/>
      <w:bookmarkEnd w:id="0"/>
      <w:r w:rsidR="00DA7413">
        <w:t xml:space="preserve"> –Dobešová</w:t>
      </w:r>
      <w:proofErr w:type="gramEnd"/>
    </w:p>
    <w:p w:rsidR="00DA7413" w:rsidRDefault="00DA7413" w:rsidP="00DA7413">
      <w:pPr>
        <w:spacing w:line="256" w:lineRule="auto"/>
        <w:ind w:left="360"/>
        <w:jc w:val="both"/>
      </w:pPr>
    </w:p>
    <w:p w:rsidR="00DA7413" w:rsidRDefault="00DA7413" w:rsidP="00DA7413">
      <w:pPr>
        <w:pStyle w:val="Odstavecseseznamem"/>
        <w:numPr>
          <w:ilvl w:val="0"/>
          <w:numId w:val="7"/>
        </w:numPr>
        <w:spacing w:line="256" w:lineRule="auto"/>
        <w:jc w:val="both"/>
      </w:pPr>
      <w:r>
        <w:t>Právní úprava absolutních majetkových práv – společné rysy, systematika, výčet, odlišení od relativních majetkových práv a absolutních práv bez majetkového základu</w:t>
      </w:r>
    </w:p>
    <w:p w:rsidR="00DA7413" w:rsidRDefault="00DA7413" w:rsidP="00DA7413">
      <w:pPr>
        <w:pStyle w:val="Odstavecseseznamem"/>
        <w:numPr>
          <w:ilvl w:val="0"/>
          <w:numId w:val="7"/>
        </w:numPr>
        <w:spacing w:line="256" w:lineRule="auto"/>
        <w:jc w:val="both"/>
      </w:pPr>
      <w:r>
        <w:t>Definuj držbu, odliš od detence</w:t>
      </w:r>
    </w:p>
    <w:p w:rsidR="00DA7413" w:rsidRDefault="00DA7413" w:rsidP="00DA7413">
      <w:pPr>
        <w:pStyle w:val="Odstavecseseznamem"/>
        <w:numPr>
          <w:ilvl w:val="0"/>
          <w:numId w:val="7"/>
        </w:numPr>
        <w:spacing w:line="256" w:lineRule="auto"/>
        <w:jc w:val="both"/>
      </w:pPr>
      <w:r>
        <w:t>Obsah vlastnického práva</w:t>
      </w:r>
    </w:p>
    <w:p w:rsidR="00DA7413" w:rsidRDefault="00DA7413" w:rsidP="00DA7413">
      <w:pPr>
        <w:pStyle w:val="Odstavecseseznamem"/>
        <w:numPr>
          <w:ilvl w:val="0"/>
          <w:numId w:val="7"/>
        </w:numPr>
        <w:spacing w:line="256" w:lineRule="auto"/>
        <w:jc w:val="both"/>
      </w:pPr>
      <w:r>
        <w:t>Omezení vlastnického práva</w:t>
      </w:r>
    </w:p>
    <w:p w:rsidR="00DA7413" w:rsidRDefault="00DA7413" w:rsidP="00DA7413">
      <w:pPr>
        <w:pStyle w:val="Odstavecseseznamem"/>
        <w:spacing w:line="256" w:lineRule="auto"/>
        <w:ind w:left="1080"/>
        <w:jc w:val="both"/>
      </w:pPr>
    </w:p>
    <w:p w:rsidR="00DA7413" w:rsidRDefault="00DA7413" w:rsidP="00DA7413">
      <w:pPr>
        <w:spacing w:line="256" w:lineRule="auto"/>
        <w:ind w:left="360"/>
        <w:jc w:val="both"/>
      </w:pPr>
    </w:p>
    <w:p w:rsidR="00DA7413" w:rsidRDefault="00DA7413" w:rsidP="00DA7413">
      <w:pPr>
        <w:spacing w:line="256" w:lineRule="auto"/>
        <w:ind w:left="360"/>
        <w:jc w:val="both"/>
      </w:pPr>
      <w:r w:rsidRPr="00304158">
        <w:t xml:space="preserve">Pan a paní Novákovi tragicky zemřeli současně při autonehodě. Měli společně nezletilého syna Petra. Pan Novák měl z prvního manželství zletilou dceru Kláru. Manželé Novákovi, neměli žádné dluhy. Kdo bude dědit po panu Novákovi a kdo po paní Novákové, pokud dle § 1635 odst. 2 </w:t>
      </w:r>
      <w:proofErr w:type="spellStart"/>
      <w:r w:rsidRPr="00304158">
        <w:t>ObčZ</w:t>
      </w:r>
      <w:proofErr w:type="spellEnd"/>
      <w:r w:rsidRPr="00304158">
        <w:t xml:space="preserve"> dědí v první dědické skupině manžela děti zůstavitele?</w:t>
      </w:r>
    </w:p>
    <w:p w:rsidR="00DA7413" w:rsidRDefault="00DA7413" w:rsidP="00DA7413">
      <w:pPr>
        <w:pStyle w:val="Odstavecseseznamem"/>
        <w:spacing w:line="256" w:lineRule="auto"/>
        <w:ind w:left="360"/>
        <w:jc w:val="both"/>
      </w:pPr>
      <w:r w:rsidRPr="00304158">
        <w:t xml:space="preserve">Jak by změnila situaci, kdyby paní Nováková zemřela až v nemocnici, do které byla převezena po výše uvedené autonehodě.   </w:t>
      </w:r>
    </w:p>
    <w:p w:rsidR="00DA7413" w:rsidRDefault="00DA7413" w:rsidP="00DA7413">
      <w:pPr>
        <w:spacing w:line="256" w:lineRule="auto"/>
        <w:jc w:val="both"/>
      </w:pPr>
    </w:p>
    <w:p w:rsidR="00DA7413" w:rsidRDefault="00DA7413" w:rsidP="00DA7413">
      <w:pPr>
        <w:spacing w:line="256" w:lineRule="auto"/>
        <w:ind w:left="360"/>
        <w:jc w:val="both"/>
      </w:pPr>
      <w:r>
        <w:t>Zůstavitel zemřel  a zanechal po sobě těhotnou přítelkyni (nesdíleli spolu v té době ani společnou domácnost). Zůstavitel byl svobodný, rodiče již neměl. Závěť ani jiné pořízení nezanechal.</w:t>
      </w:r>
    </w:p>
    <w:p w:rsidR="00DA7413" w:rsidRDefault="00DA7413" w:rsidP="00DA7413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Kdo bude jeho dědicem za situac</w:t>
      </w:r>
      <w:r>
        <w:t>e, když dítě zemře během porodu</w:t>
      </w:r>
      <w:r>
        <w:t>)</w:t>
      </w:r>
    </w:p>
    <w:p w:rsidR="00DA7413" w:rsidRDefault="00DA7413" w:rsidP="00DA7413">
      <w:pPr>
        <w:pStyle w:val="Odstavecseseznamem"/>
        <w:spacing w:line="256" w:lineRule="auto"/>
        <w:jc w:val="both"/>
      </w:pPr>
      <w:r>
        <w:t>b)</w:t>
      </w:r>
      <w:r>
        <w:t>Kdo bude jeho dědicem za situace, když dítě zemře pět minut po narození</w:t>
      </w:r>
    </w:p>
    <w:p w:rsidR="00DA7413" w:rsidRDefault="00DA7413" w:rsidP="00DA7413">
      <w:pPr>
        <w:spacing w:line="256" w:lineRule="auto"/>
        <w:jc w:val="both"/>
      </w:pPr>
    </w:p>
    <w:p w:rsidR="00DA7413" w:rsidRDefault="00DA7413" w:rsidP="00DA7413">
      <w:pPr>
        <w:spacing w:line="256" w:lineRule="auto"/>
        <w:jc w:val="both"/>
      </w:pPr>
    </w:p>
    <w:p w:rsidR="00DA7413" w:rsidRDefault="00DA7413" w:rsidP="00DA7413">
      <w:pPr>
        <w:spacing w:line="256" w:lineRule="auto"/>
        <w:ind w:left="360"/>
        <w:jc w:val="both"/>
      </w:pPr>
      <w:r>
        <w:t>Zůstavitelka vydědila svého syna Jana z důvodu, že o ni neprojevoval zájem, který by jako potomek projevovat měl. Budou dědit děti pana Jana?</w:t>
      </w:r>
    </w:p>
    <w:p w:rsidR="00DA7413" w:rsidRDefault="00DA7413" w:rsidP="00825F05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 xml:space="preserve">Pokud byla závěť pořízena </w:t>
      </w:r>
      <w:proofErr w:type="gramStart"/>
      <w:r>
        <w:t>15.5.2005</w:t>
      </w:r>
      <w:proofErr w:type="gramEnd"/>
      <w:r>
        <w:t xml:space="preserve"> </w:t>
      </w:r>
    </w:p>
    <w:p w:rsidR="00DA7413" w:rsidRDefault="00DA7413" w:rsidP="00825F05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 xml:space="preserve">Pokud byla závěť pořízena 15. 5.2015 </w:t>
      </w:r>
    </w:p>
    <w:p w:rsidR="00E322FA" w:rsidRDefault="00DA7413" w:rsidP="008208C0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 xml:space="preserve">Pokud by </w:t>
      </w:r>
      <w:proofErr w:type="spellStart"/>
      <w:r>
        <w:t>vyděďovacím</w:t>
      </w:r>
      <w:proofErr w:type="spellEnd"/>
      <w:r>
        <w:t xml:space="preserve"> důvodem byl marnotratný život pana Jana </w:t>
      </w:r>
    </w:p>
    <w:p w:rsidR="00DA7413" w:rsidRDefault="00DA7413" w:rsidP="00DA7413">
      <w:pPr>
        <w:spacing w:line="256" w:lineRule="auto"/>
        <w:jc w:val="both"/>
      </w:pPr>
    </w:p>
    <w:p w:rsidR="00DA7413" w:rsidRDefault="00DA7413" w:rsidP="00DA7413">
      <w:pPr>
        <w:spacing w:line="256" w:lineRule="auto"/>
        <w:jc w:val="both"/>
      </w:pPr>
    </w:p>
    <w:p w:rsidR="00DA7413" w:rsidRDefault="00DA7413" w:rsidP="00DA7413">
      <w:pPr>
        <w:spacing w:line="256" w:lineRule="auto"/>
        <w:jc w:val="both"/>
      </w:pPr>
      <w:r>
        <w:t xml:space="preserve">Soused X neustále obtěžuje pana Y, který se jezdí do klidné okrajové části malé obce rekreovat, permanentním poslechem rádia. </w:t>
      </w:r>
    </w:p>
    <w:p w:rsidR="00DA7413" w:rsidRDefault="00DA7413" w:rsidP="00DA7413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t>zvaž možné prostředky ochrany pro pana Y (rekreanta)</w:t>
      </w:r>
    </w:p>
    <w:p w:rsidR="00DA7413" w:rsidRDefault="00DA7413" w:rsidP="00DA7413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t>bude mít nějakou právní relevanci, že soused X poslouchá rádio pouze od 6ti do 22hodin?</w:t>
      </w:r>
    </w:p>
    <w:p w:rsidR="00DA7413" w:rsidRDefault="00DA7413" w:rsidP="00DA7413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t>Bude mít nějakou právní relevanci, že hluk z rádia nepřekračuje hygienické limity stanovené příslušnými právními předpisy pro hluk??</w:t>
      </w:r>
    </w:p>
    <w:p w:rsidR="00DA7413" w:rsidRDefault="00DA7413" w:rsidP="00DA7413">
      <w:pPr>
        <w:pStyle w:val="Odstavecseseznamem"/>
        <w:spacing w:line="256" w:lineRule="auto"/>
        <w:jc w:val="both"/>
      </w:pPr>
    </w:p>
    <w:sectPr w:rsidR="00DA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814"/>
    <w:multiLevelType w:val="hybridMultilevel"/>
    <w:tmpl w:val="8086F9B6"/>
    <w:lvl w:ilvl="0" w:tplc="C27EFB6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492554D"/>
    <w:multiLevelType w:val="hybridMultilevel"/>
    <w:tmpl w:val="AA32D3C4"/>
    <w:lvl w:ilvl="0" w:tplc="7DC20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D490F"/>
    <w:multiLevelType w:val="hybridMultilevel"/>
    <w:tmpl w:val="06CE6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0F9"/>
    <w:multiLevelType w:val="hybridMultilevel"/>
    <w:tmpl w:val="BB566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DCB"/>
    <w:multiLevelType w:val="hybridMultilevel"/>
    <w:tmpl w:val="9FD681A4"/>
    <w:lvl w:ilvl="0" w:tplc="040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3A07"/>
    <w:multiLevelType w:val="hybridMultilevel"/>
    <w:tmpl w:val="9920C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51C17"/>
    <w:multiLevelType w:val="hybridMultilevel"/>
    <w:tmpl w:val="5FE68708"/>
    <w:lvl w:ilvl="0" w:tplc="772A2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3AD2"/>
    <w:multiLevelType w:val="hybridMultilevel"/>
    <w:tmpl w:val="D5EC4622"/>
    <w:lvl w:ilvl="0" w:tplc="C9C4DE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13"/>
    <w:rsid w:val="00586CE5"/>
    <w:rsid w:val="009203CA"/>
    <w:rsid w:val="00DA7413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7A5"/>
  <w15:chartTrackingRefBased/>
  <w15:docId w15:val="{DCC04D0B-876A-424B-8AE8-C29BC999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4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2019-11-19T11:20:00Z</dcterms:created>
  <dcterms:modified xsi:type="dcterms:W3CDTF">2019-11-19T11:20:00Z</dcterms:modified>
</cp:coreProperties>
</file>