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>
        <w:rPr>
          <w:rFonts w:ascii="Garamond" w:hAnsi="Garamond" w:cs="Garamond-Bold"/>
          <w:b/>
          <w:bCs/>
          <w:sz w:val="24"/>
          <w:szCs w:val="24"/>
        </w:rPr>
        <w:t>Příklady Správní právo procesní 4. seminář</w:t>
      </w: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5B6EB9">
        <w:rPr>
          <w:rFonts w:ascii="Garamond" w:hAnsi="Garamond" w:cs="Garamond-Bold"/>
          <w:b/>
          <w:bCs/>
          <w:sz w:val="24"/>
          <w:szCs w:val="24"/>
        </w:rPr>
        <w:t>Která konkrétní ustanovení správního řádu upravují následující</w:t>
      </w:r>
      <w:r>
        <w:rPr>
          <w:rFonts w:ascii="Garamond" w:hAnsi="Garamond" w:cs="Garamond-Bold"/>
          <w:b/>
          <w:bCs/>
          <w:sz w:val="24"/>
          <w:szCs w:val="24"/>
        </w:rPr>
        <w:t xml:space="preserve"> </w:t>
      </w:r>
      <w:r w:rsidRPr="005B6EB9">
        <w:rPr>
          <w:rFonts w:ascii="Garamond" w:hAnsi="Garamond" w:cs="Garamond-Bold"/>
          <w:b/>
          <w:bCs/>
          <w:sz w:val="24"/>
          <w:szCs w:val="24"/>
        </w:rPr>
        <w:t>instituty?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a) zásada rychlosti ___________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b) stanovení přiměřené lhůty ___________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c) lhůta pro vydání rozhodnutí ___________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d) lhůta pro zahájení řízení z moci úřední ___________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e) počátek běhu lhůty pro rozhodnutí odvolacího orgánu ___________</w:t>
      </w:r>
    </w:p>
    <w:p w:rsidR="00EF6C79" w:rsidRPr="005B6EB9" w:rsidRDefault="005B6EB9" w:rsidP="005B6EB9">
      <w:pPr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f) lhůta pro vydání rozhodnutí v případě přerušení řízení ___________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  <w:r w:rsidRPr="005B6EB9">
        <w:rPr>
          <w:rFonts w:ascii="Garamond" w:hAnsi="Garamond" w:cs="Garamond"/>
          <w:b/>
          <w:sz w:val="24"/>
          <w:szCs w:val="24"/>
        </w:rPr>
        <w:t>Příklad I.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Dne 8. 10. 2018 byla ze strany účastníka řízení podána stížnost na nesprávný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úřední postup. Podle obsahu stížnosti bylo ve věci zahájeno řízení dne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6. 8. 2018, přičemž dne 10. 8. 2018 bylo doručeno vyrozumění o zahájení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řízení. Od té doby ve věci žádný úkon učiněn nebyl, což účastník řízení zjistil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při nahlédnutí do spisu dne 5. 10. 2018.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a) </w:t>
      </w:r>
      <w:r w:rsidRPr="005B6EB9">
        <w:rPr>
          <w:rFonts w:ascii="Garamond" w:hAnsi="Garamond" w:cs="Garamond-Italic"/>
          <w:i/>
          <w:iCs/>
          <w:sz w:val="24"/>
          <w:szCs w:val="24"/>
        </w:rPr>
        <w:t>Jaký by měl být další postup ve věci oné stížnosti?</w:t>
      </w:r>
    </w:p>
    <w:p w:rsidR="005B6EB9" w:rsidRPr="005B6EB9" w:rsidRDefault="005B6EB9" w:rsidP="005B6EB9">
      <w:pPr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b) </w:t>
      </w:r>
      <w:r w:rsidRPr="005B6EB9">
        <w:rPr>
          <w:rFonts w:ascii="Garamond" w:hAnsi="Garamond" w:cs="Garamond-Italic"/>
          <w:i/>
          <w:iCs/>
          <w:sz w:val="24"/>
          <w:szCs w:val="24"/>
        </w:rPr>
        <w:t>Je možné použít ustanovení upravující ochranu před nečinností?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5B6EB9">
        <w:rPr>
          <w:rFonts w:ascii="Garamond" w:hAnsi="Garamond" w:cs="Garamond-Bold"/>
          <w:b/>
          <w:bCs/>
          <w:sz w:val="24"/>
          <w:szCs w:val="24"/>
        </w:rPr>
        <w:t>Prostředky nápravy upravené ve správním řádu rozdělte podle následujících</w:t>
      </w:r>
      <w:r>
        <w:rPr>
          <w:rFonts w:ascii="Garamond" w:hAnsi="Garamond" w:cs="Garamond-Bold"/>
          <w:b/>
          <w:bCs/>
          <w:sz w:val="24"/>
          <w:szCs w:val="24"/>
        </w:rPr>
        <w:t xml:space="preserve"> </w:t>
      </w:r>
      <w:r w:rsidRPr="005B6EB9">
        <w:rPr>
          <w:rFonts w:ascii="Garamond" w:hAnsi="Garamond" w:cs="Garamond-Bold"/>
          <w:b/>
          <w:bCs/>
          <w:sz w:val="24"/>
          <w:szCs w:val="24"/>
        </w:rPr>
        <w:t>typů dělení: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5B6EB9">
        <w:rPr>
          <w:rFonts w:ascii="Garamond" w:hAnsi="Garamond" w:cs="Garamond-Italic"/>
          <w:i/>
          <w:iCs/>
          <w:sz w:val="24"/>
          <w:szCs w:val="24"/>
        </w:rPr>
        <w:t xml:space="preserve">odvolání 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>rozklad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 xml:space="preserve"> námitky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 xml:space="preserve"> odpor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 xml:space="preserve"> obnova </w:t>
      </w:r>
      <w:proofErr w:type="gramStart"/>
      <w:r w:rsidRPr="005B6EB9">
        <w:rPr>
          <w:rFonts w:ascii="Garamond" w:hAnsi="Garamond" w:cs="Garamond-Italic"/>
          <w:i/>
          <w:iCs/>
          <w:sz w:val="24"/>
          <w:szCs w:val="24"/>
        </w:rPr>
        <w:t>řízení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 xml:space="preserve"> přezkumné</w:t>
      </w:r>
      <w:proofErr w:type="gramEnd"/>
      <w:r w:rsidRPr="005B6EB9">
        <w:rPr>
          <w:rFonts w:ascii="Garamond" w:hAnsi="Garamond" w:cs="Garamond-Italic"/>
          <w:i/>
          <w:iCs/>
          <w:sz w:val="24"/>
          <w:szCs w:val="24"/>
        </w:rPr>
        <w:t xml:space="preserve"> řízení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a) řádné: __________________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b) mimořádné: __________________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c) prostředky dozoru: __________________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a) v dispozici adresáta: __________________</w:t>
      </w:r>
    </w:p>
    <w:p w:rsidR="005B6EB9" w:rsidRPr="005B6EB9" w:rsidRDefault="005B6EB9" w:rsidP="005B6EB9">
      <w:pPr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b) zahajované z moci úřední: __________________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5B6EB9">
        <w:rPr>
          <w:rFonts w:ascii="Garamond" w:hAnsi="Garamond" w:cs="Garamond-Bold"/>
          <w:b/>
          <w:bCs/>
          <w:sz w:val="24"/>
          <w:szCs w:val="24"/>
        </w:rPr>
        <w:t>S následujícími pojmy spojte jejich správnou charakteristikou:</w:t>
      </w: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  <w:sectPr w:rsidR="005B6EB9" w:rsidSect="00EF6C7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lastRenderedPageBreak/>
        <w:t xml:space="preserve">1. </w:t>
      </w:r>
      <w:proofErr w:type="spellStart"/>
      <w:r w:rsidRPr="005B6EB9">
        <w:rPr>
          <w:rFonts w:ascii="Garamond" w:hAnsi="Garamond" w:cs="Garamond"/>
          <w:sz w:val="24"/>
          <w:szCs w:val="24"/>
        </w:rPr>
        <w:t>suspenzivní</w:t>
      </w:r>
      <w:proofErr w:type="spellEnd"/>
      <w:r w:rsidRPr="005B6EB9">
        <w:rPr>
          <w:rFonts w:ascii="Garamond" w:hAnsi="Garamond" w:cs="Garamond"/>
          <w:sz w:val="24"/>
          <w:szCs w:val="24"/>
        </w:rPr>
        <w:t xml:space="preserve"> účinek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2. devolutivní účinek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3. </w:t>
      </w:r>
      <w:proofErr w:type="spellStart"/>
      <w:r w:rsidRPr="005B6EB9">
        <w:rPr>
          <w:rFonts w:ascii="Garamond" w:hAnsi="Garamond" w:cs="Garamond"/>
          <w:sz w:val="24"/>
          <w:szCs w:val="24"/>
        </w:rPr>
        <w:t>autoremedura</w:t>
      </w:r>
      <w:proofErr w:type="spellEnd"/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4. řádný opravný prostředek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5. mimořádný opravný prostředek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6. </w:t>
      </w:r>
      <w:proofErr w:type="spellStart"/>
      <w:r w:rsidRPr="005B6EB9">
        <w:rPr>
          <w:rFonts w:ascii="Garamond" w:hAnsi="Garamond" w:cs="Garamond"/>
          <w:sz w:val="24"/>
          <w:szCs w:val="24"/>
        </w:rPr>
        <w:t>iudicum</w:t>
      </w:r>
      <w:proofErr w:type="spellEnd"/>
      <w:r w:rsidRPr="005B6EB9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5B6EB9">
        <w:rPr>
          <w:rFonts w:ascii="Garamond" w:hAnsi="Garamond" w:cs="Garamond"/>
          <w:sz w:val="24"/>
          <w:szCs w:val="24"/>
        </w:rPr>
        <w:t>rescindens</w:t>
      </w:r>
      <w:proofErr w:type="spellEnd"/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7. dozorčí prostředek</w:t>
      </w: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a) řízení o povolení obnovy řízení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b) proces, prostřednictvím kterého</w:t>
      </w:r>
      <w:r w:rsidR="00600D2A"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může správní orgán, který napadené</w:t>
      </w:r>
      <w:r w:rsidR="00600D2A"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rozhodnutí vydal, rozhodnutí</w:t>
      </w:r>
      <w:r w:rsidR="00600D2A"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zrušit nebo změnit (za stanovených</w:t>
      </w:r>
      <w:r w:rsidR="00600D2A"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podmínek)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c) prostředek charakteristický zahájením</w:t>
      </w:r>
      <w:r w:rsidR="00600D2A"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z moci úřední, není tedy v</w:t>
      </w:r>
      <w:r w:rsidR="00600D2A">
        <w:rPr>
          <w:rFonts w:ascii="Garamond" w:hAnsi="Garamond" w:cs="Garamond"/>
          <w:sz w:val="24"/>
          <w:szCs w:val="24"/>
        </w:rPr>
        <w:t> </w:t>
      </w:r>
      <w:r w:rsidRPr="005B6EB9">
        <w:rPr>
          <w:rFonts w:ascii="Garamond" w:hAnsi="Garamond" w:cs="Garamond"/>
          <w:sz w:val="24"/>
          <w:szCs w:val="24"/>
        </w:rPr>
        <w:t>dispozici</w:t>
      </w:r>
      <w:r w:rsidR="00600D2A"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adresáta a není na něj právní</w:t>
      </w:r>
      <w:r w:rsidR="00600D2A"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nárok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d) opravný prostředek směřující proti</w:t>
      </w:r>
      <w:r w:rsidR="00600D2A"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pravomocnému rozhodnutí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e) odkladný účinek, tj. dokud není</w:t>
      </w:r>
      <w:r w:rsidR="00600D2A"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o opravném prostředku rozhodnuto,</w:t>
      </w:r>
      <w:r w:rsidR="00600D2A"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rozhodnutí není pravomocné</w:t>
      </w:r>
      <w:r w:rsidR="00600D2A"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ani vykonatelné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f) obnovené/nové řízení ve věci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g) účinek spočívající v tom, že rozhodování</w:t>
      </w:r>
      <w:r w:rsidR="00600D2A"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se přesouvá z</w:t>
      </w:r>
      <w:r w:rsidR="00600D2A">
        <w:rPr>
          <w:rFonts w:ascii="Garamond" w:hAnsi="Garamond" w:cs="Garamond"/>
          <w:sz w:val="24"/>
          <w:szCs w:val="24"/>
        </w:rPr>
        <w:t> </w:t>
      </w:r>
      <w:r w:rsidRPr="005B6EB9">
        <w:rPr>
          <w:rFonts w:ascii="Garamond" w:hAnsi="Garamond" w:cs="Garamond"/>
          <w:sz w:val="24"/>
          <w:szCs w:val="24"/>
        </w:rPr>
        <w:t>původního</w:t>
      </w:r>
      <w:r w:rsidR="00600D2A"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orgánu na orgán instančně</w:t>
      </w:r>
      <w:r w:rsidR="00600D2A"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nadřazený</w:t>
      </w:r>
    </w:p>
    <w:p w:rsidR="005B6EB9" w:rsidRPr="005B6EB9" w:rsidRDefault="005B6EB9" w:rsidP="00600D2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h) opravný prostředek směřující proti</w:t>
      </w:r>
      <w:r w:rsidR="00600D2A"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nepravomocnému rozhodnutí</w:t>
      </w: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  <w:sectPr w:rsidR="005B6EB9" w:rsidSect="005B6EB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600D2A" w:rsidRDefault="00600D2A">
      <w:pPr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br w:type="page"/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  <w:r w:rsidRPr="005B6EB9">
        <w:rPr>
          <w:rFonts w:ascii="Garamond" w:hAnsi="Garamond" w:cs="Garamond"/>
          <w:b/>
          <w:sz w:val="24"/>
          <w:szCs w:val="24"/>
        </w:rPr>
        <w:lastRenderedPageBreak/>
        <w:t>Příklad II.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Pan Majetný je vlastníkem funkcionalistického bytového domu na ulici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Bayerova v Brně. Vzhledem k tomu, že dům chátrá a oprava by byla velice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nákladná, chtěl pan Majetný stavbu nechat odstranit a postavit na jejím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místě nový bytový komplex. Spolek „Funkcionalismus v Brně“ ale podal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Ministerstvu kultury podnět k prohlášení domu za kulturní památku.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Ministerstvo kultury řízení zahájilo a dne 5. 6. 2018 vydalo rozhodnutí,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kterým bytový dům prohlásilo za kulturní památku. Rozhodnutí bylo panu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Majetnému doručeno dne 11. 6. 2018.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a) </w:t>
      </w:r>
      <w:r w:rsidRPr="005B6EB9">
        <w:rPr>
          <w:rFonts w:ascii="Garamond" w:hAnsi="Garamond" w:cs="Garamond-Italic"/>
          <w:i/>
          <w:iCs/>
          <w:sz w:val="24"/>
          <w:szCs w:val="24"/>
        </w:rPr>
        <w:t>Jakým opravným prostředkem se může pan Majetný, jako vlastník domu, proti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>rozhodnutí bránit?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b) </w:t>
      </w:r>
      <w:r w:rsidRPr="005B6EB9">
        <w:rPr>
          <w:rFonts w:ascii="Garamond" w:hAnsi="Garamond" w:cs="Garamond-Italic"/>
          <w:i/>
          <w:iCs/>
          <w:sz w:val="24"/>
          <w:szCs w:val="24"/>
        </w:rPr>
        <w:t>Který poslední den může pan Majetný daný opravný prostředek podat? Jak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>by se lhůta pro podání opravného prostředku změnila, pokud by rozhodnutí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>panu Majetnému nebylo oznámeno?</w:t>
      </w: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c) </w:t>
      </w:r>
      <w:r w:rsidRPr="005B6EB9">
        <w:rPr>
          <w:rFonts w:ascii="Garamond" w:hAnsi="Garamond" w:cs="Garamond-Italic"/>
          <w:i/>
          <w:iCs/>
          <w:sz w:val="24"/>
          <w:szCs w:val="24"/>
        </w:rPr>
        <w:t>Který orgán bude o opravném prostředku rozhodovat?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Pan Majetný v rámci prvostupňového řízení nepředložil architektonickou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a stavební dokumentaci, z níž dle jeho názoru plyne, že dům nemá architektonický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a urbanistický význam tvrzený Ministerstvem kultury. Pan Majetný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sice měl dokumenty k dispozici i v průběhu prvostupňového řízení, neuvědomil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si ale, že by mohly mít v řízení relevanci.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d) </w:t>
      </w:r>
      <w:r w:rsidRPr="005B6EB9">
        <w:rPr>
          <w:rFonts w:ascii="Garamond" w:hAnsi="Garamond" w:cs="Garamond-Italic"/>
          <w:i/>
          <w:iCs/>
          <w:sz w:val="24"/>
          <w:szCs w:val="24"/>
        </w:rPr>
        <w:t>Projevuje se obecně v rámci odvolacího/rozkladového řízení zásada koncentrace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>řízení?</w:t>
      </w: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e) </w:t>
      </w:r>
      <w:r w:rsidRPr="005B6EB9">
        <w:rPr>
          <w:rFonts w:ascii="Garamond" w:hAnsi="Garamond" w:cs="Garamond-Italic"/>
          <w:i/>
          <w:iCs/>
          <w:sz w:val="24"/>
          <w:szCs w:val="24"/>
        </w:rPr>
        <w:t>Jakým způsobem se správní orgán vypořádá se situací pana Majetného. Za jakých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>okolností by mohl pan Majetný podat návrh na provedení nového důkazu?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  <w:r w:rsidRPr="005B6EB9">
        <w:rPr>
          <w:rFonts w:ascii="Garamond" w:hAnsi="Garamond" w:cs="Garamond"/>
          <w:b/>
          <w:sz w:val="24"/>
          <w:szCs w:val="24"/>
        </w:rPr>
        <w:t>Příklad III.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Martin Hlučný byl rozhodnutím Komise pro projednání přestupků Úřadu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městské části Brno-střed shledán vinným ze spáchání přestupku podle § 5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odst. 1 písm. d) zákona č. 251/2016 Sb., o některých přestupcích, z</w:t>
      </w:r>
      <w:r>
        <w:rPr>
          <w:rFonts w:ascii="Garamond" w:hAnsi="Garamond" w:cs="Garamond"/>
          <w:sz w:val="24"/>
          <w:szCs w:val="24"/>
        </w:rPr>
        <w:t> </w:t>
      </w:r>
      <w:r w:rsidRPr="005B6EB9">
        <w:rPr>
          <w:rFonts w:ascii="Garamond" w:hAnsi="Garamond" w:cs="Garamond"/>
          <w:sz w:val="24"/>
          <w:szCs w:val="24"/>
        </w:rPr>
        <w:t>důvodu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že dne 1. 6. 2018 kolem 23:00 hlasitě pouštěl v bytovém domě metalovou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hudbu a opakovaně neuposlechl výzvu sousedů a později policistů k</w:t>
      </w:r>
      <w:r>
        <w:rPr>
          <w:rFonts w:ascii="Garamond" w:hAnsi="Garamond" w:cs="Garamond"/>
          <w:sz w:val="24"/>
          <w:szCs w:val="24"/>
        </w:rPr>
        <w:t> </w:t>
      </w:r>
      <w:r w:rsidRPr="005B6EB9">
        <w:rPr>
          <w:rFonts w:ascii="Garamond" w:hAnsi="Garamond" w:cs="Garamond"/>
          <w:sz w:val="24"/>
          <w:szCs w:val="24"/>
        </w:rPr>
        <w:t>jejímu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ztišení. Martinovi Hlučnému byla rozhodnutím uložena pokuta ve výši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1 000 Kč a náklady řízení rovněž ve výši 1 000 Kč. Proti rozhodnutí se chtěl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odvolat. Rozhodnutí neobsahovalo žádné poučení, týkající se možnosti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podat opravný prostředek.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a) </w:t>
      </w:r>
      <w:r w:rsidRPr="005B6EB9">
        <w:rPr>
          <w:rFonts w:ascii="Garamond" w:hAnsi="Garamond" w:cs="Garamond-Italic"/>
          <w:i/>
          <w:iCs/>
          <w:sz w:val="24"/>
          <w:szCs w:val="24"/>
        </w:rPr>
        <w:t>Může se účastník přes absenci poučení bránit proti rozhodnutí odvoláním nebo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>rozkladem?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b) </w:t>
      </w:r>
      <w:r w:rsidRPr="005B6EB9">
        <w:rPr>
          <w:rFonts w:ascii="Garamond" w:hAnsi="Garamond" w:cs="Garamond-Italic"/>
          <w:i/>
          <w:iCs/>
          <w:sz w:val="24"/>
          <w:szCs w:val="24"/>
        </w:rPr>
        <w:t>Jak se projeví absence poučení na lhůtě pro podání opravného prostředku?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c) </w:t>
      </w:r>
      <w:r w:rsidRPr="005B6EB9">
        <w:rPr>
          <w:rFonts w:ascii="Garamond" w:hAnsi="Garamond" w:cs="Garamond-Italic"/>
          <w:i/>
          <w:iCs/>
          <w:sz w:val="24"/>
          <w:szCs w:val="24"/>
        </w:rPr>
        <w:t>Martin Hlučný se chce proti rozhodnutí odvolat, kamarádi ho však od odvolání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>odrazují s tím, že by neměl riskovat uložení ještě vyšší pokuty. Je taková obava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>odůvodněná?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d) </w:t>
      </w:r>
      <w:r w:rsidRPr="005B6EB9">
        <w:rPr>
          <w:rFonts w:ascii="Garamond" w:hAnsi="Garamond" w:cs="Garamond-Italic"/>
          <w:i/>
          <w:iCs/>
          <w:sz w:val="24"/>
          <w:szCs w:val="24"/>
        </w:rPr>
        <w:t>Je v rámci odvolacího řízení obecně možné tvrdit nové skutečnosti a předkládat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>nové důkazy? Jak je to konkrétně v případě Martina Hlučného?</w:t>
      </w: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  <w:r w:rsidRPr="005B6EB9">
        <w:rPr>
          <w:rFonts w:ascii="Garamond" w:hAnsi="Garamond" w:cs="Garamond"/>
          <w:b/>
          <w:sz w:val="24"/>
          <w:szCs w:val="24"/>
        </w:rPr>
        <w:t>Příklad IV.</w:t>
      </w:r>
    </w:p>
    <w:p w:rsidR="00600D2A" w:rsidRPr="00600D2A" w:rsidRDefault="00600D2A" w:rsidP="00600D2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600D2A">
        <w:rPr>
          <w:rFonts w:ascii="Garamond" w:hAnsi="Garamond" w:cs="Garamond"/>
          <w:sz w:val="24"/>
          <w:szCs w:val="24"/>
        </w:rPr>
        <w:t xml:space="preserve">Panu </w:t>
      </w:r>
      <w:proofErr w:type="spellStart"/>
      <w:r w:rsidRPr="00600D2A">
        <w:rPr>
          <w:rFonts w:ascii="Garamond" w:hAnsi="Garamond" w:cs="Garamond"/>
          <w:sz w:val="24"/>
          <w:szCs w:val="24"/>
        </w:rPr>
        <w:t>Luambovi</w:t>
      </w:r>
      <w:proofErr w:type="spellEnd"/>
      <w:r w:rsidRPr="00600D2A">
        <w:rPr>
          <w:rFonts w:ascii="Garamond" w:hAnsi="Garamond" w:cs="Garamond"/>
          <w:sz w:val="24"/>
          <w:szCs w:val="24"/>
        </w:rPr>
        <w:t>, angolskému občanovi, bylo dne 11. 6. 2018 rozhodnutím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600D2A">
        <w:rPr>
          <w:rFonts w:ascii="Garamond" w:hAnsi="Garamond" w:cs="Garamond"/>
          <w:sz w:val="24"/>
          <w:szCs w:val="24"/>
        </w:rPr>
        <w:t>Policie ČR, Oblastního ředitelství služeb cizinecké policie v Brně, uděleno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600D2A">
        <w:rPr>
          <w:rFonts w:ascii="Garamond" w:hAnsi="Garamond" w:cs="Garamond"/>
          <w:sz w:val="24"/>
          <w:szCs w:val="24"/>
        </w:rPr>
        <w:t>správní vyhoštění s dobou, po kterou nelze umožnit vstup na území České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600D2A">
        <w:rPr>
          <w:rFonts w:ascii="Garamond" w:hAnsi="Garamond" w:cs="Garamond"/>
          <w:sz w:val="24"/>
          <w:szCs w:val="24"/>
        </w:rPr>
        <w:t>republiky v délce 1 roku, protože se zdržoval na území České republiky bez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600D2A">
        <w:rPr>
          <w:rFonts w:ascii="Garamond" w:hAnsi="Garamond" w:cs="Garamond"/>
          <w:sz w:val="24"/>
          <w:szCs w:val="24"/>
        </w:rPr>
        <w:t>platného cestovního dokladu a víza. Přesto, že lhůta pro podání odvolání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600D2A">
        <w:rPr>
          <w:rFonts w:ascii="Garamond" w:hAnsi="Garamond" w:cs="Garamond"/>
          <w:sz w:val="24"/>
          <w:szCs w:val="24"/>
        </w:rPr>
        <w:t>proti rozhodnutí o vyhoštění je v zákoně č. 326/1999 Sb., o pobytu cizinců,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600D2A">
        <w:rPr>
          <w:rFonts w:ascii="Garamond" w:hAnsi="Garamond" w:cs="Garamond"/>
          <w:sz w:val="24"/>
          <w:szCs w:val="24"/>
        </w:rPr>
        <w:t>stanovena na 10 dnů, podal odvolání až 27. 6. 2018, a to z důvodu nemoci.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600D2A">
        <w:rPr>
          <w:rFonts w:ascii="Garamond" w:hAnsi="Garamond" w:cs="Garamond"/>
          <w:sz w:val="24"/>
          <w:szCs w:val="24"/>
        </w:rPr>
        <w:t>V odvolání, podaném prostřednictvím Oblastního ředitelství v Brně a směřovaném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600D2A">
        <w:rPr>
          <w:rFonts w:ascii="Garamond" w:hAnsi="Garamond" w:cs="Garamond"/>
          <w:sz w:val="24"/>
          <w:szCs w:val="24"/>
        </w:rPr>
        <w:t>Krajskému ředitelství služeb cizinecké policie, namítal, že v</w:t>
      </w:r>
      <w:r>
        <w:rPr>
          <w:rFonts w:ascii="Garamond" w:hAnsi="Garamond" w:cs="Garamond"/>
          <w:sz w:val="24"/>
          <w:szCs w:val="24"/>
        </w:rPr>
        <w:t> </w:t>
      </w:r>
      <w:r w:rsidRPr="00600D2A">
        <w:rPr>
          <w:rFonts w:ascii="Garamond" w:hAnsi="Garamond" w:cs="Garamond"/>
          <w:sz w:val="24"/>
          <w:szCs w:val="24"/>
        </w:rPr>
        <w:t>řízení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600D2A">
        <w:rPr>
          <w:rFonts w:ascii="Garamond" w:hAnsi="Garamond" w:cs="Garamond"/>
          <w:sz w:val="24"/>
          <w:szCs w:val="24"/>
        </w:rPr>
        <w:t>o vyhoštění nebyl vůbec zohledněn jeho rodinný a soukromý život. Jelikož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600D2A">
        <w:rPr>
          <w:rFonts w:ascii="Garamond" w:hAnsi="Garamond" w:cs="Garamond"/>
          <w:sz w:val="24"/>
          <w:szCs w:val="24"/>
        </w:rPr>
        <w:t>je rodinným příslušníkem občana EU (je otcem nezletilého občana ČR),</w:t>
      </w:r>
    </w:p>
    <w:p w:rsidR="00600D2A" w:rsidRPr="00600D2A" w:rsidRDefault="00600D2A" w:rsidP="00600D2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600D2A">
        <w:rPr>
          <w:rFonts w:ascii="Garamond" w:hAnsi="Garamond" w:cs="Garamond"/>
          <w:sz w:val="24"/>
          <w:szCs w:val="24"/>
        </w:rPr>
        <w:t>což prvostupňový orgán nezohlednil, nebyly naplněny podmínky pro jeho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600D2A">
        <w:rPr>
          <w:rFonts w:ascii="Garamond" w:hAnsi="Garamond" w:cs="Garamond"/>
          <w:sz w:val="24"/>
          <w:szCs w:val="24"/>
        </w:rPr>
        <w:t>vyhoštění, které jsou pro rodinné příslušníky občanů EU stanoveny odlišně,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600D2A">
        <w:rPr>
          <w:rFonts w:ascii="Garamond" w:hAnsi="Garamond" w:cs="Garamond"/>
          <w:sz w:val="24"/>
          <w:szCs w:val="24"/>
        </w:rPr>
        <w:t>než pro příslušníky třetích zemí.</w:t>
      </w:r>
    </w:p>
    <w:p w:rsidR="00600D2A" w:rsidRDefault="00600D2A" w:rsidP="00600D2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  <w:r w:rsidRPr="00600D2A">
        <w:rPr>
          <w:rFonts w:ascii="Garamond" w:hAnsi="Garamond" w:cs="Garamond"/>
          <w:sz w:val="24"/>
          <w:szCs w:val="24"/>
        </w:rPr>
        <w:t xml:space="preserve">a) </w:t>
      </w:r>
      <w:r w:rsidRPr="00600D2A">
        <w:rPr>
          <w:rFonts w:ascii="Garamond" w:hAnsi="Garamond" w:cs="Garamond"/>
          <w:i/>
          <w:iCs/>
          <w:sz w:val="24"/>
          <w:szCs w:val="24"/>
        </w:rPr>
        <w:t>Může se správní orgán zabývat odvoláním podaným opožděně? Za jakých okolností</w:t>
      </w:r>
      <w:r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600D2A">
        <w:rPr>
          <w:rFonts w:ascii="Garamond" w:hAnsi="Garamond" w:cs="Garamond"/>
          <w:i/>
          <w:iCs/>
          <w:sz w:val="24"/>
          <w:szCs w:val="24"/>
        </w:rPr>
        <w:t>může prominout zmeškání lhůty a co pro to musí účastník řízení učinit?</w:t>
      </w:r>
      <w:r>
        <w:rPr>
          <w:rFonts w:ascii="Garamond" w:hAnsi="Garamond" w:cs="Garamond"/>
          <w:i/>
          <w:iCs/>
          <w:sz w:val="24"/>
          <w:szCs w:val="24"/>
        </w:rPr>
        <w:t xml:space="preserve"> </w:t>
      </w:r>
    </w:p>
    <w:p w:rsidR="00600D2A" w:rsidRPr="00600D2A" w:rsidRDefault="00600D2A" w:rsidP="00600D2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  <w:r w:rsidRPr="00600D2A">
        <w:rPr>
          <w:rFonts w:ascii="Garamond" w:hAnsi="Garamond" w:cs="Garamond"/>
          <w:sz w:val="24"/>
          <w:szCs w:val="24"/>
        </w:rPr>
        <w:t xml:space="preserve">b) </w:t>
      </w:r>
      <w:r w:rsidRPr="00600D2A">
        <w:rPr>
          <w:rFonts w:ascii="Garamond" w:hAnsi="Garamond" w:cs="Garamond"/>
          <w:i/>
          <w:iCs/>
          <w:sz w:val="24"/>
          <w:szCs w:val="24"/>
        </w:rPr>
        <w:t>Oblastní ředitelství služeb cizinecké policie v Brně před tím, než spis postoupilo</w:t>
      </w:r>
      <w:r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600D2A">
        <w:rPr>
          <w:rFonts w:ascii="Garamond" w:hAnsi="Garamond" w:cs="Garamond"/>
          <w:i/>
          <w:iCs/>
          <w:sz w:val="24"/>
          <w:szCs w:val="24"/>
        </w:rPr>
        <w:t>nadřízenému orgánu, zjistilo, že v řízení skutečně nezohlednilo, že účastník</w:t>
      </w:r>
      <w:r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600D2A">
        <w:rPr>
          <w:rFonts w:ascii="Garamond" w:hAnsi="Garamond" w:cs="Garamond"/>
          <w:i/>
          <w:iCs/>
          <w:sz w:val="24"/>
          <w:szCs w:val="24"/>
        </w:rPr>
        <w:t xml:space="preserve">je rodinným příslušníkem občana EU. Může nějak pochybení </w:t>
      </w:r>
      <w:r w:rsidRPr="00600D2A">
        <w:rPr>
          <w:rFonts w:ascii="Garamond" w:hAnsi="Garamond" w:cs="Garamond"/>
          <w:i/>
          <w:iCs/>
          <w:sz w:val="24"/>
          <w:szCs w:val="24"/>
        </w:rPr>
        <w:lastRenderedPageBreak/>
        <w:t>napravit před tím,</w:t>
      </w:r>
      <w:r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600D2A">
        <w:rPr>
          <w:rFonts w:ascii="Garamond" w:hAnsi="Garamond" w:cs="Garamond"/>
          <w:i/>
          <w:iCs/>
          <w:sz w:val="24"/>
          <w:szCs w:val="24"/>
        </w:rPr>
        <w:t>než věc postoupí nadřízenému orgánu? Pokud ano, za jakých podmínek? Může</w:t>
      </w:r>
      <w:r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600D2A">
        <w:rPr>
          <w:rFonts w:ascii="Garamond" w:hAnsi="Garamond" w:cs="Garamond"/>
          <w:i/>
          <w:iCs/>
          <w:sz w:val="24"/>
          <w:szCs w:val="24"/>
        </w:rPr>
        <w:t>se účastník proti postupu správního orgánu bránit?</w:t>
      </w:r>
    </w:p>
    <w:p w:rsidR="00600D2A" w:rsidRDefault="00600D2A" w:rsidP="00600D2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i/>
          <w:iCs/>
          <w:sz w:val="24"/>
          <w:szCs w:val="24"/>
        </w:rPr>
      </w:pPr>
    </w:p>
    <w:p w:rsidR="00600D2A" w:rsidRPr="00600D2A" w:rsidRDefault="00600D2A" w:rsidP="00600D2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iCs/>
          <w:sz w:val="24"/>
          <w:szCs w:val="24"/>
        </w:rPr>
        <w:t>Příklad V.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Paní Trpělivá se na stavebním úřadu telefonicky informovala o stavu svojí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žádosti o vydání stavebního povolení, protože správní orgán již čtyři měsíce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ve stavebním řízení neprovedl žádný úkon. Úřednice jí do telefonu vynadala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slovy: „</w:t>
      </w:r>
      <w:r w:rsidRPr="005B6EB9">
        <w:rPr>
          <w:rFonts w:ascii="Garamond" w:hAnsi="Garamond" w:cs="Garamond-Italic"/>
          <w:i/>
          <w:iCs/>
          <w:sz w:val="24"/>
          <w:szCs w:val="24"/>
        </w:rPr>
        <w:t>Co nás otravujete s takovými blbostmi. Čím častěji nám lidi jako vy budou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>telefonovat, tím déle budete na to vaše slavné povolení čekat!</w:t>
      </w:r>
      <w:r w:rsidRPr="005B6EB9">
        <w:rPr>
          <w:rFonts w:ascii="Garamond" w:hAnsi="Garamond" w:cs="Garamond"/>
          <w:sz w:val="24"/>
          <w:szCs w:val="24"/>
        </w:rPr>
        <w:t>“ Paní Trpělivá se rozhodla</w:t>
      </w:r>
    </w:p>
    <w:p w:rsid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>proti chování úřednice i proti nečinnosti orgánu bránit. Sepsala proto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stížnost, ve které upozornila jak na chování úřednice, tak na průtahy v řízení.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Měla však obavu, aby správní orgán tuto stížnost nezohlednil v rámci řízení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5B6EB9">
        <w:rPr>
          <w:rFonts w:ascii="Garamond" w:hAnsi="Garamond" w:cs="Garamond"/>
          <w:sz w:val="24"/>
          <w:szCs w:val="24"/>
        </w:rPr>
        <w:t>o vydání stavebního povolení, a proto se rozhodla stížnost podat anonymně.</w:t>
      </w:r>
      <w:r>
        <w:rPr>
          <w:rFonts w:ascii="Garamond" w:hAnsi="Garamond" w:cs="Garamond"/>
          <w:sz w:val="24"/>
          <w:szCs w:val="24"/>
        </w:rPr>
        <w:t xml:space="preserve"> 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a) </w:t>
      </w:r>
      <w:r w:rsidRPr="005B6EB9">
        <w:rPr>
          <w:rFonts w:ascii="Garamond" w:hAnsi="Garamond" w:cs="Garamond-Italic"/>
          <w:i/>
          <w:iCs/>
          <w:sz w:val="24"/>
          <w:szCs w:val="24"/>
        </w:rPr>
        <w:t>Byly obavy paní Trpělivé oprávněné? Může správní orgán v rámci správního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>řízení zohlednit stížnosti s ním související?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b) </w:t>
      </w:r>
      <w:r w:rsidRPr="005B6EB9">
        <w:rPr>
          <w:rFonts w:ascii="Garamond" w:hAnsi="Garamond" w:cs="Garamond-Italic"/>
          <w:i/>
          <w:iCs/>
          <w:sz w:val="24"/>
          <w:szCs w:val="24"/>
        </w:rPr>
        <w:t>Jakým způsobem správní orgán s anonymní stížností paní Trpělivé naloží?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c) </w:t>
      </w:r>
      <w:r w:rsidRPr="005B6EB9">
        <w:rPr>
          <w:rFonts w:ascii="Garamond" w:hAnsi="Garamond" w:cs="Garamond-Italic"/>
          <w:i/>
          <w:iCs/>
          <w:sz w:val="24"/>
          <w:szCs w:val="24"/>
        </w:rPr>
        <w:t>Jak by správní úřad postupoval, pokud by paní Trpělivá podala stížnost svým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>jménem?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d) </w:t>
      </w:r>
      <w:r w:rsidRPr="005B6EB9">
        <w:rPr>
          <w:rFonts w:ascii="Garamond" w:hAnsi="Garamond" w:cs="Garamond-Italic"/>
          <w:i/>
          <w:iCs/>
          <w:sz w:val="24"/>
          <w:szCs w:val="24"/>
        </w:rPr>
        <w:t>Může se vůbec paní Trpělivá stížností „bránit“ jak proti nevhodnému chování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>úřední osoby, tak proti nečinnosti?</w:t>
      </w:r>
    </w:p>
    <w:p w:rsidR="005B6EB9" w:rsidRPr="005B6EB9" w:rsidRDefault="005B6EB9" w:rsidP="005B6E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B6EB9">
        <w:rPr>
          <w:rFonts w:ascii="Garamond" w:hAnsi="Garamond" w:cs="Garamond"/>
          <w:sz w:val="24"/>
          <w:szCs w:val="24"/>
        </w:rPr>
        <w:t xml:space="preserve">e) </w:t>
      </w:r>
      <w:r w:rsidRPr="005B6EB9">
        <w:rPr>
          <w:rFonts w:ascii="Garamond" w:hAnsi="Garamond" w:cs="Garamond-Italic"/>
          <w:i/>
          <w:iCs/>
          <w:sz w:val="24"/>
          <w:szCs w:val="24"/>
        </w:rPr>
        <w:t>Jak by správní orgán postupoval, pokud by paní Trpělivá podala stížnost obsahující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5B6EB9">
        <w:rPr>
          <w:rFonts w:ascii="Garamond" w:hAnsi="Garamond" w:cs="Garamond-Italic"/>
          <w:i/>
          <w:iCs/>
          <w:sz w:val="24"/>
          <w:szCs w:val="24"/>
        </w:rPr>
        <w:t>vulgarismy na stranu dotčené úřednice?</w:t>
      </w:r>
    </w:p>
    <w:sectPr w:rsidR="005B6EB9" w:rsidRPr="005B6EB9" w:rsidSect="005B6E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EB9"/>
    <w:rsid w:val="00001503"/>
    <w:rsid w:val="00005429"/>
    <w:rsid w:val="000108D3"/>
    <w:rsid w:val="00025AAC"/>
    <w:rsid w:val="000271C1"/>
    <w:rsid w:val="0003067E"/>
    <w:rsid w:val="00032D96"/>
    <w:rsid w:val="00034DE5"/>
    <w:rsid w:val="00036CD3"/>
    <w:rsid w:val="00046619"/>
    <w:rsid w:val="000467EB"/>
    <w:rsid w:val="00052521"/>
    <w:rsid w:val="00066AA6"/>
    <w:rsid w:val="00071A13"/>
    <w:rsid w:val="00072DFB"/>
    <w:rsid w:val="00076BE7"/>
    <w:rsid w:val="000810F4"/>
    <w:rsid w:val="00090AC3"/>
    <w:rsid w:val="000A6EDA"/>
    <w:rsid w:val="000B1DD8"/>
    <w:rsid w:val="000B78DB"/>
    <w:rsid w:val="000B7CB2"/>
    <w:rsid w:val="000C32D5"/>
    <w:rsid w:val="000D4DB5"/>
    <w:rsid w:val="000D5F70"/>
    <w:rsid w:val="000E203A"/>
    <w:rsid w:val="000E470C"/>
    <w:rsid w:val="000E5E8D"/>
    <w:rsid w:val="000E71FA"/>
    <w:rsid w:val="000E7A5D"/>
    <w:rsid w:val="000F2DFF"/>
    <w:rsid w:val="00137D3B"/>
    <w:rsid w:val="00143D6C"/>
    <w:rsid w:val="00152B5A"/>
    <w:rsid w:val="00155293"/>
    <w:rsid w:val="00155C6F"/>
    <w:rsid w:val="00165ACC"/>
    <w:rsid w:val="00165AE7"/>
    <w:rsid w:val="00175769"/>
    <w:rsid w:val="0017661A"/>
    <w:rsid w:val="00177740"/>
    <w:rsid w:val="00182AAD"/>
    <w:rsid w:val="001963B7"/>
    <w:rsid w:val="001A0580"/>
    <w:rsid w:val="001A176C"/>
    <w:rsid w:val="001A5ED9"/>
    <w:rsid w:val="001B05F9"/>
    <w:rsid w:val="001B0A32"/>
    <w:rsid w:val="001B1906"/>
    <w:rsid w:val="001B4227"/>
    <w:rsid w:val="001C1674"/>
    <w:rsid w:val="001C361F"/>
    <w:rsid w:val="001C450C"/>
    <w:rsid w:val="001D00C4"/>
    <w:rsid w:val="001D4AC0"/>
    <w:rsid w:val="001F3E26"/>
    <w:rsid w:val="001F6FFF"/>
    <w:rsid w:val="00202CB2"/>
    <w:rsid w:val="002147E1"/>
    <w:rsid w:val="00214D26"/>
    <w:rsid w:val="00216845"/>
    <w:rsid w:val="00220B4C"/>
    <w:rsid w:val="00225FD0"/>
    <w:rsid w:val="00226F4B"/>
    <w:rsid w:val="0022787C"/>
    <w:rsid w:val="00247DCC"/>
    <w:rsid w:val="00255DF6"/>
    <w:rsid w:val="002616C7"/>
    <w:rsid w:val="00265AB8"/>
    <w:rsid w:val="002759D1"/>
    <w:rsid w:val="00292F8E"/>
    <w:rsid w:val="002A4E07"/>
    <w:rsid w:val="002A5B60"/>
    <w:rsid w:val="002A6C97"/>
    <w:rsid w:val="002C402C"/>
    <w:rsid w:val="002C58F1"/>
    <w:rsid w:val="002C7114"/>
    <w:rsid w:val="002D303D"/>
    <w:rsid w:val="002E03A6"/>
    <w:rsid w:val="002E134E"/>
    <w:rsid w:val="002E147B"/>
    <w:rsid w:val="002E5678"/>
    <w:rsid w:val="002E567E"/>
    <w:rsid w:val="002E5BFB"/>
    <w:rsid w:val="002F0386"/>
    <w:rsid w:val="003044EA"/>
    <w:rsid w:val="00304EF4"/>
    <w:rsid w:val="00310C95"/>
    <w:rsid w:val="00327004"/>
    <w:rsid w:val="00327B3C"/>
    <w:rsid w:val="00340123"/>
    <w:rsid w:val="00340DC2"/>
    <w:rsid w:val="00342037"/>
    <w:rsid w:val="00347AE4"/>
    <w:rsid w:val="00352521"/>
    <w:rsid w:val="0036002E"/>
    <w:rsid w:val="00364B4F"/>
    <w:rsid w:val="00377F54"/>
    <w:rsid w:val="00381E10"/>
    <w:rsid w:val="00382E5A"/>
    <w:rsid w:val="00383BE2"/>
    <w:rsid w:val="00395526"/>
    <w:rsid w:val="00396F2F"/>
    <w:rsid w:val="003A5FE9"/>
    <w:rsid w:val="003A7A2A"/>
    <w:rsid w:val="003B0864"/>
    <w:rsid w:val="003B50A9"/>
    <w:rsid w:val="003C566B"/>
    <w:rsid w:val="003C7196"/>
    <w:rsid w:val="003D414F"/>
    <w:rsid w:val="003D49B7"/>
    <w:rsid w:val="003D4E0B"/>
    <w:rsid w:val="003E1B67"/>
    <w:rsid w:val="003F58CD"/>
    <w:rsid w:val="003F6A08"/>
    <w:rsid w:val="00402160"/>
    <w:rsid w:val="00405BA1"/>
    <w:rsid w:val="00407E9C"/>
    <w:rsid w:val="00410074"/>
    <w:rsid w:val="004158DD"/>
    <w:rsid w:val="00417093"/>
    <w:rsid w:val="004222AB"/>
    <w:rsid w:val="00423C8C"/>
    <w:rsid w:val="0042531C"/>
    <w:rsid w:val="00431998"/>
    <w:rsid w:val="00440674"/>
    <w:rsid w:val="00443181"/>
    <w:rsid w:val="0044529B"/>
    <w:rsid w:val="00447125"/>
    <w:rsid w:val="00450352"/>
    <w:rsid w:val="00450857"/>
    <w:rsid w:val="00453C4A"/>
    <w:rsid w:val="0045514A"/>
    <w:rsid w:val="00471D97"/>
    <w:rsid w:val="00476850"/>
    <w:rsid w:val="00484DA2"/>
    <w:rsid w:val="00491CCB"/>
    <w:rsid w:val="004931F7"/>
    <w:rsid w:val="00494FB4"/>
    <w:rsid w:val="00497D63"/>
    <w:rsid w:val="004A1039"/>
    <w:rsid w:val="004B192B"/>
    <w:rsid w:val="004C06A5"/>
    <w:rsid w:val="004C3778"/>
    <w:rsid w:val="004D064F"/>
    <w:rsid w:val="004D2158"/>
    <w:rsid w:val="004D4EB7"/>
    <w:rsid w:val="004E400F"/>
    <w:rsid w:val="004E5B3C"/>
    <w:rsid w:val="004F5837"/>
    <w:rsid w:val="004F5A2B"/>
    <w:rsid w:val="004F6108"/>
    <w:rsid w:val="00501EA6"/>
    <w:rsid w:val="005053B4"/>
    <w:rsid w:val="00516501"/>
    <w:rsid w:val="005246C4"/>
    <w:rsid w:val="0052665D"/>
    <w:rsid w:val="00526C41"/>
    <w:rsid w:val="0053750B"/>
    <w:rsid w:val="005402EB"/>
    <w:rsid w:val="00543483"/>
    <w:rsid w:val="00544D10"/>
    <w:rsid w:val="005473D8"/>
    <w:rsid w:val="005509A8"/>
    <w:rsid w:val="00552218"/>
    <w:rsid w:val="00552C56"/>
    <w:rsid w:val="005537BF"/>
    <w:rsid w:val="00564BF6"/>
    <w:rsid w:val="005665D9"/>
    <w:rsid w:val="005701C3"/>
    <w:rsid w:val="00571EBD"/>
    <w:rsid w:val="005735FB"/>
    <w:rsid w:val="00584218"/>
    <w:rsid w:val="0059111D"/>
    <w:rsid w:val="00593E8B"/>
    <w:rsid w:val="005A11E4"/>
    <w:rsid w:val="005A1334"/>
    <w:rsid w:val="005A3269"/>
    <w:rsid w:val="005A6D01"/>
    <w:rsid w:val="005B5B38"/>
    <w:rsid w:val="005B6EB9"/>
    <w:rsid w:val="005D3474"/>
    <w:rsid w:val="005F3C07"/>
    <w:rsid w:val="005F6757"/>
    <w:rsid w:val="005F7731"/>
    <w:rsid w:val="00600D2A"/>
    <w:rsid w:val="006027CD"/>
    <w:rsid w:val="006036EE"/>
    <w:rsid w:val="006046D4"/>
    <w:rsid w:val="00605615"/>
    <w:rsid w:val="0061121C"/>
    <w:rsid w:val="00615D4A"/>
    <w:rsid w:val="00617EA0"/>
    <w:rsid w:val="00620F5A"/>
    <w:rsid w:val="0062288C"/>
    <w:rsid w:val="00627569"/>
    <w:rsid w:val="00645701"/>
    <w:rsid w:val="00650D30"/>
    <w:rsid w:val="00662F56"/>
    <w:rsid w:val="00664364"/>
    <w:rsid w:val="006645EA"/>
    <w:rsid w:val="00664CA9"/>
    <w:rsid w:val="006721A5"/>
    <w:rsid w:val="00675F89"/>
    <w:rsid w:val="00684B4A"/>
    <w:rsid w:val="00687B7F"/>
    <w:rsid w:val="00696B01"/>
    <w:rsid w:val="006D3DFE"/>
    <w:rsid w:val="006E1A3B"/>
    <w:rsid w:val="006E21A7"/>
    <w:rsid w:val="006E3D38"/>
    <w:rsid w:val="006E5F69"/>
    <w:rsid w:val="006F448D"/>
    <w:rsid w:val="006F6B66"/>
    <w:rsid w:val="007050B5"/>
    <w:rsid w:val="0071243F"/>
    <w:rsid w:val="00716B59"/>
    <w:rsid w:val="007253F1"/>
    <w:rsid w:val="007305E8"/>
    <w:rsid w:val="00731981"/>
    <w:rsid w:val="00733237"/>
    <w:rsid w:val="0073419C"/>
    <w:rsid w:val="00745748"/>
    <w:rsid w:val="00752566"/>
    <w:rsid w:val="00757820"/>
    <w:rsid w:val="00757D21"/>
    <w:rsid w:val="00764673"/>
    <w:rsid w:val="00764DC8"/>
    <w:rsid w:val="00767E90"/>
    <w:rsid w:val="00772BF6"/>
    <w:rsid w:val="00773A59"/>
    <w:rsid w:val="00790A7E"/>
    <w:rsid w:val="00792722"/>
    <w:rsid w:val="007946D9"/>
    <w:rsid w:val="007B05ED"/>
    <w:rsid w:val="007B0EF5"/>
    <w:rsid w:val="007B2CE9"/>
    <w:rsid w:val="007B2D43"/>
    <w:rsid w:val="007D0467"/>
    <w:rsid w:val="007D693B"/>
    <w:rsid w:val="007E276F"/>
    <w:rsid w:val="007E3694"/>
    <w:rsid w:val="007E5DC7"/>
    <w:rsid w:val="007E6DBC"/>
    <w:rsid w:val="007E75CA"/>
    <w:rsid w:val="007F4744"/>
    <w:rsid w:val="007F7B85"/>
    <w:rsid w:val="0081321A"/>
    <w:rsid w:val="00825637"/>
    <w:rsid w:val="00825875"/>
    <w:rsid w:val="008358E1"/>
    <w:rsid w:val="00840D8E"/>
    <w:rsid w:val="00843299"/>
    <w:rsid w:val="0084649B"/>
    <w:rsid w:val="008476B0"/>
    <w:rsid w:val="008505DE"/>
    <w:rsid w:val="0085061F"/>
    <w:rsid w:val="00851928"/>
    <w:rsid w:val="00863F0D"/>
    <w:rsid w:val="008703D9"/>
    <w:rsid w:val="00871AE9"/>
    <w:rsid w:val="008769F6"/>
    <w:rsid w:val="00887292"/>
    <w:rsid w:val="008A042F"/>
    <w:rsid w:val="008A2CA9"/>
    <w:rsid w:val="008A7941"/>
    <w:rsid w:val="008B4614"/>
    <w:rsid w:val="008B596E"/>
    <w:rsid w:val="008C0F6F"/>
    <w:rsid w:val="008C1E25"/>
    <w:rsid w:val="008C1F0C"/>
    <w:rsid w:val="008C6F9A"/>
    <w:rsid w:val="008D0BA6"/>
    <w:rsid w:val="008E1F04"/>
    <w:rsid w:val="008E23A7"/>
    <w:rsid w:val="008E5FE5"/>
    <w:rsid w:val="008F4C74"/>
    <w:rsid w:val="0090111D"/>
    <w:rsid w:val="00901C60"/>
    <w:rsid w:val="00902F59"/>
    <w:rsid w:val="00904170"/>
    <w:rsid w:val="00906502"/>
    <w:rsid w:val="009116E6"/>
    <w:rsid w:val="00914767"/>
    <w:rsid w:val="009154D0"/>
    <w:rsid w:val="00923169"/>
    <w:rsid w:val="00927852"/>
    <w:rsid w:val="00930689"/>
    <w:rsid w:val="00930C45"/>
    <w:rsid w:val="0093415A"/>
    <w:rsid w:val="009403E5"/>
    <w:rsid w:val="009446A0"/>
    <w:rsid w:val="0095173D"/>
    <w:rsid w:val="009604BE"/>
    <w:rsid w:val="00967861"/>
    <w:rsid w:val="0097719E"/>
    <w:rsid w:val="00980554"/>
    <w:rsid w:val="009822DC"/>
    <w:rsid w:val="00984992"/>
    <w:rsid w:val="009926B7"/>
    <w:rsid w:val="00993812"/>
    <w:rsid w:val="00997A96"/>
    <w:rsid w:val="009A58D9"/>
    <w:rsid w:val="009A62D0"/>
    <w:rsid w:val="009B175A"/>
    <w:rsid w:val="009C1971"/>
    <w:rsid w:val="009C3C03"/>
    <w:rsid w:val="009C4BCC"/>
    <w:rsid w:val="009D4C8D"/>
    <w:rsid w:val="009D6803"/>
    <w:rsid w:val="009E0918"/>
    <w:rsid w:val="009E687E"/>
    <w:rsid w:val="009F1568"/>
    <w:rsid w:val="009F5A9B"/>
    <w:rsid w:val="00A04A24"/>
    <w:rsid w:val="00A16004"/>
    <w:rsid w:val="00A163EC"/>
    <w:rsid w:val="00A17045"/>
    <w:rsid w:val="00A205FB"/>
    <w:rsid w:val="00A25786"/>
    <w:rsid w:val="00A2697D"/>
    <w:rsid w:val="00A3146F"/>
    <w:rsid w:val="00A347A9"/>
    <w:rsid w:val="00A35D18"/>
    <w:rsid w:val="00A35DFF"/>
    <w:rsid w:val="00A47596"/>
    <w:rsid w:val="00A577C5"/>
    <w:rsid w:val="00A71A64"/>
    <w:rsid w:val="00A71E1B"/>
    <w:rsid w:val="00A72A82"/>
    <w:rsid w:val="00A75177"/>
    <w:rsid w:val="00A764B4"/>
    <w:rsid w:val="00A80198"/>
    <w:rsid w:val="00A8555E"/>
    <w:rsid w:val="00A96E25"/>
    <w:rsid w:val="00AB035E"/>
    <w:rsid w:val="00AB6B72"/>
    <w:rsid w:val="00AB777B"/>
    <w:rsid w:val="00AC3D7D"/>
    <w:rsid w:val="00AC4935"/>
    <w:rsid w:val="00AC71D6"/>
    <w:rsid w:val="00AD1755"/>
    <w:rsid w:val="00AD19F2"/>
    <w:rsid w:val="00AD3F8F"/>
    <w:rsid w:val="00AE7AB3"/>
    <w:rsid w:val="00AE7F35"/>
    <w:rsid w:val="00AF187D"/>
    <w:rsid w:val="00AF3794"/>
    <w:rsid w:val="00AF387A"/>
    <w:rsid w:val="00B01588"/>
    <w:rsid w:val="00B016E9"/>
    <w:rsid w:val="00B12E76"/>
    <w:rsid w:val="00B13FB2"/>
    <w:rsid w:val="00B14614"/>
    <w:rsid w:val="00B1524D"/>
    <w:rsid w:val="00B16D2E"/>
    <w:rsid w:val="00B233C4"/>
    <w:rsid w:val="00B26210"/>
    <w:rsid w:val="00B3172B"/>
    <w:rsid w:val="00B32844"/>
    <w:rsid w:val="00B36737"/>
    <w:rsid w:val="00B41E79"/>
    <w:rsid w:val="00B443C3"/>
    <w:rsid w:val="00B46581"/>
    <w:rsid w:val="00B47A64"/>
    <w:rsid w:val="00B54FB8"/>
    <w:rsid w:val="00B57FDA"/>
    <w:rsid w:val="00B6081C"/>
    <w:rsid w:val="00B618A3"/>
    <w:rsid w:val="00B67444"/>
    <w:rsid w:val="00B74E62"/>
    <w:rsid w:val="00B83C8D"/>
    <w:rsid w:val="00BA01C3"/>
    <w:rsid w:val="00BA0827"/>
    <w:rsid w:val="00BA3953"/>
    <w:rsid w:val="00BA3FC0"/>
    <w:rsid w:val="00BB21AF"/>
    <w:rsid w:val="00BB3750"/>
    <w:rsid w:val="00BB4350"/>
    <w:rsid w:val="00BB5D3C"/>
    <w:rsid w:val="00BB7E9E"/>
    <w:rsid w:val="00BD2032"/>
    <w:rsid w:val="00BD28B5"/>
    <w:rsid w:val="00BD2BFD"/>
    <w:rsid w:val="00BD33DF"/>
    <w:rsid w:val="00BD4071"/>
    <w:rsid w:val="00BD697D"/>
    <w:rsid w:val="00BE2141"/>
    <w:rsid w:val="00BE76A3"/>
    <w:rsid w:val="00BF1F63"/>
    <w:rsid w:val="00BF45D6"/>
    <w:rsid w:val="00C06C8F"/>
    <w:rsid w:val="00C101B5"/>
    <w:rsid w:val="00C11940"/>
    <w:rsid w:val="00C12AB9"/>
    <w:rsid w:val="00C17C5C"/>
    <w:rsid w:val="00C2463B"/>
    <w:rsid w:val="00C262EC"/>
    <w:rsid w:val="00C2630A"/>
    <w:rsid w:val="00C2685D"/>
    <w:rsid w:val="00C26864"/>
    <w:rsid w:val="00C27D9B"/>
    <w:rsid w:val="00C30E28"/>
    <w:rsid w:val="00C328B0"/>
    <w:rsid w:val="00C342DB"/>
    <w:rsid w:val="00C4038A"/>
    <w:rsid w:val="00C729CC"/>
    <w:rsid w:val="00C73AB4"/>
    <w:rsid w:val="00C77978"/>
    <w:rsid w:val="00C867B0"/>
    <w:rsid w:val="00C93691"/>
    <w:rsid w:val="00C967EB"/>
    <w:rsid w:val="00C9756D"/>
    <w:rsid w:val="00CA1FDF"/>
    <w:rsid w:val="00CB15C5"/>
    <w:rsid w:val="00CB199C"/>
    <w:rsid w:val="00CC1FA3"/>
    <w:rsid w:val="00CC5BF8"/>
    <w:rsid w:val="00CD0955"/>
    <w:rsid w:val="00CD580D"/>
    <w:rsid w:val="00CD6787"/>
    <w:rsid w:val="00CE04AF"/>
    <w:rsid w:val="00CF5D9F"/>
    <w:rsid w:val="00D02B1C"/>
    <w:rsid w:val="00D04ACE"/>
    <w:rsid w:val="00D10240"/>
    <w:rsid w:val="00D14ADF"/>
    <w:rsid w:val="00D26404"/>
    <w:rsid w:val="00D3296B"/>
    <w:rsid w:val="00D37172"/>
    <w:rsid w:val="00D37CBA"/>
    <w:rsid w:val="00D47407"/>
    <w:rsid w:val="00D50F83"/>
    <w:rsid w:val="00D57A6B"/>
    <w:rsid w:val="00D76689"/>
    <w:rsid w:val="00D77BDC"/>
    <w:rsid w:val="00D851D3"/>
    <w:rsid w:val="00D87897"/>
    <w:rsid w:val="00D87BF7"/>
    <w:rsid w:val="00D9152A"/>
    <w:rsid w:val="00DA03BB"/>
    <w:rsid w:val="00DA0C73"/>
    <w:rsid w:val="00DA6597"/>
    <w:rsid w:val="00DA6A42"/>
    <w:rsid w:val="00DB4086"/>
    <w:rsid w:val="00DB6509"/>
    <w:rsid w:val="00DB6B7A"/>
    <w:rsid w:val="00DC1AC6"/>
    <w:rsid w:val="00DC7B3D"/>
    <w:rsid w:val="00DD56E1"/>
    <w:rsid w:val="00DE3550"/>
    <w:rsid w:val="00DF0A1A"/>
    <w:rsid w:val="00DF53DB"/>
    <w:rsid w:val="00E02254"/>
    <w:rsid w:val="00E273C2"/>
    <w:rsid w:val="00E326A4"/>
    <w:rsid w:val="00E32958"/>
    <w:rsid w:val="00E33E74"/>
    <w:rsid w:val="00E33F1B"/>
    <w:rsid w:val="00E3749B"/>
    <w:rsid w:val="00E46E48"/>
    <w:rsid w:val="00E653AF"/>
    <w:rsid w:val="00E71750"/>
    <w:rsid w:val="00E736F0"/>
    <w:rsid w:val="00E86650"/>
    <w:rsid w:val="00E903FF"/>
    <w:rsid w:val="00E95C40"/>
    <w:rsid w:val="00EA27C9"/>
    <w:rsid w:val="00EA6156"/>
    <w:rsid w:val="00EA651B"/>
    <w:rsid w:val="00EA6A05"/>
    <w:rsid w:val="00EA6A91"/>
    <w:rsid w:val="00EA6D59"/>
    <w:rsid w:val="00EC1358"/>
    <w:rsid w:val="00EC154A"/>
    <w:rsid w:val="00EC49F5"/>
    <w:rsid w:val="00ED37D0"/>
    <w:rsid w:val="00ED45BD"/>
    <w:rsid w:val="00ED5490"/>
    <w:rsid w:val="00ED7A0D"/>
    <w:rsid w:val="00EE2399"/>
    <w:rsid w:val="00EF095D"/>
    <w:rsid w:val="00EF11AA"/>
    <w:rsid w:val="00EF6C79"/>
    <w:rsid w:val="00F0766E"/>
    <w:rsid w:val="00F12D7E"/>
    <w:rsid w:val="00F130B3"/>
    <w:rsid w:val="00F13410"/>
    <w:rsid w:val="00F2412B"/>
    <w:rsid w:val="00F25F51"/>
    <w:rsid w:val="00F26E4F"/>
    <w:rsid w:val="00F32EA8"/>
    <w:rsid w:val="00F33FE5"/>
    <w:rsid w:val="00F36885"/>
    <w:rsid w:val="00F43D10"/>
    <w:rsid w:val="00F44554"/>
    <w:rsid w:val="00F52831"/>
    <w:rsid w:val="00F73595"/>
    <w:rsid w:val="00F84591"/>
    <w:rsid w:val="00F86BDE"/>
    <w:rsid w:val="00F93178"/>
    <w:rsid w:val="00F97293"/>
    <w:rsid w:val="00F977B5"/>
    <w:rsid w:val="00F97A03"/>
    <w:rsid w:val="00FA1E4B"/>
    <w:rsid w:val="00FA2A92"/>
    <w:rsid w:val="00FA6603"/>
    <w:rsid w:val="00FC33C8"/>
    <w:rsid w:val="00FD04ED"/>
    <w:rsid w:val="00FD219B"/>
    <w:rsid w:val="00FD76BA"/>
    <w:rsid w:val="00FE0EA8"/>
    <w:rsid w:val="00FF103D"/>
    <w:rsid w:val="00FF264F"/>
    <w:rsid w:val="00FF2CEA"/>
    <w:rsid w:val="00FF4D86"/>
    <w:rsid w:val="00FF5FB5"/>
    <w:rsid w:val="00FF668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C7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1080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 Bražina</dc:creator>
  <cp:lastModifiedBy>Radislav Bražina</cp:lastModifiedBy>
  <cp:revision>2</cp:revision>
  <dcterms:created xsi:type="dcterms:W3CDTF">2019-11-11T07:45:00Z</dcterms:created>
  <dcterms:modified xsi:type="dcterms:W3CDTF">2019-11-11T07:57:00Z</dcterms:modified>
</cp:coreProperties>
</file>