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73" w:rsidRPr="00A350C5" w:rsidRDefault="00D91F25">
      <w:pPr>
        <w:rPr>
          <w:rFonts w:ascii="Constantia" w:hAnsi="Constantia"/>
          <w:b/>
          <w:sz w:val="28"/>
          <w:szCs w:val="28"/>
        </w:rPr>
      </w:pPr>
      <w:r w:rsidRPr="00A350C5">
        <w:rPr>
          <w:rFonts w:ascii="Constantia" w:hAnsi="Constantia"/>
          <w:b/>
          <w:sz w:val="28"/>
          <w:szCs w:val="28"/>
        </w:rPr>
        <w:t>Harmonogram prezentac</w:t>
      </w:r>
      <w:r w:rsidR="00A350C5">
        <w:rPr>
          <w:rFonts w:ascii="Constantia" w:hAnsi="Constantia"/>
          <w:b/>
          <w:sz w:val="28"/>
          <w:szCs w:val="28"/>
        </w:rPr>
        <w:t>í</w:t>
      </w:r>
      <w:r w:rsidR="005F5F79">
        <w:rPr>
          <w:rFonts w:ascii="Constantia" w:hAnsi="Constantia"/>
          <w:b/>
          <w:sz w:val="28"/>
          <w:szCs w:val="28"/>
        </w:rPr>
        <w:t xml:space="preserve"> kolokviálních prací</w:t>
      </w:r>
    </w:p>
    <w:p w:rsidR="00D91F25" w:rsidRPr="001704DE" w:rsidRDefault="00D91F25">
      <w:pPr>
        <w:rPr>
          <w:rFonts w:ascii="Constantia" w:hAnsi="Constantia"/>
          <w:sz w:val="24"/>
          <w:szCs w:val="24"/>
        </w:rPr>
      </w:pPr>
    </w:p>
    <w:p w:rsidR="00D91F25" w:rsidRPr="00E70D73" w:rsidRDefault="00D91F25">
      <w:pPr>
        <w:rPr>
          <w:rFonts w:ascii="Constantia" w:hAnsi="Constantia"/>
          <w:b/>
          <w:sz w:val="24"/>
          <w:szCs w:val="24"/>
        </w:rPr>
      </w:pPr>
      <w:proofErr w:type="gramStart"/>
      <w:r w:rsidRPr="00E70D73">
        <w:rPr>
          <w:rFonts w:ascii="Constantia" w:hAnsi="Constantia"/>
          <w:b/>
          <w:sz w:val="24"/>
          <w:szCs w:val="24"/>
        </w:rPr>
        <w:t>1</w:t>
      </w:r>
      <w:r w:rsidR="005F5F79">
        <w:rPr>
          <w:rFonts w:ascii="Constantia" w:hAnsi="Constantia"/>
          <w:b/>
          <w:sz w:val="24"/>
          <w:szCs w:val="24"/>
        </w:rPr>
        <w:t>7</w:t>
      </w:r>
      <w:r w:rsidRPr="00E70D73">
        <w:rPr>
          <w:rFonts w:ascii="Constantia" w:hAnsi="Constantia"/>
          <w:b/>
          <w:sz w:val="24"/>
          <w:szCs w:val="24"/>
        </w:rPr>
        <w:t>.10.201</w:t>
      </w:r>
      <w:r w:rsidR="005F5F79">
        <w:rPr>
          <w:rFonts w:ascii="Constantia" w:hAnsi="Constantia"/>
          <w:b/>
          <w:sz w:val="24"/>
          <w:szCs w:val="24"/>
        </w:rPr>
        <w:t>9</w:t>
      </w:r>
      <w:proofErr w:type="gramEnd"/>
    </w:p>
    <w:p w:rsidR="00A350C5" w:rsidRDefault="00676CFF" w:rsidP="005F5F79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1. </w:t>
      </w:r>
      <w:r w:rsidR="005F5F79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Navrátil:</w:t>
      </w:r>
      <w:r w:rsid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  <w:hyperlink r:id="rId4" w:tgtFrame="_blank" w:history="1"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Předkupní právo u nemovitých kulturních památek </w:t>
        </w:r>
      </w:hyperlink>
    </w:p>
    <w:p w:rsidR="005F5F79" w:rsidRDefault="005F5F79" w:rsidP="005F5F79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 xml:space="preserve">2. </w:t>
      </w:r>
      <w:proofErr w:type="spellStart"/>
      <w:r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H</w:t>
      </w:r>
      <w:r w:rsidR="007746F8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a</w:t>
      </w:r>
      <w:r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rníková</w:t>
      </w:r>
      <w:proofErr w:type="spellEnd"/>
      <w:r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: Památková zóna</w:t>
      </w:r>
    </w:p>
    <w:p w:rsidR="00A350C5" w:rsidRPr="008E2DEB" w:rsidRDefault="00A350C5" w:rsidP="000934A7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</w:p>
    <w:p w:rsidR="00D91F25" w:rsidRPr="00E70D73" w:rsidRDefault="009A3C8D">
      <w:pPr>
        <w:rPr>
          <w:rFonts w:ascii="Constantia" w:hAnsi="Constantia"/>
          <w:b/>
          <w:sz w:val="24"/>
          <w:szCs w:val="24"/>
        </w:rPr>
      </w:pPr>
      <w:proofErr w:type="gramStart"/>
      <w:r>
        <w:rPr>
          <w:rFonts w:ascii="Constantia" w:hAnsi="Constantia"/>
          <w:b/>
          <w:sz w:val="24"/>
          <w:szCs w:val="24"/>
        </w:rPr>
        <w:t>31.10.2019</w:t>
      </w:r>
      <w:proofErr w:type="gramEnd"/>
    </w:p>
    <w:p w:rsidR="00D91F25" w:rsidRPr="00E70D73" w:rsidRDefault="00676CFF" w:rsidP="005B0DB3">
      <w:pPr>
        <w:shd w:val="clear" w:color="auto" w:fill="F9F9F9"/>
        <w:spacing w:after="0" w:line="600" w:lineRule="atLeast"/>
        <w:textAlignment w:val="center"/>
        <w:rPr>
          <w:rFonts w:ascii="Constantia" w:hAnsi="Constantia"/>
          <w:b/>
          <w:sz w:val="24"/>
          <w:szCs w:val="24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1. </w:t>
      </w:r>
      <w:r w:rsidR="009A3C8D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Vejrostová: Rekonstrukce a obnova kulturní památky</w:t>
      </w:r>
    </w:p>
    <w:p w:rsidR="005B0DB3" w:rsidRPr="001704DE" w:rsidRDefault="009A3C8D" w:rsidP="005B0DB3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2</w:t>
      </w:r>
      <w:r w:rsidR="00676CFF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.</w:t>
      </w:r>
      <w:hyperlink r:id="rId5" w:tgtFrame="_blank" w:tooltip="Michaela Medunová, učo 444248" w:history="1"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 xml:space="preserve"> </w:t>
        </w:r>
        <w:r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Dubová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:</w:t>
        </w:r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 xml:space="preserve"> </w:t>
        </w:r>
        <w:r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Specifika zápisu vybraného kulturního statku v rámci UNESCO</w:t>
        </w:r>
      </w:hyperlink>
      <w:r w:rsidR="001704DE" w:rsidRP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</w:p>
    <w:p w:rsidR="00D91F25" w:rsidRDefault="00D91F25">
      <w:pPr>
        <w:rPr>
          <w:rFonts w:ascii="Constantia" w:hAnsi="Constantia"/>
          <w:sz w:val="24"/>
          <w:szCs w:val="24"/>
        </w:rPr>
      </w:pPr>
    </w:p>
    <w:p w:rsidR="00D91F25" w:rsidRPr="00E70D73" w:rsidRDefault="009A3C8D">
      <w:pPr>
        <w:rPr>
          <w:rFonts w:ascii="Constantia" w:hAnsi="Constantia"/>
          <w:b/>
          <w:sz w:val="24"/>
          <w:szCs w:val="24"/>
        </w:rPr>
      </w:pPr>
      <w:proofErr w:type="gramStart"/>
      <w:r>
        <w:rPr>
          <w:rFonts w:ascii="Constantia" w:hAnsi="Constantia"/>
          <w:b/>
          <w:sz w:val="24"/>
          <w:szCs w:val="24"/>
        </w:rPr>
        <w:t>14.11.</w:t>
      </w:r>
      <w:r w:rsidR="00D91F25" w:rsidRPr="00E70D73">
        <w:rPr>
          <w:rFonts w:ascii="Constantia" w:hAnsi="Constantia"/>
          <w:b/>
          <w:sz w:val="24"/>
          <w:szCs w:val="24"/>
        </w:rPr>
        <w:t>201</w:t>
      </w:r>
      <w:r>
        <w:rPr>
          <w:rFonts w:ascii="Constantia" w:hAnsi="Constantia"/>
          <w:b/>
          <w:sz w:val="24"/>
          <w:szCs w:val="24"/>
        </w:rPr>
        <w:t>9</w:t>
      </w:r>
      <w:proofErr w:type="gramEnd"/>
    </w:p>
    <w:p w:rsidR="009A3C8D" w:rsidRDefault="00676CFF" w:rsidP="009A3C8D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1. </w:t>
      </w:r>
      <w:r w:rsidR="009A3C8D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Kava</w:t>
      </w:r>
      <w:r w:rsidR="007746F8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n</w:t>
      </w:r>
      <w:bookmarkStart w:id="0" w:name="_GoBack"/>
      <w:bookmarkEnd w:id="0"/>
      <w:r w:rsidR="009A3C8D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</w:t>
      </w:r>
      <w:r w:rsidR="008517BF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  <w:r w:rsidR="009A3C8D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Vyvlastnění kulturní památky</w:t>
      </w:r>
    </w:p>
    <w:p w:rsidR="005B0DB3" w:rsidRDefault="009A3C8D" w:rsidP="009A3C8D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2 Králová: Ochrana sakrálního dědictví</w:t>
      </w:r>
    </w:p>
    <w:p w:rsidR="009A3C8D" w:rsidRPr="002E7539" w:rsidRDefault="009A3C8D" w:rsidP="009A3C8D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b/>
          <w:color w:val="3A3A3A"/>
          <w:sz w:val="24"/>
          <w:szCs w:val="24"/>
          <w:lang w:eastAsia="cs-CZ"/>
        </w:rPr>
      </w:pPr>
      <w:proofErr w:type="gramStart"/>
      <w:r w:rsidRPr="002E7539">
        <w:rPr>
          <w:rFonts w:ascii="Constantia" w:eastAsia="Times New Roman" w:hAnsi="Constantia" w:cs="Arial"/>
          <w:b/>
          <w:color w:val="3A3A3A"/>
          <w:sz w:val="24"/>
          <w:szCs w:val="24"/>
          <w:lang w:eastAsia="cs-CZ"/>
        </w:rPr>
        <w:t>2</w:t>
      </w:r>
      <w:r w:rsidR="008B2026">
        <w:rPr>
          <w:rFonts w:ascii="Constantia" w:eastAsia="Times New Roman" w:hAnsi="Constantia" w:cs="Arial"/>
          <w:b/>
          <w:color w:val="3A3A3A"/>
          <w:sz w:val="24"/>
          <w:szCs w:val="24"/>
          <w:lang w:eastAsia="cs-CZ"/>
        </w:rPr>
        <w:t>8</w:t>
      </w:r>
      <w:r w:rsidRPr="002E7539">
        <w:rPr>
          <w:rFonts w:ascii="Constantia" w:eastAsia="Times New Roman" w:hAnsi="Constantia" w:cs="Arial"/>
          <w:b/>
          <w:color w:val="3A3A3A"/>
          <w:sz w:val="24"/>
          <w:szCs w:val="24"/>
          <w:lang w:eastAsia="cs-CZ"/>
        </w:rPr>
        <w:t>.11. 2019</w:t>
      </w:r>
      <w:proofErr w:type="gramEnd"/>
    </w:p>
    <w:p w:rsidR="009A3C8D" w:rsidRDefault="009A3C8D" w:rsidP="009A3C8D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1. </w:t>
      </w:r>
      <w:proofErr w:type="spellStart"/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Štach</w:t>
      </w:r>
      <w:proofErr w:type="spellEnd"/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 Ochrana archeologických a paleontologických nálezů</w:t>
      </w:r>
    </w:p>
    <w:p w:rsidR="009A3C8D" w:rsidRDefault="009A3C8D" w:rsidP="009A3C8D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2. Šimčík: Ochrana hradů a zámků</w:t>
      </w:r>
    </w:p>
    <w:p w:rsidR="005B0DB3" w:rsidRPr="001704DE" w:rsidRDefault="005B0DB3">
      <w:pPr>
        <w:rPr>
          <w:rFonts w:ascii="Constantia" w:hAnsi="Constantia"/>
          <w:sz w:val="24"/>
          <w:szCs w:val="24"/>
        </w:rPr>
      </w:pPr>
    </w:p>
    <w:p w:rsidR="000934A7" w:rsidRPr="00E70D73" w:rsidRDefault="002E7539">
      <w:pPr>
        <w:rPr>
          <w:rFonts w:ascii="Constantia" w:hAnsi="Constantia"/>
          <w:b/>
          <w:sz w:val="24"/>
          <w:szCs w:val="24"/>
        </w:rPr>
      </w:pPr>
      <w:proofErr w:type="gramStart"/>
      <w:r>
        <w:rPr>
          <w:rFonts w:ascii="Constantia" w:hAnsi="Constantia"/>
          <w:b/>
          <w:sz w:val="24"/>
          <w:szCs w:val="24"/>
        </w:rPr>
        <w:t>12</w:t>
      </w:r>
      <w:r w:rsidR="00D91F25" w:rsidRPr="00E70D73">
        <w:rPr>
          <w:rFonts w:ascii="Constantia" w:hAnsi="Constantia"/>
          <w:b/>
          <w:sz w:val="24"/>
          <w:szCs w:val="24"/>
        </w:rPr>
        <w:t>.12.2018</w:t>
      </w:r>
      <w:proofErr w:type="gramEnd"/>
    </w:p>
    <w:p w:rsidR="008B2026" w:rsidRDefault="00676CFF" w:rsidP="008B2026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1. </w:t>
      </w:r>
      <w:r w:rsidR="008517BF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Divila: Ochrana světového kulturního a přírodního dědictví</w:t>
      </w:r>
    </w:p>
    <w:p w:rsidR="008B2026" w:rsidRPr="001704DE" w:rsidRDefault="008B2026" w:rsidP="008B2026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2</w:t>
      </w:r>
      <w:r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 xml:space="preserve">. Šínová:. Ochrana světového nemateriálního kulturního dědictví </w:t>
      </w:r>
    </w:p>
    <w:p w:rsidR="008517BF" w:rsidRDefault="008B2026" w:rsidP="008517BF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3</w:t>
      </w:r>
      <w:r w:rsidR="00676CFF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.</w:t>
      </w:r>
      <w:r w:rsidR="005B0DB3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 </w:t>
      </w:r>
      <w:r w:rsidR="008517BF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Machalová:</w:t>
      </w:r>
      <w:r w:rsidR="00676CFF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.</w:t>
      </w:r>
      <w:r w:rsidR="008517BF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Ochrana konkrétní národní kulturní památky</w:t>
      </w:r>
    </w:p>
    <w:p w:rsidR="005B0DB3" w:rsidRDefault="008B2026" w:rsidP="008517BF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4</w:t>
      </w:r>
      <w:r w:rsidR="008517BF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. Červinková</w:t>
      </w:r>
      <w:r w:rsidR="00E70D73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</w:t>
      </w:r>
      <w:r w:rsidR="008517BF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  <w:hyperlink r:id="rId6" w:tgtFrame="_blank" w:history="1"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Ochrana</w:t>
        </w:r>
        <w:r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 xml:space="preserve"> 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konkr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é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tn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í</w:t>
        </w:r>
        <w:r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 xml:space="preserve"> </w:t>
        </w:r>
        <w:r w:rsidR="008517BF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k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ulturn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í</w:t>
        </w:r>
        <w:r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 xml:space="preserve"> 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pam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á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tky</w:t>
        </w:r>
      </w:hyperlink>
    </w:p>
    <w:p w:rsidR="001704DE" w:rsidRPr="008E2DEB" w:rsidRDefault="008517BF" w:rsidP="005B0DB3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+ studenti, kteří na předchozích seminářích dosud neprezentovali práci</w:t>
      </w:r>
    </w:p>
    <w:sectPr w:rsidR="001704DE" w:rsidRPr="008E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25"/>
    <w:rsid w:val="000934A7"/>
    <w:rsid w:val="001704DE"/>
    <w:rsid w:val="002E7539"/>
    <w:rsid w:val="005B0DB3"/>
    <w:rsid w:val="005F5F79"/>
    <w:rsid w:val="00676CFF"/>
    <w:rsid w:val="007746F8"/>
    <w:rsid w:val="008517BF"/>
    <w:rsid w:val="008B2026"/>
    <w:rsid w:val="00982173"/>
    <w:rsid w:val="009A3C8D"/>
    <w:rsid w:val="009D78BC"/>
    <w:rsid w:val="00A350C5"/>
    <w:rsid w:val="00C04CDD"/>
    <w:rsid w:val="00C20DA1"/>
    <w:rsid w:val="00D91F25"/>
    <w:rsid w:val="00E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1C0F"/>
  <w15:chartTrackingRefBased/>
  <w15:docId w15:val="{DBF08928-3DC0-4327-94D7-C8D6D5B2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el/1422/podzim2018/MVD033K/ode/temata_kolokvialnich_praci/Ochrana_konkretni_narodni_kulturni_pamatky_-_Hotel_Avion.docx" TargetMode="External"/><Relationship Id="rId5" Type="http://schemas.openxmlformats.org/officeDocument/2006/relationships/hyperlink" Target="https://is.muni.cz/auth/osoba/444248" TargetMode="External"/><Relationship Id="rId4" Type="http://schemas.openxmlformats.org/officeDocument/2006/relationships/hyperlink" Target="https://is.muni.cz/auth/el/1422/podzim2018/MVD033K/ode/temata_kolokvialnich_praci/Simona_Kadlickova_Predkupni_pravo_u_nemovitych_kulturnich_pamatek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4</cp:revision>
  <dcterms:created xsi:type="dcterms:W3CDTF">2019-10-14T15:11:00Z</dcterms:created>
  <dcterms:modified xsi:type="dcterms:W3CDTF">2019-10-14T15:12:00Z</dcterms:modified>
</cp:coreProperties>
</file>