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04AC0" w:rsidP="00B04AC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Poučení</w:t>
      </w:r>
      <w:r>
        <w:rPr>
          <w:rFonts w:ascii="Garamond" w:hAnsi="Garamond"/>
          <w:b/>
          <w:sz w:val="36"/>
        </w:rPr>
        <w:br/>
        <w:t>o postupu při výkonu rozhodnutí srážkami ze mzdy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Srážky se provádějí z čisté mzdy, která se vypočte tak, že se od mzdy odečte záloha na daň z příjmu fyzických osob, srážená z příjmů ze závislé činnosti, pojistné na sociální zabezpečení, příspěvek na státní politiku zaměstnanosti a pojistné na veřejné zdravotní pojištění (dále jen „srážené částky“). Srážené částky se vypočtou podle podmínek a sazeb platných pro povinného v měsíci, za který se čistá mzda zjišťuje.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 xml:space="preserve">Do čisté mzdy se započítávají i čisté odměny za vedlejší činnost, kterou zaměstnanec vykonává </w:t>
      </w:r>
      <w:r w:rsidR="00CA7AC7">
        <w:rPr>
          <w:rFonts w:ascii="Garamond" w:hAnsi="Garamond"/>
          <w:sz w:val="24"/>
        </w:rPr>
        <w:br/>
      </w:r>
      <w:r w:rsidRPr="00AD646C">
        <w:rPr>
          <w:rFonts w:ascii="Garamond" w:hAnsi="Garamond"/>
          <w:sz w:val="24"/>
        </w:rPr>
        <w:t>u toho, u koho je v pracovním poměru. Nezapočítávají se však do ní částky poskytované na náhradu nákladů spojených s pracovním výkonem, a to zejména při pracovních cestách.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Povinnému nesmí být sražena z měsíční mzdy základní nezabavitelná částka. Její výši a způsob výpočtu stanoví zvláštní právní předpis (nařízení vlády č. 595/2006 Sb.).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 xml:space="preserve">Z čisté mzdy, která zbývá po odečtení </w:t>
      </w:r>
      <w:r w:rsidR="005B1111">
        <w:rPr>
          <w:rFonts w:ascii="Garamond" w:hAnsi="Garamond"/>
          <w:sz w:val="24"/>
        </w:rPr>
        <w:t>nezabavitelné</w:t>
      </w:r>
      <w:r w:rsidRPr="00AD646C">
        <w:rPr>
          <w:rFonts w:ascii="Garamond" w:hAnsi="Garamond"/>
          <w:sz w:val="24"/>
        </w:rPr>
        <w:t xml:space="preserve"> částky a která se zaokrouhlí směrem dolů na částku dělitelnou třemi a vyjádřenou v celých korunách (zbytku čisté mzdy), lze srazit k vydobytí pohledávky oprávněného jednu třetinu a pro přednostní pohledávky dvě třetiny. Přednostní pohledávky se srážejí nejprve z druhé třetiny a teprve, nestačí-li tato třetina k jejich úhradě, uspokojují se spolu s ostatními pohledávkami z první třetiny. Třetí třetina se nesráží a zůstává vždy povinnému</w:t>
      </w:r>
      <w:r w:rsidR="005B1111">
        <w:rPr>
          <w:rFonts w:ascii="Garamond" w:hAnsi="Garamond"/>
          <w:sz w:val="24"/>
        </w:rPr>
        <w:t>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b/>
          <w:sz w:val="24"/>
        </w:rPr>
      </w:pPr>
      <w:r w:rsidRPr="00AD646C">
        <w:rPr>
          <w:rFonts w:ascii="Garamond" w:hAnsi="Garamond"/>
          <w:sz w:val="24"/>
        </w:rPr>
        <w:t>Zvláštní právní předpis (nařízení vlády č. 595/2006 Sb.) stanoví částku, nad kterou se srazí zbytek čisté mzdy bez omezení. Takto zjištěná plně zabavitelná část zbytku čisté mzdy se připojí ke druhé třetině zbytku čisté mzdy v rozsahu, který je potřebný k uspokojení přednostních pohledávek; zbývající část se připočte k první třetině</w:t>
      </w:r>
      <w:r w:rsidRPr="00AD646C">
        <w:rPr>
          <w:rFonts w:ascii="Garamond" w:hAnsi="Garamond"/>
          <w:b/>
          <w:sz w:val="24"/>
        </w:rPr>
        <w:t>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Přednostními pohledávkami jsou:</w:t>
      </w:r>
    </w:p>
    <w:p w:rsidR="00B04AC0" w:rsidRPr="00AD646C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pohledávky výživného,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náhrady újmy způsobené poškozenému ublížením na zdraví,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náhrady újmy způsobené úmyslnými trestnými činy,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daní, poplatků a jiných obdobních peněžitých plnění,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náhrady přeplatků na dávkách nemocenského pojištění, důchodového pojištění</w:t>
      </w:r>
      <w:r w:rsidR="005B1111">
        <w:rPr>
          <w:rFonts w:ascii="Garamond" w:hAnsi="Garamond"/>
          <w:sz w:val="24"/>
        </w:rPr>
        <w:t xml:space="preserve"> a</w:t>
      </w:r>
      <w:r w:rsidRPr="00B04AC0">
        <w:rPr>
          <w:rFonts w:ascii="Garamond" w:hAnsi="Garamond"/>
          <w:sz w:val="24"/>
        </w:rPr>
        <w:t xml:space="preserve"> důchodového zabezpečení,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pojistného na sociální zabezpečení a příspěvku na státní politiku zaměstnanosti a pohledávky na veřejné zdravotní pojištění,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příspěvek na úhradu potřeb dítěte svěřeného do pěstounské péče,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náhrady přeplatků na podpoře v nezaměstnanosti a podpoře při rekvalifikaci,</w:t>
      </w:r>
    </w:p>
    <w:p w:rsidR="00B04AC0" w:rsidRPr="00B04AC0" w:rsidRDefault="00B04AC0" w:rsidP="004A3970">
      <w:pPr>
        <w:widowControl/>
        <w:numPr>
          <w:ilvl w:val="0"/>
          <w:numId w:val="14"/>
        </w:numPr>
        <w:spacing w:after="120"/>
        <w:ind w:left="567" w:hanging="283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náhrady přeplatků na dávkách státní sociální podpory,</w:t>
      </w:r>
    </w:p>
    <w:p w:rsidR="00B04AC0" w:rsidRPr="00B04AC0" w:rsidRDefault="00B04AC0" w:rsidP="004A3970">
      <w:pPr>
        <w:pStyle w:val="Odstavecseseznamem"/>
        <w:numPr>
          <w:ilvl w:val="0"/>
          <w:numId w:val="14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regresní náhrady podle zákona o nemocenském pojištění,</w:t>
      </w:r>
    </w:p>
    <w:p w:rsidR="00B04AC0" w:rsidRPr="00B04AC0" w:rsidRDefault="00B04AC0" w:rsidP="004A3970">
      <w:pPr>
        <w:pStyle w:val="Odstavecseseznamem"/>
        <w:numPr>
          <w:ilvl w:val="0"/>
          <w:numId w:val="14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</w:rPr>
      </w:pPr>
      <w:r w:rsidRPr="00B04AC0">
        <w:rPr>
          <w:rFonts w:ascii="Garamond" w:hAnsi="Garamond"/>
          <w:sz w:val="24"/>
        </w:rPr>
        <w:t>pohledávky náhrady mzdy, platu nebo odměny a sníženého platu nebo snížené odměny, poskytované v období prvních 14 kalendářních dnů a od 1. ledna 2011 do 31. prosince 2013 v období prvních 21 kalendářních dnů dočasné pracovní neschopnosti nebo karantény.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 xml:space="preserve">Jsou-li srážky ze mzdy prováděny k vydobytí několika pohledávek, uspokojují se jednotlivé pohledávky z první třetiny zbytku čisté mzdy podle svého pořadí bez ohledu na to, zda jde </w:t>
      </w:r>
      <w:r w:rsidR="00CA7AC7">
        <w:rPr>
          <w:rFonts w:ascii="Garamond" w:hAnsi="Garamond"/>
          <w:sz w:val="24"/>
        </w:rPr>
        <w:br/>
      </w:r>
      <w:r w:rsidRPr="00AD646C">
        <w:rPr>
          <w:rFonts w:ascii="Garamond" w:hAnsi="Garamond"/>
          <w:sz w:val="24"/>
        </w:rPr>
        <w:t>o přednostní pohledávky nebo pohledávky ostatní.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lastRenderedPageBreak/>
        <w:t>Jsou-li srážky prováděny z druhé třetiny zbytku čisté mzdy, uspokojí se z ní bez zřetele na pořadí nejprve pohledávky výživného a teprve pak podle pořadí ostatní přednostní pohledávky. Nepostačí-li částka sražená z druhé třetiny k uspokojení všech pohledávek výživného, uspokojí se nejprve běžné výživné všech oprávněných a pak teprve nedoplatky za dřívější dobu, a to podle poměru běžného výživného. Nebylo-li však částkou sraženou z druhé třetiny kryto ani běžné výživné všech oprávněných, rozdělí se mezi ně částka sražená z druhé třetiny poměrně podle výše běžného výživného bez ohledu na výši nedoplatků.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Pořadí pohledávek se řídí dnem, kdy bylo plátci mzdy doručeno nařízení výkonu rozhodnutí. Bylo-li mu doručeno téhož dne nařízení výkonu rozhodnutí pro několik pohledávek, mají tyto pohledávky stejné pořadí; nestačí-li částka na ně připadající k jejich plnému uspokojení, uspokojí se poměrně.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Vyplácí-li plátce mzdy měsíční mzdu nadvakrát (zálohu a vyúčtování), může přiměřené srážky provést povinnému již ze zálohy. Výplatu srážek oprávněnému provede však vždy až po uplynutí příslušného měsíce.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Je-li nařízení výkonu rozhodnutí doručeno plátci mzdy až po tom, kdy již byla část měsíční mzdy povinnému vyplacena, nepřihlíží se k provedené výplatě a srážky se provedou tak, jakoby povinný měl za celý měsíc právo jen na mzdu, která mu ještě vyplacena nebyla.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Dochází-li k výplatě dlužné mzdy za několik měsíců najednou, je třeba vypočítat srážky za každý měsíc zvlášť.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Srážky lze provádět jen do výše výkonem rozhodnutí vymáhané pohledávky s příslušenstvím.</w:t>
      </w:r>
    </w:p>
    <w:p w:rsidR="00B04AC0" w:rsidRPr="00AD646C" w:rsidRDefault="00B04AC0" w:rsidP="004A3970">
      <w:pPr>
        <w:spacing w:after="120"/>
        <w:jc w:val="both"/>
        <w:rPr>
          <w:rFonts w:ascii="Garamond" w:hAnsi="Garamond"/>
          <w:sz w:val="24"/>
        </w:rPr>
      </w:pPr>
      <w:r w:rsidRPr="00AD646C">
        <w:rPr>
          <w:rFonts w:ascii="Garamond" w:hAnsi="Garamond"/>
          <w:sz w:val="24"/>
        </w:rPr>
        <w:t>Mzda povinného je u plátce mzdy postižena dnem, kdy je plátci mzdy doručeno nařízení výkonu rozhodnutí. U každého dalšího plátce je mzda povinného postižena dnem, kdy se od povinného nebo dosavadního plátce mzdy dozví, že byl soudem nařízen výkon rozhodnutí srážkami ze mzdy povinného a pro jaké pohledávky; nedozví-li se o těchto okolnostech nový plátce mzdy dříve, vzniká mu tato povinnost dnem, kdy bylo plátci mzdy soudem doručeno vyrozumění o tom, že proti povinnému byl nařízen výkon rozhodnutí srážkami ze mzdy.</w:t>
      </w:r>
    </w:p>
    <w:p w:rsidR="00890B7F" w:rsidRPr="00D4538B" w:rsidRDefault="00B04AC0" w:rsidP="004A3970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AD646C">
        <w:rPr>
          <w:rFonts w:ascii="Garamond" w:hAnsi="Garamond"/>
          <w:sz w:val="24"/>
        </w:rPr>
        <w:t xml:space="preserve">Plátce mzdy a každý další plátce mzdy musí oznámit soudu do jednoho týdne, že u něho přestal povinný pracovat. Zároveň zašle soudu vyúčtování srážek, které ze mzdy povinného provedl </w:t>
      </w:r>
      <w:r w:rsidR="00CA7AC7">
        <w:rPr>
          <w:rFonts w:ascii="Garamond" w:hAnsi="Garamond"/>
          <w:sz w:val="24"/>
        </w:rPr>
        <w:br/>
      </w:r>
      <w:bookmarkStart w:id="0" w:name="_GoBack"/>
      <w:bookmarkEnd w:id="0"/>
      <w:r w:rsidRPr="00AD646C">
        <w:rPr>
          <w:rFonts w:ascii="Garamond" w:hAnsi="Garamond"/>
          <w:sz w:val="24"/>
        </w:rPr>
        <w:t>a vyplatil oprávněným, a oznámí soudu, pro které pohledávky byl nařízen výkon rozhodnutí srážkami ze mzdy a jaké pořadí mají tyto pohledávky.</w:t>
      </w:r>
    </w:p>
    <w:sectPr w:rsidR="00890B7F" w:rsidRPr="00D4538B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B5" w:rsidRDefault="00121AB5" w:rsidP="00B842B3">
      <w:r>
        <w:separator/>
      </w:r>
    </w:p>
  </w:endnote>
  <w:endnote w:type="continuationSeparator" w:id="0">
    <w:p w:rsidR="00121AB5" w:rsidRDefault="00121AB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B5" w:rsidRDefault="00121AB5" w:rsidP="00B842B3">
      <w:r>
        <w:separator/>
      </w:r>
    </w:p>
  </w:footnote>
  <w:footnote w:type="continuationSeparator" w:id="0">
    <w:p w:rsidR="00121AB5" w:rsidRDefault="00121AB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A3970" w:rsidRDefault="00121AB5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A3970">
          <w:rPr>
            <w:rFonts w:ascii="Garamond" w:hAnsi="Garamond"/>
            <w:sz w:val="24"/>
          </w:rPr>
          <w:tab/>
        </w:r>
        <w:r w:rsidR="00C57DAE" w:rsidRPr="004A3970">
          <w:rPr>
            <w:rFonts w:ascii="Garamond" w:hAnsi="Garamond"/>
            <w:sz w:val="24"/>
          </w:rPr>
          <w:fldChar w:fldCharType="begin"/>
        </w:r>
        <w:r w:rsidR="00792658" w:rsidRPr="004A3970">
          <w:rPr>
            <w:rFonts w:ascii="Garamond" w:hAnsi="Garamond"/>
            <w:sz w:val="24"/>
          </w:rPr>
          <w:instrText>PAGE   \* MERGEFORMAT</w:instrText>
        </w:r>
        <w:r w:rsidR="00C57DAE" w:rsidRPr="004A3970">
          <w:rPr>
            <w:rFonts w:ascii="Garamond" w:hAnsi="Garamond"/>
            <w:sz w:val="24"/>
          </w:rPr>
          <w:fldChar w:fldCharType="separate"/>
        </w:r>
        <w:r w:rsidR="00CA7AC7">
          <w:rPr>
            <w:rFonts w:ascii="Garamond" w:hAnsi="Garamond"/>
            <w:noProof/>
            <w:sz w:val="24"/>
          </w:rPr>
          <w:t>2</w:t>
        </w:r>
        <w:r w:rsidR="00C57DAE" w:rsidRPr="004A3970">
          <w:rPr>
            <w:rFonts w:ascii="Garamond" w:hAnsi="Garamond"/>
            <w:sz w:val="24"/>
          </w:rPr>
          <w:fldChar w:fldCharType="end"/>
        </w:r>
        <w:r w:rsidR="00792658" w:rsidRPr="004A3970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A3970">
      <w:rPr>
        <w:rFonts w:ascii="Garamond" w:hAnsi="Garamond"/>
        <w:sz w:val="24"/>
      </w:rPr>
      <w:t>sp</w:t>
    </w:r>
    <w:proofErr w:type="spellEnd"/>
    <w:r w:rsidR="00792658" w:rsidRPr="004A3970">
      <w:rPr>
        <w:rFonts w:ascii="Garamond" w:hAnsi="Garamond"/>
        <w:sz w:val="24"/>
      </w:rPr>
      <w:t>. </w:t>
    </w:r>
    <w:proofErr w:type="gramStart"/>
    <w:r w:rsidR="00792658" w:rsidRPr="004A3970">
      <w:rPr>
        <w:rFonts w:ascii="Garamond" w:hAnsi="Garamond"/>
        <w:sz w:val="24"/>
      </w:rPr>
      <w:t>zn.</w:t>
    </w:r>
    <w:proofErr w:type="gramEnd"/>
    <w:r w:rsidR="00792658" w:rsidRPr="004A3970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A3970" w:rsidRDefault="00E007AC" w:rsidP="00E007AC">
    <w:pPr>
      <w:pStyle w:val="Zhlav"/>
      <w:jc w:val="right"/>
      <w:rPr>
        <w:rFonts w:ascii="Garamond" w:hAnsi="Garamond"/>
        <w:sz w:val="24"/>
      </w:rPr>
    </w:pPr>
    <w:r w:rsidRPr="004A3970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6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DE5DED"/>
    <w:multiLevelType w:val="hybridMultilevel"/>
    <w:tmpl w:val="48903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A4720"/>
    <w:rsid w:val="000B3F79"/>
    <w:rsid w:val="00104544"/>
    <w:rsid w:val="00121AB5"/>
    <w:rsid w:val="00143667"/>
    <w:rsid w:val="001462B4"/>
    <w:rsid w:val="00155440"/>
    <w:rsid w:val="0019197D"/>
    <w:rsid w:val="001B613F"/>
    <w:rsid w:val="001C3FC8"/>
    <w:rsid w:val="001F4818"/>
    <w:rsid w:val="001F5E19"/>
    <w:rsid w:val="0021633C"/>
    <w:rsid w:val="0026728D"/>
    <w:rsid w:val="002A36F0"/>
    <w:rsid w:val="002A377A"/>
    <w:rsid w:val="002C1C9E"/>
    <w:rsid w:val="002D19BC"/>
    <w:rsid w:val="00323A27"/>
    <w:rsid w:val="003461F4"/>
    <w:rsid w:val="003552DC"/>
    <w:rsid w:val="003642A7"/>
    <w:rsid w:val="0037342E"/>
    <w:rsid w:val="003B5F97"/>
    <w:rsid w:val="00402B8D"/>
    <w:rsid w:val="004167D9"/>
    <w:rsid w:val="0042124C"/>
    <w:rsid w:val="0042616A"/>
    <w:rsid w:val="004307D2"/>
    <w:rsid w:val="004331DC"/>
    <w:rsid w:val="00441F01"/>
    <w:rsid w:val="004A3970"/>
    <w:rsid w:val="004E23A0"/>
    <w:rsid w:val="00516B8D"/>
    <w:rsid w:val="00534941"/>
    <w:rsid w:val="00537F04"/>
    <w:rsid w:val="00540DDB"/>
    <w:rsid w:val="00551B69"/>
    <w:rsid w:val="005661F8"/>
    <w:rsid w:val="005B1111"/>
    <w:rsid w:val="005F0749"/>
    <w:rsid w:val="005F3E10"/>
    <w:rsid w:val="00620B95"/>
    <w:rsid w:val="00624703"/>
    <w:rsid w:val="0066028E"/>
    <w:rsid w:val="00694F19"/>
    <w:rsid w:val="006B3A88"/>
    <w:rsid w:val="006E0FEF"/>
    <w:rsid w:val="006E4498"/>
    <w:rsid w:val="006F7413"/>
    <w:rsid w:val="006F7DFC"/>
    <w:rsid w:val="00720058"/>
    <w:rsid w:val="007552B5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25DB0"/>
    <w:rsid w:val="008375A5"/>
    <w:rsid w:val="008452D5"/>
    <w:rsid w:val="008775FC"/>
    <w:rsid w:val="00890B7F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13C4F"/>
    <w:rsid w:val="00972460"/>
    <w:rsid w:val="0099524D"/>
    <w:rsid w:val="009B6E43"/>
    <w:rsid w:val="009D68FB"/>
    <w:rsid w:val="009D6CB1"/>
    <w:rsid w:val="009F0FD1"/>
    <w:rsid w:val="009F5232"/>
    <w:rsid w:val="00A74DD0"/>
    <w:rsid w:val="00AE2BE4"/>
    <w:rsid w:val="00AE6527"/>
    <w:rsid w:val="00B04AC0"/>
    <w:rsid w:val="00B62839"/>
    <w:rsid w:val="00B842B3"/>
    <w:rsid w:val="00BA366F"/>
    <w:rsid w:val="00C2657E"/>
    <w:rsid w:val="00C57DAE"/>
    <w:rsid w:val="00C63519"/>
    <w:rsid w:val="00CA7AC7"/>
    <w:rsid w:val="00CC5CDD"/>
    <w:rsid w:val="00CE2991"/>
    <w:rsid w:val="00D4538B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15E34"/>
    <w:rsid w:val="00E313D0"/>
    <w:rsid w:val="00E3220A"/>
    <w:rsid w:val="00E539E0"/>
    <w:rsid w:val="00E6340C"/>
    <w:rsid w:val="00EB3B56"/>
    <w:rsid w:val="00EB5A66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6</cp:revision>
  <dcterms:created xsi:type="dcterms:W3CDTF">2017-07-02T14:49:00Z</dcterms:created>
  <dcterms:modified xsi:type="dcterms:W3CDTF">2017-12-28T11:10:00Z</dcterms:modified>
</cp:coreProperties>
</file>