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3F" w:rsidRPr="004E4D56" w:rsidRDefault="007C190A" w:rsidP="00614A46">
      <w:pPr>
        <w:spacing w:line="240" w:lineRule="auto"/>
      </w:pPr>
      <w:r w:rsidRPr="00E272E7">
        <w:rPr>
          <w:rFonts w:ascii="Palatino Linotype" w:hAnsi="Palatino Linotype"/>
          <w:i/>
          <w:iCs/>
          <w:sz w:val="20"/>
          <w:lang w:eastAsia="cs-CZ"/>
        </w:rPr>
        <w:t xml:space="preserve">Article; for the Special Issue: </w:t>
      </w:r>
      <w:hyperlink r:id="rId9" w:history="1">
        <w:r w:rsidRPr="00E272E7">
          <w:rPr>
            <w:rFonts w:ascii="Palatino Linotype" w:hAnsi="Palatino Linotype"/>
            <w:i/>
            <w:iCs/>
            <w:color w:val="0563C1"/>
            <w:sz w:val="20"/>
            <w:u w:val="single"/>
            <w:lang w:eastAsia="cs-CZ"/>
          </w:rPr>
          <w:t>https://www.mdpi.com/journal/admsci/special_issues/SAP</w:t>
        </w:r>
      </w:hyperlink>
    </w:p>
    <w:p w:rsidR="00A74D3F" w:rsidRPr="004E4D56" w:rsidRDefault="00614A46" w:rsidP="009F3DC7">
      <w:pPr>
        <w:pStyle w:val="MDPI12title"/>
        <w:spacing w:line="240" w:lineRule="atLeast"/>
      </w:pPr>
      <w:r w:rsidRPr="00614A46">
        <w:t xml:space="preserve">Simplification of </w:t>
      </w:r>
      <w:r w:rsidR="00D51233">
        <w:t>A</w:t>
      </w:r>
      <w:r w:rsidRPr="00614A46">
        <w:t xml:space="preserve">dministrative </w:t>
      </w:r>
      <w:r w:rsidR="00D51233">
        <w:t>P</w:t>
      </w:r>
      <w:r w:rsidRPr="00614A46">
        <w:t xml:space="preserve">rocedure on the </w:t>
      </w:r>
      <w:r w:rsidR="00D51233">
        <w:t>E</w:t>
      </w:r>
      <w:r w:rsidRPr="00614A46">
        <w:t xml:space="preserve">xample of the V4 </w:t>
      </w:r>
      <w:r w:rsidR="00D51233">
        <w:t>C</w:t>
      </w:r>
      <w:r w:rsidRPr="00614A46">
        <w:t>ountries</w:t>
      </w:r>
    </w:p>
    <w:p w:rsidR="00A74D3F" w:rsidRPr="004E4D56" w:rsidRDefault="00614A46" w:rsidP="00614A46">
      <w:pPr>
        <w:pStyle w:val="MDPI13authornames"/>
        <w:spacing w:after="0"/>
      </w:pPr>
      <w:proofErr w:type="spellStart"/>
      <w:r w:rsidRPr="00614A46">
        <w:t>Lukáš</w:t>
      </w:r>
      <w:proofErr w:type="spellEnd"/>
      <w:r w:rsidRPr="00614A46">
        <w:t xml:space="preserve"> </w:t>
      </w:r>
      <w:proofErr w:type="spellStart"/>
      <w:r w:rsidRPr="00614A46">
        <w:t>Potěšil</w:t>
      </w:r>
      <w:proofErr w:type="spellEnd"/>
      <w:r w:rsidR="005948B9">
        <w:t xml:space="preserve"> </w:t>
      </w:r>
      <w:r w:rsidRPr="00D022CE">
        <w:rPr>
          <w:vertAlign w:val="superscript"/>
        </w:rPr>
        <w:t>1</w:t>
      </w:r>
      <w:proofErr w:type="gramStart"/>
      <w:r w:rsidRPr="00D022CE">
        <w:rPr>
          <w:vertAlign w:val="superscript"/>
        </w:rPr>
        <w:t>,†</w:t>
      </w:r>
      <w:proofErr w:type="gramEnd"/>
      <w:r w:rsidRPr="00D022CE">
        <w:rPr>
          <w:vertAlign w:val="superscript"/>
        </w:rPr>
        <w:t>,</w:t>
      </w:r>
      <w:r w:rsidRPr="00614A46">
        <w:t xml:space="preserve"> </w:t>
      </w:r>
      <w:proofErr w:type="spellStart"/>
      <w:r w:rsidR="005948B9" w:rsidRPr="00614A46">
        <w:t>Krisztina</w:t>
      </w:r>
      <w:proofErr w:type="spellEnd"/>
      <w:r w:rsidR="005948B9" w:rsidRPr="00614A46">
        <w:t xml:space="preserve"> F. </w:t>
      </w:r>
      <w:proofErr w:type="spellStart"/>
      <w:r w:rsidR="005948B9" w:rsidRPr="00614A46">
        <w:t>Rozsnyai</w:t>
      </w:r>
      <w:proofErr w:type="spellEnd"/>
      <w:r w:rsidR="005948B9" w:rsidRPr="00614A46">
        <w:t xml:space="preserve"> </w:t>
      </w:r>
      <w:r w:rsidRPr="00D022CE">
        <w:rPr>
          <w:vertAlign w:val="superscript"/>
        </w:rPr>
        <w:t>2,†,</w:t>
      </w:r>
      <w:r w:rsidRPr="00614A46">
        <w:t xml:space="preserve"> Jan </w:t>
      </w:r>
      <w:proofErr w:type="spellStart"/>
      <w:r w:rsidRPr="00614A46">
        <w:t>Olszanowski</w:t>
      </w:r>
      <w:proofErr w:type="spellEnd"/>
      <w:r w:rsidR="005948B9">
        <w:t xml:space="preserve"> </w:t>
      </w:r>
      <w:r w:rsidRPr="00D022CE">
        <w:rPr>
          <w:vertAlign w:val="superscript"/>
        </w:rPr>
        <w:t>3,†,</w:t>
      </w:r>
      <w:r w:rsidRPr="00614A46">
        <w:t xml:space="preserve"> </w:t>
      </w:r>
      <w:proofErr w:type="spellStart"/>
      <w:r w:rsidR="005948B9" w:rsidRPr="00614A46">
        <w:t>Matej</w:t>
      </w:r>
      <w:proofErr w:type="spellEnd"/>
      <w:r w:rsidR="005948B9" w:rsidRPr="00614A46">
        <w:t xml:space="preserve"> </w:t>
      </w:r>
      <w:proofErr w:type="spellStart"/>
      <w:r w:rsidR="005948B9" w:rsidRPr="00614A46">
        <w:t>Horvat</w:t>
      </w:r>
      <w:proofErr w:type="spellEnd"/>
      <w:r w:rsidR="005948B9" w:rsidRPr="00D022CE">
        <w:rPr>
          <w:vertAlign w:val="superscript"/>
        </w:rPr>
        <w:t xml:space="preserve"> </w:t>
      </w:r>
      <w:r w:rsidRPr="00D022CE">
        <w:rPr>
          <w:vertAlign w:val="superscript"/>
        </w:rPr>
        <w:t>4,†</w:t>
      </w:r>
    </w:p>
    <w:p w:rsidR="00614A46" w:rsidRPr="00614A46" w:rsidRDefault="00614A46" w:rsidP="00614A46">
      <w:pPr>
        <w:pStyle w:val="MDPI16affiliation"/>
      </w:pPr>
      <w:r w:rsidRPr="00614A46">
        <w:t xml:space="preserve">1    Masaryk University, Faculty of Law; </w:t>
      </w:r>
      <w:hyperlink r:id="rId10" w:history="1">
        <w:r w:rsidR="009F3DC7" w:rsidRPr="00E64E9D">
          <w:rPr>
            <w:rStyle w:val="Hypertextovodkaz"/>
          </w:rPr>
          <w:t>Lukas.Potesil@law.muni.cz</w:t>
        </w:r>
      </w:hyperlink>
      <w:r w:rsidR="009F3DC7">
        <w:t xml:space="preserve"> </w:t>
      </w:r>
    </w:p>
    <w:p w:rsidR="00614A46" w:rsidRPr="00614A46" w:rsidRDefault="00614A46" w:rsidP="00614A46">
      <w:pPr>
        <w:pStyle w:val="MDPI16affiliation"/>
      </w:pPr>
      <w:r w:rsidRPr="00614A46">
        <w:t xml:space="preserve">2    </w:t>
      </w:r>
      <w:proofErr w:type="spellStart"/>
      <w:r w:rsidR="005948B9" w:rsidRPr="00614A46">
        <w:t>Eötvös</w:t>
      </w:r>
      <w:proofErr w:type="spellEnd"/>
      <w:r w:rsidR="005948B9" w:rsidRPr="00614A46">
        <w:t xml:space="preserve"> </w:t>
      </w:r>
      <w:proofErr w:type="spellStart"/>
      <w:r w:rsidR="005948B9" w:rsidRPr="00614A46">
        <w:t>Loránd</w:t>
      </w:r>
      <w:proofErr w:type="spellEnd"/>
      <w:r w:rsidR="005948B9" w:rsidRPr="00614A46">
        <w:t xml:space="preserve"> University, Faculty of Law</w:t>
      </w:r>
      <w:r w:rsidR="005948B9">
        <w:t>;</w:t>
      </w:r>
      <w:r w:rsidR="005948B9" w:rsidRPr="00614A46">
        <w:t xml:space="preserve"> </w:t>
      </w:r>
      <w:hyperlink r:id="rId11" w:history="1">
        <w:r w:rsidR="005948B9" w:rsidRPr="00E64E9D">
          <w:rPr>
            <w:rStyle w:val="Hypertextovodkaz"/>
          </w:rPr>
          <w:t>rozsnyaik@ajk.elte.hu</w:t>
        </w:r>
      </w:hyperlink>
      <w:r w:rsidR="005948B9">
        <w:rPr>
          <w:rStyle w:val="Hypertextovodkaz"/>
        </w:rPr>
        <w:t xml:space="preserve"> </w:t>
      </w:r>
    </w:p>
    <w:p w:rsidR="00614A46" w:rsidRPr="00614A46" w:rsidRDefault="00614A46" w:rsidP="00614A46">
      <w:pPr>
        <w:pStyle w:val="MDPI16affiliation"/>
      </w:pPr>
      <w:r w:rsidRPr="00614A46">
        <w:t>3    Adam Mickiewicz University, Faculty of Law and Administration</w:t>
      </w:r>
      <w:r w:rsidR="009F3DC7">
        <w:t>;</w:t>
      </w:r>
      <w:r w:rsidRPr="00614A46">
        <w:t xml:space="preserve"> </w:t>
      </w:r>
      <w:hyperlink r:id="rId12" w:history="1">
        <w:r w:rsidR="009F3DC7" w:rsidRPr="00E64E9D">
          <w:rPr>
            <w:rStyle w:val="Hypertextovodkaz"/>
          </w:rPr>
          <w:t>jan.olszanowski@amu.edu.pl</w:t>
        </w:r>
      </w:hyperlink>
      <w:r w:rsidR="009F3DC7">
        <w:t xml:space="preserve"> </w:t>
      </w:r>
      <w:r w:rsidRPr="00614A46">
        <w:t xml:space="preserve"> </w:t>
      </w:r>
    </w:p>
    <w:p w:rsidR="00614A46" w:rsidRPr="00614A46" w:rsidRDefault="00614A46" w:rsidP="00614A46">
      <w:pPr>
        <w:pStyle w:val="MDPI16affiliation"/>
      </w:pPr>
      <w:r w:rsidRPr="00614A46">
        <w:t xml:space="preserve">4    </w:t>
      </w:r>
      <w:r w:rsidR="005948B9" w:rsidRPr="00614A46">
        <w:t>Comenius University in Bratislava, Faculty of Law</w:t>
      </w:r>
      <w:r w:rsidR="005948B9">
        <w:t>;</w:t>
      </w:r>
      <w:r w:rsidR="005948B9" w:rsidRPr="00614A46">
        <w:t xml:space="preserve"> </w:t>
      </w:r>
      <w:hyperlink r:id="rId13" w:history="1">
        <w:r w:rsidR="005948B9" w:rsidRPr="00E64E9D">
          <w:rPr>
            <w:rStyle w:val="Hypertextovodkaz"/>
          </w:rPr>
          <w:t>matej.horvat@flaw.uniba.sk</w:t>
        </w:r>
      </w:hyperlink>
      <w:r w:rsidR="005948B9">
        <w:t xml:space="preserve"> </w:t>
      </w:r>
      <w:r w:rsidR="005948B9" w:rsidRPr="00614A46">
        <w:t xml:space="preserve"> </w:t>
      </w:r>
    </w:p>
    <w:p w:rsidR="00A74D3F" w:rsidRPr="004E4D56" w:rsidRDefault="00614A46" w:rsidP="00614A46">
      <w:pPr>
        <w:pStyle w:val="MDPI16affiliation"/>
      </w:pPr>
      <w:r w:rsidRPr="00614A46">
        <w:t>†    These authors contributed equally to this work.</w:t>
      </w:r>
      <w:r w:rsidR="00A74D3F" w:rsidRPr="004E4D56">
        <w:tab/>
      </w:r>
    </w:p>
    <w:p w:rsidR="00A74D3F" w:rsidRPr="004E4D56" w:rsidRDefault="00A74D3F" w:rsidP="00A74D3F">
      <w:pPr>
        <w:pStyle w:val="MDPI14history"/>
      </w:pPr>
      <w:r w:rsidRPr="004E4D56">
        <w:t>Received: date; Accepted: date; Published: date</w:t>
      </w:r>
    </w:p>
    <w:p w:rsidR="00A74D3F" w:rsidRPr="004E4D56" w:rsidRDefault="00A74D3F" w:rsidP="009F3DC7">
      <w:pPr>
        <w:pStyle w:val="MDPI17abstract"/>
        <w:ind w:firstLine="425"/>
        <w:rPr>
          <w:color w:val="auto"/>
        </w:rPr>
      </w:pPr>
      <w:r w:rsidRPr="004E4D56">
        <w:rPr>
          <w:b/>
        </w:rPr>
        <w:t xml:space="preserve">Abstract: </w:t>
      </w:r>
      <w:r w:rsidR="00614A46" w:rsidRPr="00E272E7">
        <w:rPr>
          <w:szCs w:val="20"/>
          <w:lang w:eastAsia="cs-CZ"/>
        </w:rPr>
        <w:t xml:space="preserve">The article deals with the idea of simplification of administrative procedure on the example of legal regulation that can be found in Poland, Slovakia, </w:t>
      </w:r>
      <w:r w:rsidR="00D51233">
        <w:rPr>
          <w:szCs w:val="20"/>
          <w:lang w:eastAsia="cs-CZ"/>
        </w:rPr>
        <w:t xml:space="preserve">the </w:t>
      </w:r>
      <w:r w:rsidR="00614A46" w:rsidRPr="00E272E7">
        <w:rPr>
          <w:szCs w:val="20"/>
          <w:lang w:eastAsia="cs-CZ"/>
        </w:rPr>
        <w:t>Czech Republic and Hungary</w:t>
      </w:r>
      <w:r w:rsidR="00D51233">
        <w:rPr>
          <w:szCs w:val="20"/>
          <w:lang w:eastAsia="cs-CZ"/>
        </w:rPr>
        <w:t xml:space="preserve">. This legal regulation comes </w:t>
      </w:r>
      <w:r w:rsidR="00614A46" w:rsidRPr="00E272E7">
        <w:rPr>
          <w:szCs w:val="20"/>
          <w:lang w:eastAsia="cs-CZ"/>
        </w:rPr>
        <w:t xml:space="preserve">from the same or similar evolution and legal conditions. General legal regulation of administrative procedure is represented by </w:t>
      </w:r>
      <w:r w:rsidR="00D51233">
        <w:rPr>
          <w:szCs w:val="20"/>
          <w:lang w:eastAsia="cs-CZ"/>
        </w:rPr>
        <w:t xml:space="preserve">so called </w:t>
      </w:r>
      <w:r w:rsidR="00614A46" w:rsidRPr="00E272E7">
        <w:rPr>
          <w:szCs w:val="20"/>
          <w:lang w:eastAsia="cs-CZ"/>
        </w:rPr>
        <w:t xml:space="preserve">Code of Administrative Procedure. Existence of such code in all mentioned countries might be regarded as a first step towards simplification. </w:t>
      </w:r>
      <w:r w:rsidR="009F3DC7">
        <w:rPr>
          <w:szCs w:val="20"/>
          <w:lang w:eastAsia="cs-CZ"/>
        </w:rPr>
        <w:t xml:space="preserve">Using </w:t>
      </w:r>
      <w:r w:rsidR="00614A46" w:rsidRPr="00E272E7">
        <w:rPr>
          <w:szCs w:val="20"/>
          <w:lang w:eastAsia="cs-CZ"/>
        </w:rPr>
        <w:t xml:space="preserve">research methods </w:t>
      </w:r>
      <w:r w:rsidR="009F3DC7">
        <w:rPr>
          <w:szCs w:val="20"/>
          <w:lang w:eastAsia="cs-CZ"/>
        </w:rPr>
        <w:t xml:space="preserve">- </w:t>
      </w:r>
      <w:r w:rsidR="00614A46" w:rsidRPr="00E272E7">
        <w:rPr>
          <w:szCs w:val="20"/>
          <w:lang w:eastAsia="cs-CZ"/>
        </w:rPr>
        <w:t>dogmatic, normative, and namely comparative</w:t>
      </w:r>
      <w:r w:rsidR="009F3DC7">
        <w:rPr>
          <w:szCs w:val="20"/>
          <w:lang w:eastAsia="cs-CZ"/>
        </w:rPr>
        <w:t xml:space="preserve"> - </w:t>
      </w:r>
      <w:r w:rsidR="00614A46" w:rsidRPr="00E272E7">
        <w:rPr>
          <w:szCs w:val="20"/>
          <w:lang w:eastAsia="cs-CZ"/>
        </w:rPr>
        <w:t>the article examines concrete examples of simplification in mentioned countries that have similar approaches in solving this demand. This article mentions possible views (or addressees) on the need of simplifications as well as possible limits of this issue. In this sense, the protection of the public interest and protection of rights of individuals presents certain limitations to simplification. Legal regulation of administrative procedure is complicated.  Although each legal regulation is in detail specific, we can find some common solutions in particular legal regulation of simplifications. Such results of this article might be useful (not only) for further comparison in European countries</w:t>
      </w:r>
      <w:r w:rsidR="00614A46" w:rsidRPr="00E272E7">
        <w:rPr>
          <w:rFonts w:ascii="Times New Roman" w:hAnsi="Times New Roman"/>
          <w:szCs w:val="20"/>
          <w:lang w:eastAsia="cs-CZ"/>
        </w:rPr>
        <w:t>.</w:t>
      </w:r>
    </w:p>
    <w:p w:rsidR="00A74D3F" w:rsidRPr="004E4D56" w:rsidRDefault="00A74D3F" w:rsidP="00A74D3F">
      <w:pPr>
        <w:pStyle w:val="MDPI18keywords"/>
      </w:pPr>
      <w:r w:rsidRPr="004E4D56">
        <w:rPr>
          <w:b/>
        </w:rPr>
        <w:t xml:space="preserve">Keywords: </w:t>
      </w:r>
      <w:r w:rsidR="00614A46" w:rsidRPr="00E272E7">
        <w:rPr>
          <w:szCs w:val="20"/>
          <w:lang w:eastAsia="cs-CZ"/>
        </w:rPr>
        <w:t>administrative procedure; Code of Administrative Procedure; simplifications; V4 countries</w:t>
      </w:r>
      <w:r w:rsidR="009F3DC7">
        <w:rPr>
          <w:szCs w:val="20"/>
          <w:lang w:eastAsia="cs-CZ"/>
        </w:rPr>
        <w:t xml:space="preserve">; Poland; Slovakia; </w:t>
      </w:r>
      <w:r w:rsidR="00F317B4">
        <w:rPr>
          <w:szCs w:val="20"/>
          <w:lang w:eastAsia="cs-CZ"/>
        </w:rPr>
        <w:t xml:space="preserve">the </w:t>
      </w:r>
      <w:r w:rsidR="009F3DC7">
        <w:rPr>
          <w:szCs w:val="20"/>
          <w:lang w:eastAsia="cs-CZ"/>
        </w:rPr>
        <w:t>Czech Republic; Hungary</w:t>
      </w:r>
    </w:p>
    <w:p w:rsidR="00A74D3F" w:rsidRPr="004E4D56" w:rsidRDefault="00A74D3F" w:rsidP="00A74D3F">
      <w:pPr>
        <w:pStyle w:val="MDPI19line"/>
      </w:pPr>
    </w:p>
    <w:p w:rsidR="00A74D3F" w:rsidRPr="004E4D56" w:rsidRDefault="00A74D3F" w:rsidP="00A74D3F">
      <w:pPr>
        <w:pStyle w:val="MDPI21heading1"/>
      </w:pPr>
      <w:r w:rsidRPr="004E4D56">
        <w:rPr>
          <w:lang w:eastAsia="zh-CN"/>
        </w:rPr>
        <w:t xml:space="preserve">1. </w:t>
      </w:r>
      <w:r w:rsidRPr="004E4D56">
        <w:t>Introduction</w:t>
      </w:r>
    </w:p>
    <w:p w:rsidR="00DC6BB9" w:rsidRPr="009F3DC7" w:rsidRDefault="00DC6BB9" w:rsidP="00DC6BB9">
      <w:pPr>
        <w:pStyle w:val="MDPI31text"/>
      </w:pPr>
      <w:r w:rsidRPr="009F3DC7">
        <w:t>Administrative procedure is an important phenomenon of administrative law. Administrative procedure helps to implement administrative law. The implementation of many activities of individuals is conditioned by their assessment in administrative procedure. Administrative procedure can be encountered quite often - usually on the basis of administrative procedure (and administrative decision) it is possible to e.g. study at public schools, carry out a certain business, to build, obtain a permit (to drive a motor vehicle, felling certain categories of trees), or, conversely, it establishes an obligation, e.g. pay a fine for an administrative offense or expropriate land; however, these examples may vary from state to state. Administrative procedure is a universal way of deciding on rights and obligations of persons in the field of public administration and administrative law. Administrative procedure is important not only for its participants and their legal relations, but also for administrative bodies. Through administrative procedure administrative bodies protect and promote the public interest and participate in the regulation of social relations. At present, we will probably not be able to do without administrative procedure in the administration of public affairs and it will not be possible to completely replace it. </w:t>
      </w:r>
    </w:p>
    <w:p w:rsidR="00DC6BB9" w:rsidRPr="009F3DC7" w:rsidRDefault="00DC6BB9" w:rsidP="00DC6BB9">
      <w:pPr>
        <w:pStyle w:val="MDPI31text"/>
      </w:pPr>
      <w:r w:rsidRPr="009F3DC7">
        <w:t xml:space="preserve">At first sight, administrative procedure may have similar features to proceedings before a (civil) court. The reason is that in both of the procedures decisions on rights and obligations are made. However, administrative procedure is different from court proceeding. In administrative procedure </w:t>
      </w:r>
      <w:r w:rsidRPr="009F3DC7">
        <w:lastRenderedPageBreak/>
        <w:t>it is not the independent court that decides, but the administrative body. Both the subject-matter and the nature of the rights are often different in the procedures (</w:t>
      </w:r>
      <w:proofErr w:type="spellStart"/>
      <w:r w:rsidRPr="009F3DC7">
        <w:t>Merkl</w:t>
      </w:r>
      <w:proofErr w:type="spellEnd"/>
      <w:r w:rsidRPr="009F3DC7">
        <w:t xml:space="preserve"> 1932) and application of several principles also differ</w:t>
      </w:r>
      <w:r w:rsidR="004D6C22">
        <w:t>s</w:t>
      </w:r>
      <w:r w:rsidRPr="009F3DC7">
        <w:t xml:space="preserve">. The court proceeding </w:t>
      </w:r>
      <w:r w:rsidR="00F317B4">
        <w:t xml:space="preserve">is </w:t>
      </w:r>
      <w:r w:rsidRPr="009F3DC7">
        <w:t xml:space="preserve">usually </w:t>
      </w:r>
      <w:r w:rsidR="00F317B4">
        <w:t>based on s</w:t>
      </w:r>
      <w:r w:rsidRPr="009F3DC7">
        <w:t xml:space="preserve">olving a dispute between parties to the proceeding and a decision </w:t>
      </w:r>
      <w:r w:rsidR="00F317B4">
        <w:t xml:space="preserve">is made </w:t>
      </w:r>
      <w:r w:rsidRPr="009F3DC7">
        <w:t>on private law relations</w:t>
      </w:r>
      <w:r w:rsidR="00F317B4">
        <w:t>. A</w:t>
      </w:r>
      <w:r w:rsidRPr="009F3DC7">
        <w:t xml:space="preserve">dministrative bodies decide on rights and obligations in the field of public administration and administrative law. Administrative procedure is mostly written and not public, while court proceeding is governed by the principle of publicity. </w:t>
      </w:r>
      <w:r w:rsidR="00F317B4">
        <w:t>Not only from that reason, a</w:t>
      </w:r>
      <w:r w:rsidRPr="009F3DC7">
        <w:t>dministrative procedure should not be as complex, detailed and formalized as court proceedings. </w:t>
      </w:r>
    </w:p>
    <w:p w:rsidR="00DC6BB9" w:rsidRPr="009F3DC7" w:rsidRDefault="00F317B4" w:rsidP="00DC6BB9">
      <w:pPr>
        <w:pStyle w:val="MDPI31text"/>
      </w:pPr>
      <w:r>
        <w:t>Due to this</w:t>
      </w:r>
      <w:r w:rsidR="00DC6BB9" w:rsidRPr="009F3DC7">
        <w:t xml:space="preserve">, it is possible to </w:t>
      </w:r>
      <w:r>
        <w:t xml:space="preserve">ask </w:t>
      </w:r>
      <w:r w:rsidR="00DC6BB9" w:rsidRPr="009F3DC7">
        <w:t>a question whether the legal regulation of administrative procedure is clear, understandable and predictable. Related to this question is whether it would not be possible to simplify the administrative procedure in any way. However, possible simplification of administrative procedure encounters possible limits. </w:t>
      </w:r>
    </w:p>
    <w:p w:rsidR="00DC6BB9" w:rsidRPr="009F3DC7" w:rsidRDefault="00DC6BB9" w:rsidP="00DC6BB9">
      <w:pPr>
        <w:pStyle w:val="MDPI31text"/>
      </w:pPr>
      <w:r w:rsidRPr="009F3DC7">
        <w:t xml:space="preserve">The purpose of this paper is to point out the starting points for simplification of administrative procedure. The paper deals with whether it is possible to find any </w:t>
      </w:r>
      <w:r w:rsidR="00F317B4">
        <w:t xml:space="preserve">limits </w:t>
      </w:r>
      <w:r w:rsidRPr="009F3DC7">
        <w:t xml:space="preserve">that could hinder the simplification of administrative procedure. The paper also mentions whether within the Central European area of ​​the so-called </w:t>
      </w:r>
      <w:proofErr w:type="spellStart"/>
      <w:r w:rsidRPr="009F3DC7">
        <w:t>Visegrad</w:t>
      </w:r>
      <w:proofErr w:type="spellEnd"/>
      <w:r w:rsidRPr="009F3DC7">
        <w:t xml:space="preserve"> (V4) countries it is possible to find a certain unifying approach in the simplification of administrative procedure, as well as whether and how such simplification has taken place in Poland, the Czech Republic, Hungary and Slovakia. The reason leading to a possible comparison of these countries is given partly by the common legal development, as well as the proximity of legal regulations and approaches to solving identical legal issues. </w:t>
      </w:r>
    </w:p>
    <w:p w:rsidR="00DC6BB9" w:rsidRPr="009F3DC7" w:rsidRDefault="00DC6BB9" w:rsidP="00DC6BB9">
      <w:pPr>
        <w:pStyle w:val="MDPI31text"/>
      </w:pPr>
      <w:r w:rsidRPr="009F3DC7">
        <w:t xml:space="preserve">The paper first focuses on the approach and definition of administrative procedure, as provided by the theory and current legislation of Central European (i.e. V4) countries. Administrative procedure is based on common traditions. If the theory of V4 countries on matters of administrative procedure is similar, then we can assume the same on possible simplifications in administrative procedure. In the second part of the paper, we focus on why it is appropriate to consider the simplification of administrative procedure and whether administrative procedure is a suitable platform for simplification. The question is in whose favor the simplification of administrative procedure should be. The third part of the paper focuses on the possible limits of simplification of administrative procedure and its possible </w:t>
      </w:r>
      <w:r w:rsidR="00DC686B">
        <w:t>limits</w:t>
      </w:r>
      <w:r w:rsidRPr="009F3DC7">
        <w:t>. The fourth part will explain how the legal regulation of the V4 countries approaches the simplification of administrative procedure and whether the approaches in the simplification of administrative procedure are similar. In the last part we deal with a summary of these issues and various approaches tackling their solution. </w:t>
      </w:r>
    </w:p>
    <w:p w:rsidR="00DC6BB9" w:rsidRPr="009F3DC7" w:rsidRDefault="00DC6BB9" w:rsidP="00DC6BB9">
      <w:pPr>
        <w:pStyle w:val="MDPI31text"/>
      </w:pPr>
      <w:r w:rsidRPr="009F3DC7">
        <w:t>Aside from our contribution, we intentionally leave the broader European context on the Administrative Procedure Code, administrative procedure and possible simplification. This paper aims to bring the simplification of administrative procedure closer from a comparative point of view in the case of the V4 countries.</w:t>
      </w:r>
    </w:p>
    <w:p w:rsidR="00A74D3F" w:rsidRPr="004E4D56" w:rsidRDefault="00A74D3F" w:rsidP="009127CD">
      <w:pPr>
        <w:pStyle w:val="MDPI21heading1"/>
      </w:pPr>
      <w:r w:rsidRPr="004E4D56">
        <w:t>2. Results</w:t>
      </w:r>
      <w:r w:rsidR="00DC6BB9">
        <w:t xml:space="preserve"> of Simplifications in V4</w:t>
      </w:r>
      <w:r w:rsidRPr="004E4D56">
        <w:t xml:space="preserve"> </w:t>
      </w:r>
      <w:r w:rsidR="00DC6BB9">
        <w:t>Countries</w:t>
      </w:r>
    </w:p>
    <w:p w:rsidR="00DC6BB9" w:rsidRDefault="00A74D3F" w:rsidP="009127CD">
      <w:pPr>
        <w:pStyle w:val="MDPI22heading2"/>
        <w:spacing w:before="0"/>
        <w:rPr>
          <w:bCs/>
        </w:rPr>
      </w:pPr>
      <w:r w:rsidRPr="004E4D56">
        <w:t xml:space="preserve">2.1. </w:t>
      </w:r>
      <w:r w:rsidR="00DC6BB9" w:rsidRPr="00DC6BB9">
        <w:rPr>
          <w:bCs/>
        </w:rPr>
        <w:t xml:space="preserve">Nature and </w:t>
      </w:r>
      <w:r w:rsidR="00DC6BB9">
        <w:rPr>
          <w:bCs/>
        </w:rPr>
        <w:t>L</w:t>
      </w:r>
      <w:r w:rsidR="00DC6BB9" w:rsidRPr="00DC6BB9">
        <w:rPr>
          <w:bCs/>
        </w:rPr>
        <w:t xml:space="preserve">egal </w:t>
      </w:r>
      <w:r w:rsidR="00DC6BB9">
        <w:rPr>
          <w:bCs/>
        </w:rPr>
        <w:t>F</w:t>
      </w:r>
      <w:r w:rsidR="00DC6BB9" w:rsidRPr="00DC6BB9">
        <w:rPr>
          <w:bCs/>
        </w:rPr>
        <w:t xml:space="preserve">ramework of </w:t>
      </w:r>
      <w:r w:rsidR="00DC6BB9">
        <w:rPr>
          <w:bCs/>
        </w:rPr>
        <w:t>A</w:t>
      </w:r>
      <w:r w:rsidR="00DC6BB9" w:rsidRPr="00DC6BB9">
        <w:rPr>
          <w:bCs/>
        </w:rPr>
        <w:t xml:space="preserve">dministrative </w:t>
      </w:r>
      <w:r w:rsidR="00DC6BB9">
        <w:rPr>
          <w:bCs/>
        </w:rPr>
        <w:t>P</w:t>
      </w:r>
      <w:r w:rsidR="00DC6BB9" w:rsidRPr="00DC6BB9">
        <w:rPr>
          <w:bCs/>
        </w:rPr>
        <w:t>rocedure</w:t>
      </w:r>
    </w:p>
    <w:p w:rsidR="001D2E2F" w:rsidRDefault="003D1E42" w:rsidP="009127CD">
      <w:pPr>
        <w:pStyle w:val="MDPI22heading2"/>
        <w:spacing w:before="0" w:after="0"/>
        <w:ind w:firstLine="425"/>
        <w:jc w:val="both"/>
        <w:rPr>
          <w:bCs/>
          <w:i w:val="0"/>
        </w:rPr>
      </w:pPr>
      <w:r w:rsidRPr="003D1E42">
        <w:rPr>
          <w:bCs/>
          <w:i w:val="0"/>
        </w:rPr>
        <w:t xml:space="preserve">Administrative procedure is a procedure of an administrative body, in cooperation with its participants, which decides on their rights and obligations. The result of administrative procedure is an administrative decision. Administrative procedure is always conducted on a very specific matter with a clearly defined circle of participants (Potěšil </w:t>
      </w:r>
      <w:r w:rsidR="004D6C22">
        <w:rPr>
          <w:bCs/>
          <w:i w:val="0"/>
        </w:rPr>
        <w:t xml:space="preserve">et al. </w:t>
      </w:r>
      <w:r w:rsidRPr="003D1E42">
        <w:rPr>
          <w:bCs/>
          <w:i w:val="0"/>
        </w:rPr>
        <w:t>2020; Skulová</w:t>
      </w:r>
      <w:r w:rsidR="00D854FC">
        <w:rPr>
          <w:bCs/>
          <w:i w:val="0"/>
        </w:rPr>
        <w:t xml:space="preserve"> et al.</w:t>
      </w:r>
      <w:r w:rsidRPr="003D1E42">
        <w:rPr>
          <w:bCs/>
          <w:i w:val="0"/>
        </w:rPr>
        <w:t xml:space="preserve"> 2017; Vrabko</w:t>
      </w:r>
      <w:r w:rsidR="00D854FC">
        <w:rPr>
          <w:bCs/>
          <w:i w:val="0"/>
        </w:rPr>
        <w:t xml:space="preserve"> et al.</w:t>
      </w:r>
      <w:r w:rsidRPr="003D1E42">
        <w:rPr>
          <w:bCs/>
          <w:i w:val="0"/>
        </w:rPr>
        <w:t xml:space="preserve"> 2019). </w:t>
      </w:r>
    </w:p>
    <w:p w:rsidR="001D2E2F" w:rsidRDefault="003D1E42" w:rsidP="009127CD">
      <w:pPr>
        <w:pStyle w:val="MDPI22heading2"/>
        <w:spacing w:before="0" w:after="0"/>
        <w:ind w:firstLine="425"/>
        <w:jc w:val="both"/>
        <w:rPr>
          <w:bCs/>
          <w:i w:val="0"/>
        </w:rPr>
      </w:pPr>
      <w:r w:rsidRPr="003D1E42">
        <w:rPr>
          <w:bCs/>
          <w:i w:val="0"/>
        </w:rPr>
        <w:t xml:space="preserve">Administrative procedure is traditionally regulated in a procedural act, which is usually referred to as the "Administrative (Procedure) Code" [there are a number of possible terms used and associated abbreviations, such as CAP (Code of Administrative Procedure), GALA (General Administrative Law Act), APA (Administrative Procedure Act)]. The Administrative Procedure Code has the nature of a </w:t>
      </w:r>
      <w:r w:rsidRPr="00AD1BAA">
        <w:rPr>
          <w:bCs/>
        </w:rPr>
        <w:t>lex generalis</w:t>
      </w:r>
      <w:r w:rsidRPr="003D1E42">
        <w:rPr>
          <w:bCs/>
          <w:i w:val="0"/>
        </w:rPr>
        <w:t>. The Administrative Procedure Code generally regulates administrative procedure that is universally applicable. Individual special laws (</w:t>
      </w:r>
      <w:r w:rsidRPr="00AD1BAA">
        <w:rPr>
          <w:bCs/>
        </w:rPr>
        <w:t>lex specialis</w:t>
      </w:r>
      <w:r w:rsidRPr="003D1E42">
        <w:rPr>
          <w:bCs/>
          <w:i w:val="0"/>
        </w:rPr>
        <w:t xml:space="preserve">) may introduce a more or less deviating regime from the general regulation in the Administrative </w:t>
      </w:r>
      <w:r w:rsidRPr="003D1E42">
        <w:rPr>
          <w:bCs/>
          <w:i w:val="0"/>
        </w:rPr>
        <w:lastRenderedPageBreak/>
        <w:t>Procedure Code and for various administrative procedures. This practice is observed (not only) in Poland where more than 200 statutes modify the general course of administrative proceeding (Piątek 2017).</w:t>
      </w:r>
      <w:r>
        <w:rPr>
          <w:bCs/>
          <w:i w:val="0"/>
        </w:rPr>
        <w:t xml:space="preserve"> </w:t>
      </w:r>
    </w:p>
    <w:p w:rsidR="00484A25" w:rsidRDefault="003D1E42" w:rsidP="009127CD">
      <w:pPr>
        <w:pStyle w:val="MDPI22heading2"/>
        <w:spacing w:before="0" w:after="0"/>
        <w:ind w:firstLine="425"/>
        <w:jc w:val="both"/>
        <w:rPr>
          <w:bCs/>
          <w:i w:val="0"/>
        </w:rPr>
      </w:pPr>
      <w:r w:rsidRPr="003D1E42">
        <w:rPr>
          <w:bCs/>
          <w:i w:val="0"/>
        </w:rPr>
        <w:t xml:space="preserve">Until the 1920s, administrative procedure was not regulated in a general and unified form in an </w:t>
      </w:r>
      <w:r w:rsidR="00AD1BAA">
        <w:rPr>
          <w:bCs/>
          <w:i w:val="0"/>
        </w:rPr>
        <w:t>A</w:t>
      </w:r>
      <w:r w:rsidRPr="003D1E42">
        <w:rPr>
          <w:bCs/>
          <w:i w:val="0"/>
        </w:rPr>
        <w:t xml:space="preserve">dministrative </w:t>
      </w:r>
      <w:r w:rsidR="00AD1BAA">
        <w:rPr>
          <w:bCs/>
          <w:i w:val="0"/>
        </w:rPr>
        <w:t>P</w:t>
      </w:r>
      <w:r w:rsidRPr="003D1E42">
        <w:rPr>
          <w:bCs/>
          <w:i w:val="0"/>
        </w:rPr>
        <w:t xml:space="preserve">rocedural </w:t>
      </w:r>
      <w:r w:rsidR="00AD1BAA">
        <w:rPr>
          <w:bCs/>
          <w:i w:val="0"/>
        </w:rPr>
        <w:t>C</w:t>
      </w:r>
      <w:r w:rsidRPr="003D1E42">
        <w:rPr>
          <w:bCs/>
          <w:i w:val="0"/>
        </w:rPr>
        <w:t xml:space="preserve">ode. On the contrary, various provisions were scattered in the regulations, some of which were not even of the nature of legal regulations. This unsatisfactory situation has been the subject of frequent criticism since the beginning of the allocation of competences to administrative authorities in the 19th century (Čížek 1888; Pražák 1905). Literature has pointed out that it is difficult to know a number of regulations for which it is often unknown whether they remain valid. This concerned in particular the period before and after the disintegration of Austria-Hungary. At this time, administrative courts played a crucial role </w:t>
      </w:r>
      <w:r w:rsidR="004D6C22">
        <w:rPr>
          <w:bCs/>
          <w:i w:val="0"/>
        </w:rPr>
        <w:t>(</w:t>
      </w:r>
      <w:r w:rsidRPr="003D1E42">
        <w:rPr>
          <w:bCs/>
          <w:i w:val="0"/>
        </w:rPr>
        <w:t xml:space="preserve">Horáková and Tomoszková 2011). Their case law has often replaced the absence of legislation and the absence of basic rules of procedure (Zumbini 2019). From the point of view of the examined countries, it was primarily the case law of the Administrative Court in Vienna (the so called “October Act“ Act No. 36/1876 Coll., that had introduced administrative justice and had established </w:t>
      </w:r>
      <w:r w:rsidR="00AD1BAA">
        <w:rPr>
          <w:bCs/>
          <w:i w:val="0"/>
        </w:rPr>
        <w:t>this a</w:t>
      </w:r>
      <w:r w:rsidRPr="003D1E42">
        <w:rPr>
          <w:bCs/>
          <w:i w:val="0"/>
        </w:rPr>
        <w:t xml:space="preserve">dministrative </w:t>
      </w:r>
      <w:r w:rsidR="00AD1BAA">
        <w:rPr>
          <w:bCs/>
          <w:i w:val="0"/>
        </w:rPr>
        <w:t>c</w:t>
      </w:r>
      <w:r w:rsidRPr="003D1E42">
        <w:rPr>
          <w:bCs/>
          <w:i w:val="0"/>
        </w:rPr>
        <w:t>ourt) for the Czech Republic, the Slovak Republic and partly for Poland (Olechowski 2018) and from 1897 on the Hungarian Royal Administrative Court in Budapest for Hungary (Rozsnyai 2018).</w:t>
      </w:r>
      <w:r>
        <w:rPr>
          <w:bCs/>
          <w:i w:val="0"/>
        </w:rPr>
        <w:t xml:space="preserve"> </w:t>
      </w:r>
    </w:p>
    <w:p w:rsidR="00484A25" w:rsidRDefault="003D1E42" w:rsidP="009127CD">
      <w:pPr>
        <w:pStyle w:val="MDPI22heading2"/>
        <w:spacing w:before="0" w:after="0"/>
        <w:ind w:firstLine="425"/>
        <w:jc w:val="both"/>
        <w:rPr>
          <w:bCs/>
          <w:i w:val="0"/>
        </w:rPr>
      </w:pPr>
      <w:r w:rsidRPr="003D1E42">
        <w:rPr>
          <w:bCs/>
          <w:i w:val="0"/>
        </w:rPr>
        <w:t xml:space="preserve">This historical excursion raises the question whether the existence of the general rules of administrative procedure is an advantage for administrative procedure and </w:t>
      </w:r>
      <w:r w:rsidR="00AD1BAA">
        <w:rPr>
          <w:bCs/>
          <w:i w:val="0"/>
        </w:rPr>
        <w:t xml:space="preserve">if </w:t>
      </w:r>
      <w:r w:rsidRPr="003D1E42">
        <w:rPr>
          <w:bCs/>
          <w:i w:val="0"/>
        </w:rPr>
        <w:t>it represents simplification. With regard to the requirements of the principle of legality, protection of the rights of the parties to the proce</w:t>
      </w:r>
      <w:r w:rsidR="00AD1BAA">
        <w:rPr>
          <w:bCs/>
          <w:i w:val="0"/>
        </w:rPr>
        <w:t>dure</w:t>
      </w:r>
      <w:r w:rsidRPr="003D1E42">
        <w:rPr>
          <w:bCs/>
          <w:i w:val="0"/>
        </w:rPr>
        <w:t xml:space="preserve">, as well as predictability of law, an affirmative answer can be given that the Administrative Procedure Code is an advantage. Similarly, the Administrative Procedure Code and the general codification of administrative procedure contained therein are themselves a substantial simplification. </w:t>
      </w:r>
    </w:p>
    <w:p w:rsidR="00484A25" w:rsidRDefault="003D1E42" w:rsidP="009127CD">
      <w:pPr>
        <w:pStyle w:val="MDPI22heading2"/>
        <w:spacing w:before="0" w:after="0"/>
        <w:ind w:firstLine="425"/>
        <w:jc w:val="both"/>
        <w:rPr>
          <w:bCs/>
          <w:i w:val="0"/>
        </w:rPr>
      </w:pPr>
      <w:r>
        <w:rPr>
          <w:bCs/>
          <w:i w:val="0"/>
        </w:rPr>
        <w:t>T</w:t>
      </w:r>
      <w:r w:rsidRPr="003D1E42">
        <w:rPr>
          <w:bCs/>
          <w:i w:val="0"/>
        </w:rPr>
        <w:t>he Polish administrative proce</w:t>
      </w:r>
      <w:r w:rsidR="00AD1BAA">
        <w:rPr>
          <w:bCs/>
          <w:i w:val="0"/>
        </w:rPr>
        <w:t>dure</w:t>
      </w:r>
      <w:r w:rsidRPr="003D1E42">
        <w:rPr>
          <w:bCs/>
          <w:i w:val="0"/>
        </w:rPr>
        <w:t xml:space="preserve"> is traditionally understood as an organized sequence of procedural activities, which form an organized cycle aimed at achieving a specific goal of the procedure (Hauser and Piątek 2017). The main goal of administrative proce</w:t>
      </w:r>
      <w:r w:rsidR="00AD1BAA">
        <w:rPr>
          <w:bCs/>
          <w:i w:val="0"/>
        </w:rPr>
        <w:t>dure</w:t>
      </w:r>
      <w:r w:rsidRPr="003D1E42">
        <w:rPr>
          <w:bCs/>
          <w:i w:val="0"/>
        </w:rPr>
        <w:t xml:space="preserve"> is to issue a decision that will create the rights or obligations of the parties to these proce</w:t>
      </w:r>
      <w:r w:rsidR="00AD1BAA">
        <w:rPr>
          <w:bCs/>
          <w:i w:val="0"/>
        </w:rPr>
        <w:t>dure</w:t>
      </w:r>
      <w:r w:rsidRPr="003D1E42">
        <w:rPr>
          <w:bCs/>
          <w:i w:val="0"/>
        </w:rPr>
        <w:t>, which may be also settled silently. The participants of these proce</w:t>
      </w:r>
      <w:r w:rsidR="00AD1BAA">
        <w:rPr>
          <w:bCs/>
          <w:i w:val="0"/>
        </w:rPr>
        <w:t>dure</w:t>
      </w:r>
      <w:r w:rsidRPr="003D1E42">
        <w:rPr>
          <w:bCs/>
          <w:i w:val="0"/>
        </w:rPr>
        <w:t xml:space="preserve"> mainly are the parties to the proce</w:t>
      </w:r>
      <w:r w:rsidR="00AD1BAA">
        <w:rPr>
          <w:bCs/>
          <w:i w:val="0"/>
        </w:rPr>
        <w:t>dure</w:t>
      </w:r>
      <w:r w:rsidRPr="003D1E42">
        <w:rPr>
          <w:bCs/>
          <w:i w:val="0"/>
        </w:rPr>
        <w:t>, which is understood as entities whose legal interest or obligation relates to the subject of proce</w:t>
      </w:r>
      <w:r w:rsidR="00AD1BAA">
        <w:rPr>
          <w:bCs/>
          <w:i w:val="0"/>
        </w:rPr>
        <w:t>dure</w:t>
      </w:r>
      <w:r w:rsidRPr="003D1E42">
        <w:rPr>
          <w:bCs/>
          <w:i w:val="0"/>
        </w:rPr>
        <w:t>. The procedure is usually two-instance. The Polish Code of Administrative Procedure (“Polish CAP”; Act from 14th of June 1960 - Code of Administrative Procedure) has been amended many times and is now an extensive legal act with almost 300 articles. However, compared to the Polish Code of Civil Procedure or the Code of Criminal Procedure, it is considered as a synthetic act in the doctrine. A feature of the Polish legislature is its casuistic nature. This usually results in the spaciousness (or even verbosity) of legal act including codes.</w:t>
      </w:r>
      <w:r>
        <w:rPr>
          <w:bCs/>
          <w:i w:val="0"/>
        </w:rPr>
        <w:t xml:space="preserve"> </w:t>
      </w:r>
    </w:p>
    <w:p w:rsidR="00484A25" w:rsidRDefault="003D1E42" w:rsidP="009127CD">
      <w:pPr>
        <w:pStyle w:val="MDPI22heading2"/>
        <w:spacing w:before="0" w:after="0"/>
        <w:ind w:firstLine="425"/>
        <w:jc w:val="both"/>
        <w:rPr>
          <w:bCs/>
          <w:i w:val="0"/>
        </w:rPr>
      </w:pPr>
      <w:r w:rsidRPr="003D1E42">
        <w:rPr>
          <w:bCs/>
          <w:i w:val="0"/>
        </w:rPr>
        <w:t xml:space="preserve">The Slovak Administrative Procedure Code </w:t>
      </w:r>
      <w:r w:rsidR="00AD1BAA">
        <w:rPr>
          <w:bCs/>
          <w:i w:val="0"/>
        </w:rPr>
        <w:t>[</w:t>
      </w:r>
      <w:r w:rsidRPr="003D1E42">
        <w:rPr>
          <w:bCs/>
          <w:i w:val="0"/>
        </w:rPr>
        <w:t xml:space="preserve">“Slovak CAP”; Act No. 71/1967 Coll. on administrative procedure (Administrative Procedure Code) as amended. Given the common statehood with </w:t>
      </w:r>
      <w:r w:rsidR="00AD1BAA">
        <w:rPr>
          <w:bCs/>
          <w:i w:val="0"/>
        </w:rPr>
        <w:t xml:space="preserve">the </w:t>
      </w:r>
      <w:r w:rsidRPr="003D1E42">
        <w:rPr>
          <w:bCs/>
          <w:i w:val="0"/>
        </w:rPr>
        <w:t xml:space="preserve">Czech Republic, this code stipulated administrative procedure in </w:t>
      </w:r>
      <w:r w:rsidR="00AD1BAA">
        <w:rPr>
          <w:bCs/>
          <w:i w:val="0"/>
        </w:rPr>
        <w:t xml:space="preserve">the </w:t>
      </w:r>
      <w:r w:rsidRPr="003D1E42">
        <w:rPr>
          <w:bCs/>
          <w:i w:val="0"/>
        </w:rPr>
        <w:t xml:space="preserve">Czech Republic too. This lasted up until 1 January 2006 when the new Administrative Procedure Code came into force in </w:t>
      </w:r>
      <w:r w:rsidR="00AD1BAA">
        <w:rPr>
          <w:bCs/>
          <w:i w:val="0"/>
        </w:rPr>
        <w:t xml:space="preserve">the </w:t>
      </w:r>
      <w:r w:rsidRPr="003D1E42">
        <w:rPr>
          <w:bCs/>
          <w:i w:val="0"/>
        </w:rPr>
        <w:t>Czech Republic</w:t>
      </w:r>
      <w:r w:rsidR="00AD1BAA">
        <w:rPr>
          <w:bCs/>
          <w:i w:val="0"/>
        </w:rPr>
        <w:t>]</w:t>
      </w:r>
      <w:r w:rsidRPr="003D1E42">
        <w:rPr>
          <w:bCs/>
          <w:i w:val="0"/>
        </w:rPr>
        <w:t xml:space="preserve"> defines administrative procedure in Article 1(1). Pursuant to this article, </w:t>
      </w:r>
      <w:r w:rsidR="00AD1BAA">
        <w:rPr>
          <w:bCs/>
          <w:i w:val="0"/>
        </w:rPr>
        <w:t xml:space="preserve">Slovak CAP </w:t>
      </w:r>
      <w:r w:rsidRPr="003D1E42">
        <w:rPr>
          <w:bCs/>
          <w:i w:val="0"/>
        </w:rPr>
        <w:t>applies to proce</w:t>
      </w:r>
      <w:r w:rsidR="00AD1BAA">
        <w:rPr>
          <w:bCs/>
          <w:i w:val="0"/>
        </w:rPr>
        <w:t>dure</w:t>
      </w:r>
      <w:r w:rsidRPr="003D1E42">
        <w:rPr>
          <w:bCs/>
          <w:i w:val="0"/>
        </w:rPr>
        <w:t xml:space="preserve"> in the field of public administration in which administrative bodies decide on the rights, interests protected by law or obligations of natural persons and legal persons unless a special act provides otherwise. The result of the procedure is a decision which changes the legal status of a person, i.e. it changes the range of rights, interests protected by law or obligations of the person (Košičiarová 2012).</w:t>
      </w:r>
      <w:r>
        <w:rPr>
          <w:bCs/>
          <w:i w:val="0"/>
        </w:rPr>
        <w:t xml:space="preserve"> </w:t>
      </w:r>
      <w:r w:rsidRPr="003D1E42">
        <w:rPr>
          <w:bCs/>
          <w:i w:val="0"/>
        </w:rPr>
        <w:t>Unlike CAPs of other V4 countries, Slovak CAP is a set of general rules where all special acts stipulate exceptions to general rules (mainly competence of the administrative body, i.e. which administrative body will carry out the proce</w:t>
      </w:r>
      <w:r w:rsidR="00AD1BAA">
        <w:rPr>
          <w:bCs/>
          <w:i w:val="0"/>
        </w:rPr>
        <w:t>dure</w:t>
      </w:r>
      <w:r w:rsidRPr="003D1E42">
        <w:rPr>
          <w:bCs/>
          <w:i w:val="0"/>
        </w:rPr>
        <w:t xml:space="preserve">). Since Slovak CAP is a set of general rules within 85 articles, this Code is not casuistic in its form. </w:t>
      </w:r>
    </w:p>
    <w:p w:rsidR="00484A25" w:rsidRDefault="003D1E42" w:rsidP="009127CD">
      <w:pPr>
        <w:pStyle w:val="MDPI22heading2"/>
        <w:spacing w:before="0" w:after="0"/>
        <w:ind w:firstLine="425"/>
        <w:jc w:val="both"/>
        <w:rPr>
          <w:bCs/>
          <w:i w:val="0"/>
        </w:rPr>
      </w:pPr>
      <w:r w:rsidRPr="003D1E42">
        <w:rPr>
          <w:bCs/>
          <w:i w:val="0"/>
        </w:rPr>
        <w:lastRenderedPageBreak/>
        <w:t>The Czech Administrative Procedure Code (“Czech CAP”; Act No. 500/2004 Coll., entered into force on 1 January 2006) defines administrative procedure in Article 9. It follows that administrative procedure consists of authoritative decision</w:t>
      </w:r>
      <w:r w:rsidR="00AD1BAA">
        <w:rPr>
          <w:bCs/>
          <w:i w:val="0"/>
        </w:rPr>
        <w:t>ing</w:t>
      </w:r>
      <w:r w:rsidRPr="003D1E42">
        <w:rPr>
          <w:bCs/>
          <w:i w:val="0"/>
        </w:rPr>
        <w:t xml:space="preserve"> on the rights and obligations of individuals. The result of the administrative procedure is an administrative decision.</w:t>
      </w:r>
      <w:r>
        <w:rPr>
          <w:bCs/>
          <w:i w:val="0"/>
        </w:rPr>
        <w:t xml:space="preserve"> </w:t>
      </w:r>
      <w:r w:rsidRPr="003D1E42">
        <w:rPr>
          <w:bCs/>
          <w:i w:val="0"/>
        </w:rPr>
        <w:t xml:space="preserve">Administrative procedure represents the core of the Czech </w:t>
      </w:r>
      <w:r w:rsidR="00AD1BAA">
        <w:rPr>
          <w:bCs/>
          <w:i w:val="0"/>
        </w:rPr>
        <w:t>CAP</w:t>
      </w:r>
      <w:r w:rsidRPr="003D1E42">
        <w:rPr>
          <w:bCs/>
          <w:i w:val="0"/>
        </w:rPr>
        <w:t>.</w:t>
      </w:r>
      <w:r>
        <w:rPr>
          <w:bCs/>
          <w:i w:val="0"/>
        </w:rPr>
        <w:t xml:space="preserve"> </w:t>
      </w:r>
      <w:r w:rsidRPr="003D1E42">
        <w:rPr>
          <w:bCs/>
          <w:i w:val="0"/>
        </w:rPr>
        <w:t xml:space="preserve">The regulation of administrative procedure is comprehensive. </w:t>
      </w:r>
      <w:r w:rsidR="00AD1BAA">
        <w:rPr>
          <w:bCs/>
          <w:i w:val="0"/>
        </w:rPr>
        <w:t xml:space="preserve"> And </w:t>
      </w:r>
      <w:r w:rsidRPr="003D1E42">
        <w:rPr>
          <w:bCs/>
          <w:i w:val="0"/>
        </w:rPr>
        <w:t>covers 143 provisions, which is more than 75% of the total content of the Czech CAP. The subsidiarity of the Czech CAP follows from its Article 1(2)</w:t>
      </w:r>
      <w:r w:rsidR="00AD1BAA">
        <w:rPr>
          <w:bCs/>
          <w:i w:val="0"/>
        </w:rPr>
        <w:t xml:space="preserve"> </w:t>
      </w:r>
      <w:r w:rsidR="00D057B2" w:rsidRPr="00D057B2">
        <w:rPr>
          <w:bCs/>
          <w:i w:val="0"/>
        </w:rPr>
        <w:t>and is used in administrative procedure in relation to other special laws</w:t>
      </w:r>
      <w:r w:rsidRPr="003D1E42">
        <w:rPr>
          <w:bCs/>
          <w:i w:val="0"/>
        </w:rPr>
        <w:t>.</w:t>
      </w:r>
      <w:r w:rsidR="008A2E43">
        <w:rPr>
          <w:bCs/>
          <w:i w:val="0"/>
        </w:rPr>
        <w:t xml:space="preserve"> </w:t>
      </w:r>
    </w:p>
    <w:p w:rsidR="00DC6BB9" w:rsidRDefault="003D1E42" w:rsidP="009127CD">
      <w:pPr>
        <w:pStyle w:val="MDPI22heading2"/>
        <w:spacing w:before="0" w:after="0"/>
        <w:ind w:firstLine="425"/>
        <w:jc w:val="both"/>
        <w:rPr>
          <w:bCs/>
          <w:i w:val="0"/>
        </w:rPr>
      </w:pPr>
      <w:r w:rsidRPr="003D1E42">
        <w:rPr>
          <w:bCs/>
          <w:i w:val="0"/>
        </w:rPr>
        <w:t>Contrary to this basic position, in Hungary the general rules are – as a Hungarian specificity – based on the principle of the primacy of general rules; Art 8 (2): „</w:t>
      </w:r>
      <w:r w:rsidRPr="00AE2676">
        <w:rPr>
          <w:bCs/>
        </w:rPr>
        <w:t>Laws governing administrative authority procedures not listed under paragraph (1) may only derogate from the provisions of this Act if permitted by this Act.</w:t>
      </w:r>
      <w:r w:rsidRPr="003D1E42">
        <w:rPr>
          <w:bCs/>
          <w:i w:val="0"/>
        </w:rPr>
        <w:t xml:space="preserve">“ (Barabás 2018). The clinging to this unrealistic principle finally resulted in a hollowed-out set of general rules backed up by numerous subsidiary rules. The newest code, Act No. CL of 2016 on the General Order of Administrative Procedure (“Hungarian </w:t>
      </w:r>
      <w:r w:rsidR="00D057B2">
        <w:rPr>
          <w:bCs/>
          <w:i w:val="0"/>
        </w:rPr>
        <w:t>CAP</w:t>
      </w:r>
      <w:r w:rsidRPr="003D1E42">
        <w:rPr>
          <w:bCs/>
          <w:i w:val="0"/>
        </w:rPr>
        <w:t xml:space="preserve">”) contains 144 articles.The aim of this codification was to have a significantly shorter code than the previous one (Act No. CXL of 2004, with 174 articles). This was only partly achieved by omitting some guarantees and by transposing regulation to separate codes (like Act No. CXXV of 2017 on administrative sanctions).The first </w:t>
      </w:r>
      <w:r w:rsidR="00D057B2">
        <w:rPr>
          <w:bCs/>
          <w:i w:val="0"/>
        </w:rPr>
        <w:t>CAP</w:t>
      </w:r>
      <w:r w:rsidRPr="003D1E42">
        <w:rPr>
          <w:bCs/>
          <w:i w:val="0"/>
        </w:rPr>
        <w:t xml:space="preserve"> contained only 98 articles</w:t>
      </w:r>
      <w:r w:rsidR="00D057B2">
        <w:rPr>
          <w:bCs/>
          <w:i w:val="0"/>
        </w:rPr>
        <w:t>.</w:t>
      </w:r>
      <w:r w:rsidRPr="003D1E42">
        <w:rPr>
          <w:bCs/>
          <w:i w:val="0"/>
        </w:rPr>
        <w:t xml:space="preserve"> The central notion of administrative case is substantially the same as in the first Hungarian </w:t>
      </w:r>
      <w:r w:rsidR="00D057B2">
        <w:rPr>
          <w:bCs/>
          <w:i w:val="0"/>
        </w:rPr>
        <w:t>CAP</w:t>
      </w:r>
      <w:r w:rsidRPr="003D1E42">
        <w:rPr>
          <w:bCs/>
          <w:i w:val="0"/>
        </w:rPr>
        <w:t xml:space="preserve"> entered into force in 1958: “</w:t>
      </w:r>
      <w:r w:rsidRPr="00AE2676">
        <w:rPr>
          <w:bCs/>
        </w:rPr>
        <w:t>a case means the process in which the authority in making its decision, establishes the rights or obligations of the party, adjudicates his legal dispute, establishes his violation of rights, verifies a fact, status or data, or operates a register, as well as enforces decisions concerning these</w:t>
      </w:r>
      <w:r w:rsidRPr="003D1E42">
        <w:rPr>
          <w:bCs/>
          <w:i w:val="0"/>
        </w:rPr>
        <w:t>.”</w:t>
      </w:r>
    </w:p>
    <w:p w:rsidR="008A2E43" w:rsidRPr="00ED22FF" w:rsidRDefault="008A2E43" w:rsidP="00E864F1">
      <w:pPr>
        <w:pStyle w:val="MDPI41tablecaption"/>
        <w:jc w:val="center"/>
      </w:pPr>
      <w:proofErr w:type="gramStart"/>
      <w:r w:rsidRPr="00ED22FF">
        <w:rPr>
          <w:b/>
        </w:rPr>
        <w:t xml:space="preserve">Table </w:t>
      </w:r>
      <w:r>
        <w:rPr>
          <w:b/>
        </w:rPr>
        <w:t>1</w:t>
      </w:r>
      <w:r w:rsidRPr="00ED22FF">
        <w:rPr>
          <w:b/>
        </w:rPr>
        <w:t>.</w:t>
      </w:r>
      <w:proofErr w:type="gramEnd"/>
      <w:r w:rsidRPr="00ED22FF">
        <w:t xml:space="preserve"> </w:t>
      </w:r>
      <w:proofErr w:type="gramStart"/>
      <w:r w:rsidRPr="00DA1CF5">
        <w:t>Codes of Administrative Procedure of the V4</w:t>
      </w:r>
      <w:r w:rsidR="001D2E2F">
        <w:t xml:space="preserve"> countries</w:t>
      </w:r>
      <w:r w:rsidRPr="00ED22FF">
        <w:t>.</w:t>
      </w:r>
      <w:proofErr w:type="gramEnd"/>
    </w:p>
    <w:tbl>
      <w:tblPr>
        <w:tblW w:w="9160" w:type="dxa"/>
        <w:jc w:val="center"/>
        <w:tblBorders>
          <w:top w:val="single" w:sz="8" w:space="0" w:color="auto"/>
          <w:bottom w:val="single" w:sz="8" w:space="0" w:color="auto"/>
        </w:tblBorders>
        <w:tblLayout w:type="fixed"/>
        <w:tblLook w:val="04A0" w:firstRow="1" w:lastRow="0" w:firstColumn="1" w:lastColumn="0" w:noHBand="0" w:noVBand="1"/>
      </w:tblPr>
      <w:tblGrid>
        <w:gridCol w:w="1952"/>
        <w:gridCol w:w="189"/>
        <w:gridCol w:w="1572"/>
        <w:gridCol w:w="1845"/>
        <w:gridCol w:w="1801"/>
        <w:gridCol w:w="1801"/>
      </w:tblGrid>
      <w:tr w:rsidR="00D057B2" w:rsidRPr="00ED22FF" w:rsidTr="00D057B2">
        <w:trPr>
          <w:trHeight w:val="1133"/>
          <w:jc w:val="center"/>
        </w:trPr>
        <w:tc>
          <w:tcPr>
            <w:tcW w:w="1952" w:type="dxa"/>
            <w:tcBorders>
              <w:top w:val="single" w:sz="8" w:space="0" w:color="auto"/>
              <w:bottom w:val="single" w:sz="4" w:space="0" w:color="auto"/>
              <w:tl2br w:val="single" w:sz="4" w:space="0" w:color="auto"/>
            </w:tcBorders>
            <w:shd w:val="clear" w:color="auto" w:fill="auto"/>
            <w:vAlign w:val="center"/>
          </w:tcPr>
          <w:p w:rsidR="00D057B2" w:rsidRPr="00ED22FF" w:rsidRDefault="00D057B2" w:rsidP="00E864F1">
            <w:pPr>
              <w:pStyle w:val="MDPI42tablebody"/>
              <w:spacing w:after="120"/>
              <w:jc w:val="right"/>
              <w:rPr>
                <w:b/>
                <w:snapToGrid/>
              </w:rPr>
            </w:pPr>
            <w:r>
              <w:rPr>
                <w:b/>
                <w:snapToGrid/>
              </w:rPr>
              <w:t>Information About Codes</w:t>
            </w:r>
          </w:p>
          <w:p w:rsidR="00D057B2" w:rsidRPr="00ED22FF" w:rsidRDefault="00D057B2" w:rsidP="00E864F1">
            <w:pPr>
              <w:pStyle w:val="MDPI42tablebody"/>
              <w:spacing w:after="120"/>
              <w:jc w:val="right"/>
              <w:rPr>
                <w:b/>
                <w:snapToGrid/>
              </w:rPr>
            </w:pPr>
          </w:p>
          <w:p w:rsidR="00D057B2" w:rsidRPr="00ED22FF" w:rsidRDefault="00D057B2" w:rsidP="00E864F1">
            <w:pPr>
              <w:pStyle w:val="MDPI42tablebody"/>
              <w:spacing w:after="120"/>
              <w:jc w:val="left"/>
              <w:rPr>
                <w:b/>
                <w:snapToGrid/>
              </w:rPr>
            </w:pPr>
            <w:r>
              <w:rPr>
                <w:b/>
                <w:snapToGrid/>
              </w:rPr>
              <w:t>States</w:t>
            </w:r>
          </w:p>
        </w:tc>
        <w:tc>
          <w:tcPr>
            <w:tcW w:w="1761" w:type="dxa"/>
            <w:gridSpan w:val="2"/>
            <w:tcBorders>
              <w:top w:val="single" w:sz="8" w:space="0" w:color="auto"/>
              <w:bottom w:val="single" w:sz="4" w:space="0" w:color="auto"/>
            </w:tcBorders>
          </w:tcPr>
          <w:p w:rsidR="00D057B2" w:rsidRPr="00ED22FF" w:rsidRDefault="00D057B2" w:rsidP="00E864F1">
            <w:pPr>
              <w:pStyle w:val="MDPI42tablebody"/>
              <w:spacing w:after="120"/>
              <w:jc w:val="left"/>
              <w:rPr>
                <w:b/>
              </w:rPr>
            </w:pPr>
            <w:r>
              <w:rPr>
                <w:b/>
              </w:rPr>
              <w:t>Adoption of Actual (First) codification</w:t>
            </w:r>
          </w:p>
        </w:tc>
        <w:tc>
          <w:tcPr>
            <w:tcW w:w="1845" w:type="dxa"/>
            <w:tcBorders>
              <w:top w:val="single" w:sz="8" w:space="0" w:color="auto"/>
              <w:bottom w:val="single" w:sz="4" w:space="0" w:color="auto"/>
            </w:tcBorders>
          </w:tcPr>
          <w:p w:rsidR="00D057B2" w:rsidRPr="00ED22FF" w:rsidRDefault="00D057B2" w:rsidP="00E864F1">
            <w:pPr>
              <w:pStyle w:val="MDPI42tablebody"/>
              <w:spacing w:after="120"/>
              <w:jc w:val="left"/>
              <w:rPr>
                <w:b/>
              </w:rPr>
            </w:pPr>
            <w:r>
              <w:rPr>
                <w:b/>
                <w:bCs/>
              </w:rPr>
              <w:t>Official/Original Number of Provisions</w:t>
            </w:r>
          </w:p>
        </w:tc>
        <w:tc>
          <w:tcPr>
            <w:tcW w:w="1801" w:type="dxa"/>
            <w:tcBorders>
              <w:top w:val="single" w:sz="8" w:space="0" w:color="auto"/>
              <w:bottom w:val="single" w:sz="4" w:space="0" w:color="auto"/>
            </w:tcBorders>
          </w:tcPr>
          <w:p w:rsidR="00D057B2" w:rsidRPr="00ED22FF" w:rsidRDefault="00D057B2" w:rsidP="00E864F1">
            <w:pPr>
              <w:pStyle w:val="MDPI42tablebody"/>
              <w:spacing w:after="120"/>
              <w:jc w:val="left"/>
              <w:rPr>
                <w:b/>
              </w:rPr>
            </w:pPr>
            <w:r>
              <w:rPr>
                <w:b/>
                <w:bCs/>
              </w:rPr>
              <w:t>Definition of Administrative Procedure (Art.)</w:t>
            </w:r>
          </w:p>
        </w:tc>
        <w:tc>
          <w:tcPr>
            <w:tcW w:w="1801" w:type="dxa"/>
            <w:tcBorders>
              <w:top w:val="single" w:sz="8" w:space="0" w:color="auto"/>
              <w:bottom w:val="single" w:sz="4" w:space="0" w:color="auto"/>
            </w:tcBorders>
          </w:tcPr>
          <w:p w:rsidR="00D057B2" w:rsidRDefault="00D057B2" w:rsidP="00E864F1">
            <w:pPr>
              <w:pStyle w:val="MDPI42tablebody"/>
              <w:spacing w:after="120"/>
              <w:jc w:val="left"/>
              <w:rPr>
                <w:b/>
                <w:bCs/>
              </w:rPr>
            </w:pPr>
            <w:r>
              <w:rPr>
                <w:b/>
                <w:bCs/>
              </w:rPr>
              <w:t>Similar Definition of Administrative Procedure</w:t>
            </w:r>
          </w:p>
        </w:tc>
      </w:tr>
      <w:tr w:rsidR="00D057B2" w:rsidRPr="00ED22FF" w:rsidTr="00D057B2">
        <w:trPr>
          <w:trHeight w:val="277"/>
          <w:jc w:val="center"/>
        </w:trPr>
        <w:tc>
          <w:tcPr>
            <w:tcW w:w="2141" w:type="dxa"/>
            <w:gridSpan w:val="2"/>
            <w:tcBorders>
              <w:top w:val="single" w:sz="4" w:space="0" w:color="auto"/>
              <w:left w:val="nil"/>
              <w:bottom w:val="nil"/>
              <w:right w:val="nil"/>
            </w:tcBorders>
            <w:shd w:val="clear" w:color="auto" w:fill="auto"/>
            <w:vAlign w:val="center"/>
          </w:tcPr>
          <w:p w:rsidR="00D057B2" w:rsidRPr="00ED22FF" w:rsidRDefault="00D057B2" w:rsidP="00E864F1">
            <w:pPr>
              <w:pStyle w:val="MDPI42tablebody"/>
              <w:spacing w:after="120"/>
              <w:jc w:val="left"/>
              <w:rPr>
                <w:snapToGrid/>
              </w:rPr>
            </w:pPr>
            <w:r>
              <w:rPr>
                <w:snapToGrid/>
              </w:rPr>
              <w:t>Poland</w:t>
            </w:r>
          </w:p>
        </w:tc>
        <w:tc>
          <w:tcPr>
            <w:tcW w:w="1572" w:type="dxa"/>
            <w:tcBorders>
              <w:top w:val="single" w:sz="4" w:space="0" w:color="auto"/>
              <w:left w:val="nil"/>
              <w:bottom w:val="nil"/>
              <w:right w:val="nil"/>
            </w:tcBorders>
          </w:tcPr>
          <w:p w:rsidR="00D057B2" w:rsidRPr="00ED22FF" w:rsidRDefault="00D057B2" w:rsidP="00E864F1">
            <w:pPr>
              <w:pStyle w:val="MDPI42tablebody"/>
              <w:spacing w:after="120"/>
              <w:jc w:val="left"/>
            </w:pPr>
            <w:r>
              <w:t>1960 (1928)</w:t>
            </w:r>
          </w:p>
        </w:tc>
        <w:tc>
          <w:tcPr>
            <w:tcW w:w="1845" w:type="dxa"/>
            <w:tcBorders>
              <w:top w:val="single" w:sz="4" w:space="0" w:color="auto"/>
              <w:left w:val="nil"/>
              <w:bottom w:val="nil"/>
              <w:right w:val="nil"/>
            </w:tcBorders>
          </w:tcPr>
          <w:p w:rsidR="00D057B2" w:rsidRPr="00ED22FF" w:rsidRDefault="00D057B2" w:rsidP="00E864F1">
            <w:pPr>
              <w:pStyle w:val="MDPI42tablebody"/>
              <w:spacing w:after="120"/>
              <w:jc w:val="left"/>
            </w:pPr>
            <w:r>
              <w:t>269</w:t>
            </w:r>
          </w:p>
        </w:tc>
        <w:tc>
          <w:tcPr>
            <w:tcW w:w="1801" w:type="dxa"/>
            <w:tcBorders>
              <w:top w:val="single" w:sz="4" w:space="0" w:color="auto"/>
              <w:left w:val="nil"/>
              <w:bottom w:val="nil"/>
              <w:right w:val="nil"/>
            </w:tcBorders>
          </w:tcPr>
          <w:p w:rsidR="00D057B2" w:rsidRPr="00ED22FF" w:rsidRDefault="00D057B2" w:rsidP="00E864F1">
            <w:pPr>
              <w:pStyle w:val="MDPI42tablebody"/>
              <w:spacing w:after="120"/>
              <w:jc w:val="left"/>
            </w:pPr>
            <w:r>
              <w:t>1</w:t>
            </w:r>
          </w:p>
        </w:tc>
        <w:tc>
          <w:tcPr>
            <w:tcW w:w="1801" w:type="dxa"/>
            <w:tcBorders>
              <w:top w:val="single" w:sz="4" w:space="0" w:color="auto"/>
              <w:left w:val="nil"/>
              <w:bottom w:val="nil"/>
              <w:right w:val="nil"/>
            </w:tcBorders>
          </w:tcPr>
          <w:p w:rsidR="00D057B2" w:rsidRDefault="00D057B2" w:rsidP="00E864F1">
            <w:pPr>
              <w:pStyle w:val="MDPI42tablebody"/>
              <w:spacing w:after="120"/>
              <w:jc w:val="left"/>
            </w:pPr>
            <w:r>
              <w:t>Yes</w:t>
            </w:r>
          </w:p>
        </w:tc>
      </w:tr>
      <w:tr w:rsidR="00D057B2" w:rsidRPr="00ED22FF" w:rsidTr="00D057B2">
        <w:trPr>
          <w:trHeight w:val="289"/>
          <w:jc w:val="center"/>
        </w:trPr>
        <w:tc>
          <w:tcPr>
            <w:tcW w:w="2141" w:type="dxa"/>
            <w:gridSpan w:val="2"/>
            <w:tcBorders>
              <w:top w:val="nil"/>
              <w:left w:val="nil"/>
              <w:bottom w:val="nil"/>
              <w:right w:val="nil"/>
            </w:tcBorders>
            <w:shd w:val="clear" w:color="auto" w:fill="auto"/>
            <w:vAlign w:val="center"/>
          </w:tcPr>
          <w:p w:rsidR="00D057B2" w:rsidRPr="00ED22FF" w:rsidRDefault="00D057B2" w:rsidP="00E864F1">
            <w:pPr>
              <w:pStyle w:val="MDPI42tablebody"/>
              <w:spacing w:after="120"/>
              <w:jc w:val="left"/>
              <w:rPr>
                <w:snapToGrid/>
              </w:rPr>
            </w:pPr>
            <w:r>
              <w:rPr>
                <w:snapToGrid/>
              </w:rPr>
              <w:t>Slovakia</w:t>
            </w:r>
            <w:r w:rsidRPr="00ED22FF">
              <w:rPr>
                <w:snapToGrid/>
              </w:rPr>
              <w:t xml:space="preserve"> </w:t>
            </w:r>
          </w:p>
        </w:tc>
        <w:tc>
          <w:tcPr>
            <w:tcW w:w="1572" w:type="dxa"/>
            <w:tcBorders>
              <w:top w:val="nil"/>
              <w:left w:val="nil"/>
              <w:bottom w:val="nil"/>
              <w:right w:val="nil"/>
            </w:tcBorders>
          </w:tcPr>
          <w:p w:rsidR="00D057B2" w:rsidRPr="00ED22FF" w:rsidRDefault="00D057B2" w:rsidP="00E864F1">
            <w:pPr>
              <w:pStyle w:val="MDPI42tablebody"/>
              <w:spacing w:after="120"/>
              <w:jc w:val="left"/>
            </w:pPr>
            <w:r>
              <w:t>1967 (1928)</w:t>
            </w:r>
          </w:p>
        </w:tc>
        <w:tc>
          <w:tcPr>
            <w:tcW w:w="1845" w:type="dxa"/>
            <w:tcBorders>
              <w:top w:val="nil"/>
              <w:left w:val="nil"/>
              <w:bottom w:val="nil"/>
              <w:right w:val="nil"/>
            </w:tcBorders>
          </w:tcPr>
          <w:p w:rsidR="00D057B2" w:rsidRPr="00ED22FF" w:rsidRDefault="00D057B2" w:rsidP="00E864F1">
            <w:pPr>
              <w:pStyle w:val="MDPI42tablebody"/>
              <w:spacing w:after="120"/>
              <w:jc w:val="left"/>
            </w:pPr>
            <w:r>
              <w:t>85</w:t>
            </w:r>
          </w:p>
        </w:tc>
        <w:tc>
          <w:tcPr>
            <w:tcW w:w="1801" w:type="dxa"/>
            <w:tcBorders>
              <w:top w:val="nil"/>
              <w:left w:val="nil"/>
              <w:bottom w:val="nil"/>
              <w:right w:val="nil"/>
            </w:tcBorders>
          </w:tcPr>
          <w:p w:rsidR="00D057B2" w:rsidRPr="00ED22FF" w:rsidRDefault="00D057B2" w:rsidP="00E864F1">
            <w:pPr>
              <w:pStyle w:val="MDPI42tablebody"/>
              <w:spacing w:after="120"/>
              <w:jc w:val="left"/>
            </w:pPr>
            <w:r>
              <w:t>1(2)</w:t>
            </w:r>
          </w:p>
        </w:tc>
        <w:tc>
          <w:tcPr>
            <w:tcW w:w="1801" w:type="dxa"/>
            <w:tcBorders>
              <w:top w:val="nil"/>
              <w:left w:val="nil"/>
              <w:bottom w:val="nil"/>
              <w:right w:val="nil"/>
            </w:tcBorders>
          </w:tcPr>
          <w:p w:rsidR="00D057B2" w:rsidRDefault="00D057B2" w:rsidP="00E864F1">
            <w:pPr>
              <w:pStyle w:val="MDPI42tablebody"/>
              <w:spacing w:after="120"/>
              <w:jc w:val="left"/>
            </w:pPr>
            <w:r>
              <w:t>Yes</w:t>
            </w:r>
          </w:p>
        </w:tc>
      </w:tr>
      <w:tr w:rsidR="00D057B2" w:rsidRPr="00ED22FF" w:rsidTr="00D057B2">
        <w:trPr>
          <w:trHeight w:val="277"/>
          <w:jc w:val="center"/>
        </w:trPr>
        <w:tc>
          <w:tcPr>
            <w:tcW w:w="2141" w:type="dxa"/>
            <w:gridSpan w:val="2"/>
            <w:tcBorders>
              <w:top w:val="nil"/>
              <w:left w:val="nil"/>
              <w:bottom w:val="nil"/>
              <w:right w:val="nil"/>
            </w:tcBorders>
            <w:shd w:val="clear" w:color="auto" w:fill="auto"/>
            <w:vAlign w:val="center"/>
          </w:tcPr>
          <w:p w:rsidR="00D057B2" w:rsidRPr="00ED22FF" w:rsidRDefault="00D057B2" w:rsidP="00E864F1">
            <w:pPr>
              <w:pStyle w:val="MDPI42tablebody"/>
              <w:spacing w:after="120"/>
              <w:jc w:val="left"/>
              <w:rPr>
                <w:snapToGrid/>
              </w:rPr>
            </w:pPr>
            <w:r>
              <w:rPr>
                <w:snapToGrid/>
              </w:rPr>
              <w:t>Czech Republic</w:t>
            </w:r>
            <w:r w:rsidRPr="00ED22FF">
              <w:rPr>
                <w:snapToGrid/>
              </w:rPr>
              <w:t xml:space="preserve"> </w:t>
            </w:r>
          </w:p>
        </w:tc>
        <w:tc>
          <w:tcPr>
            <w:tcW w:w="1572" w:type="dxa"/>
            <w:tcBorders>
              <w:top w:val="nil"/>
              <w:left w:val="nil"/>
              <w:bottom w:val="nil"/>
              <w:right w:val="nil"/>
            </w:tcBorders>
          </w:tcPr>
          <w:p w:rsidR="00D057B2" w:rsidRPr="00ED22FF" w:rsidRDefault="00D057B2" w:rsidP="00E864F1">
            <w:pPr>
              <w:pStyle w:val="MDPI42tablebody"/>
              <w:spacing w:after="120"/>
              <w:jc w:val="left"/>
            </w:pPr>
            <w:r>
              <w:t>2004 (1928)</w:t>
            </w:r>
          </w:p>
        </w:tc>
        <w:tc>
          <w:tcPr>
            <w:tcW w:w="1845" w:type="dxa"/>
            <w:tcBorders>
              <w:top w:val="nil"/>
              <w:left w:val="nil"/>
              <w:bottom w:val="nil"/>
              <w:right w:val="nil"/>
            </w:tcBorders>
          </w:tcPr>
          <w:p w:rsidR="00D057B2" w:rsidRPr="00ED22FF" w:rsidRDefault="00D057B2" w:rsidP="00E864F1">
            <w:pPr>
              <w:pStyle w:val="MDPI42tablebody"/>
              <w:spacing w:after="120"/>
              <w:jc w:val="left"/>
            </w:pPr>
            <w:r>
              <w:t>184</w:t>
            </w:r>
          </w:p>
        </w:tc>
        <w:tc>
          <w:tcPr>
            <w:tcW w:w="1801" w:type="dxa"/>
            <w:tcBorders>
              <w:top w:val="nil"/>
              <w:left w:val="nil"/>
              <w:bottom w:val="nil"/>
              <w:right w:val="nil"/>
            </w:tcBorders>
          </w:tcPr>
          <w:p w:rsidR="00D057B2" w:rsidRPr="00ED22FF" w:rsidRDefault="00D057B2" w:rsidP="00E864F1">
            <w:pPr>
              <w:pStyle w:val="MDPI42tablebody"/>
              <w:spacing w:after="120"/>
              <w:jc w:val="left"/>
            </w:pPr>
            <w:r>
              <w:t>9</w:t>
            </w:r>
          </w:p>
        </w:tc>
        <w:tc>
          <w:tcPr>
            <w:tcW w:w="1801" w:type="dxa"/>
            <w:tcBorders>
              <w:top w:val="nil"/>
              <w:left w:val="nil"/>
              <w:bottom w:val="nil"/>
              <w:right w:val="nil"/>
            </w:tcBorders>
          </w:tcPr>
          <w:p w:rsidR="00D057B2" w:rsidRDefault="00D057B2" w:rsidP="00E864F1">
            <w:pPr>
              <w:pStyle w:val="MDPI42tablebody"/>
              <w:spacing w:after="120"/>
              <w:jc w:val="left"/>
            </w:pPr>
            <w:r>
              <w:t>Yes</w:t>
            </w:r>
          </w:p>
        </w:tc>
      </w:tr>
      <w:tr w:rsidR="00D057B2" w:rsidRPr="008A2E43" w:rsidTr="00D057B2">
        <w:trPr>
          <w:trHeight w:val="289"/>
          <w:jc w:val="center"/>
        </w:trPr>
        <w:tc>
          <w:tcPr>
            <w:tcW w:w="2141" w:type="dxa"/>
            <w:gridSpan w:val="2"/>
            <w:tcBorders>
              <w:top w:val="nil"/>
              <w:left w:val="nil"/>
              <w:bottom w:val="single" w:sz="8" w:space="0" w:color="auto"/>
              <w:right w:val="nil"/>
            </w:tcBorders>
            <w:shd w:val="clear" w:color="auto" w:fill="auto"/>
            <w:vAlign w:val="center"/>
          </w:tcPr>
          <w:p w:rsidR="00D057B2" w:rsidRPr="008A2E43" w:rsidRDefault="00D057B2" w:rsidP="00E864F1">
            <w:pPr>
              <w:pStyle w:val="MDPI42tablebody"/>
              <w:spacing w:after="120"/>
              <w:jc w:val="left"/>
              <w:rPr>
                <w:snapToGrid/>
              </w:rPr>
            </w:pPr>
            <w:r w:rsidRPr="008A2E43">
              <w:rPr>
                <w:snapToGrid/>
              </w:rPr>
              <w:t>Hungary</w:t>
            </w:r>
          </w:p>
        </w:tc>
        <w:tc>
          <w:tcPr>
            <w:tcW w:w="1572" w:type="dxa"/>
            <w:tcBorders>
              <w:top w:val="nil"/>
              <w:left w:val="nil"/>
              <w:bottom w:val="single" w:sz="8" w:space="0" w:color="auto"/>
              <w:right w:val="nil"/>
            </w:tcBorders>
          </w:tcPr>
          <w:p w:rsidR="00D057B2" w:rsidRPr="008A2E43" w:rsidRDefault="00D057B2" w:rsidP="00E864F1">
            <w:pPr>
              <w:pStyle w:val="MDPI42tablebody"/>
              <w:spacing w:after="120"/>
              <w:jc w:val="left"/>
            </w:pPr>
            <w:r w:rsidRPr="008A2E43">
              <w:t>2016</w:t>
            </w:r>
            <w:r>
              <w:t xml:space="preserve"> (1957)</w:t>
            </w:r>
          </w:p>
        </w:tc>
        <w:tc>
          <w:tcPr>
            <w:tcW w:w="1845" w:type="dxa"/>
            <w:tcBorders>
              <w:top w:val="nil"/>
              <w:left w:val="nil"/>
              <w:bottom w:val="single" w:sz="8" w:space="0" w:color="auto"/>
              <w:right w:val="nil"/>
            </w:tcBorders>
          </w:tcPr>
          <w:p w:rsidR="00D057B2" w:rsidRPr="008A2E43" w:rsidRDefault="00D057B2" w:rsidP="00E864F1">
            <w:pPr>
              <w:pStyle w:val="MDPI42tablebody"/>
              <w:spacing w:after="120"/>
              <w:jc w:val="left"/>
            </w:pPr>
            <w:r w:rsidRPr="008A2E43">
              <w:t>144</w:t>
            </w:r>
          </w:p>
        </w:tc>
        <w:tc>
          <w:tcPr>
            <w:tcW w:w="1801" w:type="dxa"/>
            <w:tcBorders>
              <w:top w:val="nil"/>
              <w:left w:val="nil"/>
              <w:bottom w:val="single" w:sz="8" w:space="0" w:color="auto"/>
              <w:right w:val="nil"/>
            </w:tcBorders>
          </w:tcPr>
          <w:p w:rsidR="00D057B2" w:rsidRPr="008A2E43" w:rsidRDefault="00D057B2" w:rsidP="00E864F1">
            <w:pPr>
              <w:pStyle w:val="MDPI42tablebody"/>
              <w:spacing w:after="120"/>
              <w:jc w:val="left"/>
            </w:pPr>
            <w:r w:rsidRPr="008A2E43">
              <w:t>7(2)</w:t>
            </w:r>
          </w:p>
        </w:tc>
        <w:tc>
          <w:tcPr>
            <w:tcW w:w="1801" w:type="dxa"/>
            <w:tcBorders>
              <w:top w:val="nil"/>
              <w:left w:val="nil"/>
              <w:bottom w:val="single" w:sz="8" w:space="0" w:color="auto"/>
              <w:right w:val="nil"/>
            </w:tcBorders>
          </w:tcPr>
          <w:p w:rsidR="00D057B2" w:rsidRPr="008A2E43" w:rsidRDefault="00D057B2" w:rsidP="00E864F1">
            <w:pPr>
              <w:pStyle w:val="MDPI42tablebody"/>
              <w:spacing w:after="120"/>
              <w:jc w:val="left"/>
            </w:pPr>
            <w:r>
              <w:t>Yes</w:t>
            </w:r>
          </w:p>
        </w:tc>
      </w:tr>
    </w:tbl>
    <w:p w:rsidR="008A2E43" w:rsidRPr="008A2E43" w:rsidRDefault="008A2E43" w:rsidP="00393074">
      <w:pPr>
        <w:pStyle w:val="MDPI22heading2"/>
        <w:spacing w:before="120"/>
        <w:ind w:firstLine="425"/>
        <w:jc w:val="both"/>
        <w:rPr>
          <w:i w:val="0"/>
        </w:rPr>
      </w:pPr>
      <w:r w:rsidRPr="008A2E43">
        <w:rPr>
          <w:i w:val="0"/>
        </w:rPr>
        <w:t xml:space="preserve">The Administrative Procedure Codes of the V4 countries, in accordance with theory, define administrative procedure similarly. At the latest they were adopted in the 1960s and remained (with amendments - Polish CAP and Slovak CAP) or were replaced by the new regulation mostly after 2004 (Czech CAP and Hungarian </w:t>
      </w:r>
      <w:r w:rsidR="00393074">
        <w:rPr>
          <w:i w:val="0"/>
        </w:rPr>
        <w:t>CAP</w:t>
      </w:r>
      <w:r w:rsidRPr="008A2E43">
        <w:rPr>
          <w:i w:val="0"/>
        </w:rPr>
        <w:t>). The level of detail of administrative procedure contained in the Codes also coincides. With the exception of the Slovak CAP, the Codes of the V4 countries are relatively extensive and casuistic.</w:t>
      </w:r>
      <w:r w:rsidR="00393074">
        <w:rPr>
          <w:i w:val="0"/>
        </w:rPr>
        <w:t xml:space="preserve"> Also </w:t>
      </w:r>
      <w:r w:rsidR="00393074" w:rsidRPr="00393074">
        <w:rPr>
          <w:i w:val="0"/>
        </w:rPr>
        <w:t>this leads to the length of the administrative proced</w:t>
      </w:r>
      <w:r w:rsidR="00393074">
        <w:rPr>
          <w:i w:val="0"/>
        </w:rPr>
        <w:t>ure</w:t>
      </w:r>
      <w:r w:rsidR="00393074" w:rsidRPr="00393074">
        <w:rPr>
          <w:i w:val="0"/>
        </w:rPr>
        <w:t xml:space="preserve"> and to these negative consequences.</w:t>
      </w:r>
      <w:r w:rsidRPr="008A2E43">
        <w:rPr>
          <w:i w:val="0"/>
        </w:rPr>
        <w:t xml:space="preserve"> From that reason is fully justified the idea of possible simplification of administrative procedure. On the other hand</w:t>
      </w:r>
      <w:r w:rsidR="00393074">
        <w:rPr>
          <w:i w:val="0"/>
        </w:rPr>
        <w:t>, unfortunately</w:t>
      </w:r>
      <w:r w:rsidRPr="008A2E43">
        <w:rPr>
          <w:i w:val="0"/>
        </w:rPr>
        <w:t xml:space="preserve"> the theory of administrative law </w:t>
      </w:r>
      <w:r w:rsidR="00393074">
        <w:rPr>
          <w:i w:val="0"/>
        </w:rPr>
        <w:t xml:space="preserve">of the V4 countries </w:t>
      </w:r>
      <w:r w:rsidRPr="008A2E43">
        <w:rPr>
          <w:i w:val="0"/>
        </w:rPr>
        <w:t>does not deal with the issue of possible simplifications in a very detailed way.</w:t>
      </w:r>
    </w:p>
    <w:p w:rsidR="00DC6BB9" w:rsidRDefault="00DC6BB9" w:rsidP="009127CD">
      <w:pPr>
        <w:pStyle w:val="MDPI22heading2"/>
        <w:spacing w:before="0"/>
        <w:ind w:firstLine="425"/>
        <w:rPr>
          <w:bCs/>
        </w:rPr>
      </w:pPr>
      <w:r w:rsidRPr="004E4D56">
        <w:t>2.</w:t>
      </w:r>
      <w:r>
        <w:t>2</w:t>
      </w:r>
      <w:r w:rsidRPr="004E4D56">
        <w:t xml:space="preserve">. </w:t>
      </w:r>
      <w:r w:rsidRPr="00DC6BB9">
        <w:rPr>
          <w:bCs/>
        </w:rPr>
        <w:t xml:space="preserve">Simplification of </w:t>
      </w:r>
      <w:r>
        <w:rPr>
          <w:bCs/>
        </w:rPr>
        <w:t>A</w:t>
      </w:r>
      <w:r w:rsidRPr="00DC6BB9">
        <w:rPr>
          <w:bCs/>
        </w:rPr>
        <w:t xml:space="preserve">dministrative </w:t>
      </w:r>
      <w:r>
        <w:rPr>
          <w:bCs/>
        </w:rPr>
        <w:t>P</w:t>
      </w:r>
      <w:r w:rsidRPr="00DC6BB9">
        <w:rPr>
          <w:bCs/>
        </w:rPr>
        <w:t xml:space="preserve">rocedures - </w:t>
      </w:r>
      <w:r>
        <w:rPr>
          <w:bCs/>
        </w:rPr>
        <w:t>C</w:t>
      </w:r>
      <w:r w:rsidRPr="00DC6BB9">
        <w:rPr>
          <w:bCs/>
        </w:rPr>
        <w:t xml:space="preserve">ui </w:t>
      </w:r>
      <w:r>
        <w:rPr>
          <w:bCs/>
        </w:rPr>
        <w:t>B</w:t>
      </w:r>
      <w:r w:rsidRPr="00DC6BB9">
        <w:rPr>
          <w:bCs/>
        </w:rPr>
        <w:t>ono?</w:t>
      </w:r>
    </w:p>
    <w:p w:rsidR="00393074" w:rsidRDefault="008A2E43" w:rsidP="00166274">
      <w:pPr>
        <w:pStyle w:val="MDPI22heading2"/>
        <w:spacing w:before="0" w:after="0"/>
        <w:ind w:firstLine="425"/>
        <w:jc w:val="both"/>
        <w:rPr>
          <w:bCs/>
          <w:i w:val="0"/>
        </w:rPr>
      </w:pPr>
      <w:r w:rsidRPr="008A2E43">
        <w:rPr>
          <w:bCs/>
          <w:i w:val="0"/>
        </w:rPr>
        <w:t xml:space="preserve">Almost 100 years have passed since the first adjustments to the administrative procedure contained in the first codifications. The legal regulation of administrative procedure </w:t>
      </w:r>
      <w:r w:rsidR="00393074">
        <w:rPr>
          <w:bCs/>
          <w:i w:val="0"/>
        </w:rPr>
        <w:t xml:space="preserve">since that time </w:t>
      </w:r>
      <w:r w:rsidRPr="008A2E43">
        <w:rPr>
          <w:bCs/>
          <w:i w:val="0"/>
        </w:rPr>
        <w:t xml:space="preserve">becomes more extensive and is relatively detailed. </w:t>
      </w:r>
    </w:p>
    <w:p w:rsidR="00166274" w:rsidRDefault="008A2E43" w:rsidP="00166274">
      <w:pPr>
        <w:pStyle w:val="MDPI22heading2"/>
        <w:spacing w:before="0" w:after="0"/>
        <w:ind w:firstLine="425"/>
        <w:jc w:val="both"/>
        <w:rPr>
          <w:bCs/>
          <w:i w:val="0"/>
        </w:rPr>
      </w:pPr>
      <w:r w:rsidRPr="008A2E43">
        <w:rPr>
          <w:bCs/>
          <w:i w:val="0"/>
        </w:rPr>
        <w:lastRenderedPageBreak/>
        <w:t>Administrative procedure is a procedure that takes into account the participation of participants and is applied very often. This leads to legitimate considerations as to whether it would not be appropriate to simplify the administrative procedure.</w:t>
      </w:r>
      <w:r>
        <w:rPr>
          <w:bCs/>
          <w:i w:val="0"/>
        </w:rPr>
        <w:t xml:space="preserve"> </w:t>
      </w:r>
    </w:p>
    <w:p w:rsidR="00393074" w:rsidRDefault="008A2E43" w:rsidP="00166274">
      <w:pPr>
        <w:pStyle w:val="MDPI22heading2"/>
        <w:spacing w:before="0" w:after="0"/>
        <w:ind w:firstLine="425"/>
        <w:jc w:val="both"/>
        <w:rPr>
          <w:bCs/>
          <w:i w:val="0"/>
        </w:rPr>
      </w:pPr>
      <w:r w:rsidRPr="008A2E43">
        <w:rPr>
          <w:bCs/>
          <w:i w:val="0"/>
        </w:rPr>
        <w:t xml:space="preserve">In view of the fact that the administrative procedure meets a wide range of persons, it is necessary to make a request that the administrative procedure be arranged clearly and that its legal regulation is comprehensible </w:t>
      </w:r>
      <w:r w:rsidR="00393074" w:rsidRPr="008A2E43">
        <w:rPr>
          <w:bCs/>
          <w:i w:val="0"/>
        </w:rPr>
        <w:t xml:space="preserve">(not only) </w:t>
      </w:r>
      <w:r w:rsidRPr="008A2E43">
        <w:rPr>
          <w:bCs/>
          <w:i w:val="0"/>
        </w:rPr>
        <w:t xml:space="preserve">for the participants. </w:t>
      </w:r>
    </w:p>
    <w:p w:rsidR="00166274" w:rsidRDefault="008A2E43" w:rsidP="00166274">
      <w:pPr>
        <w:pStyle w:val="MDPI22heading2"/>
        <w:spacing w:before="0" w:after="0"/>
        <w:ind w:firstLine="425"/>
        <w:jc w:val="both"/>
        <w:rPr>
          <w:bCs/>
          <w:i w:val="0"/>
        </w:rPr>
      </w:pPr>
      <w:r w:rsidRPr="008A2E43">
        <w:rPr>
          <w:bCs/>
          <w:i w:val="0"/>
        </w:rPr>
        <w:t>The simplification of administrative procedure can also be achieved by making its legal regulation more “transparent”. Speed and economy of the proce</w:t>
      </w:r>
      <w:r w:rsidR="00393074">
        <w:rPr>
          <w:bCs/>
          <w:i w:val="0"/>
        </w:rPr>
        <w:t>dure</w:t>
      </w:r>
      <w:r w:rsidRPr="008A2E43">
        <w:rPr>
          <w:bCs/>
          <w:i w:val="0"/>
        </w:rPr>
        <w:t xml:space="preserve"> can be associated with the clarity and comprehensibility of the legal regulation of administrative procedure. From the point of view of the administrative procedure and its possible simplification, it should be emphasized that the aim of the proce</w:t>
      </w:r>
      <w:r w:rsidR="00393074">
        <w:rPr>
          <w:bCs/>
          <w:i w:val="0"/>
        </w:rPr>
        <w:t>dure</w:t>
      </w:r>
      <w:r w:rsidRPr="008A2E43">
        <w:rPr>
          <w:bCs/>
          <w:i w:val="0"/>
        </w:rPr>
        <w:t xml:space="preserve"> is not to conduct the administrative procedure itself, but to issue a decision. </w:t>
      </w:r>
    </w:p>
    <w:p w:rsidR="00166274" w:rsidRDefault="008A2E43" w:rsidP="00166274">
      <w:pPr>
        <w:pStyle w:val="MDPI22heading2"/>
        <w:spacing w:before="0" w:after="0"/>
        <w:ind w:firstLine="425"/>
        <w:jc w:val="both"/>
        <w:rPr>
          <w:bCs/>
          <w:i w:val="0"/>
        </w:rPr>
      </w:pPr>
      <w:r w:rsidRPr="008A2E43">
        <w:rPr>
          <w:bCs/>
          <w:i w:val="0"/>
        </w:rPr>
        <w:t xml:space="preserve">First of all, the question is whether the administrative procedure can be simplified without changing its legislation in any way. Simplification would then consist in changing the current habits, practices and attitudes of </w:t>
      </w:r>
      <w:r w:rsidR="00393074">
        <w:rPr>
          <w:bCs/>
          <w:i w:val="0"/>
        </w:rPr>
        <w:t xml:space="preserve">administrative bodies </w:t>
      </w:r>
      <w:r w:rsidRPr="008A2E43">
        <w:rPr>
          <w:bCs/>
          <w:i w:val="0"/>
        </w:rPr>
        <w:t>as well as participants. In case of administrative bodies, this option is possible. It would be associated with the need to make organizational and personnel changes, as well as a series of training and general education. An easy simplification could be when officials will be fully aware that they conduct administrative procedure in which its participants are often waiting for an administrative decision. It is also important that the officials communicate sufficiently with the participants in such a way that they understand each other.</w:t>
      </w:r>
      <w:r w:rsidR="004D6C22">
        <w:rPr>
          <w:bCs/>
          <w:i w:val="0"/>
        </w:rPr>
        <w:t xml:space="preserve"> </w:t>
      </w:r>
      <w:r w:rsidRPr="008A2E43">
        <w:rPr>
          <w:bCs/>
          <w:i w:val="0"/>
        </w:rPr>
        <w:t xml:space="preserve">The issue of misunderstanding was dealt with by the Czech Supreme Administrative Court </w:t>
      </w:r>
      <w:r w:rsidR="00393074">
        <w:rPr>
          <w:bCs/>
          <w:i w:val="0"/>
        </w:rPr>
        <w:t>(</w:t>
      </w:r>
      <w:r w:rsidRPr="008A2E43">
        <w:rPr>
          <w:bCs/>
          <w:i w:val="0"/>
        </w:rPr>
        <w:t>in its judgment of 11 September 2008, file no. No. 1 As 30/2008, No. 1746/2009 Coll. NSS.</w:t>
      </w:r>
      <w:r w:rsidR="00393074">
        <w:rPr>
          <w:bCs/>
          <w:i w:val="0"/>
        </w:rPr>
        <w:t>)</w:t>
      </w:r>
      <w:r w:rsidRPr="008A2E43">
        <w:rPr>
          <w:bCs/>
          <w:i w:val="0"/>
        </w:rPr>
        <w:t xml:space="preserve">, the Supreme Administrative Court stated that the </w:t>
      </w:r>
      <w:r w:rsidRPr="004D6C22">
        <w:rPr>
          <w:bCs/>
        </w:rPr>
        <w:t>"addressees" in the field of public administration are for the most part legal laymen, who cannot be required to formulate their applications quite pregnantly and name things with exact legal terms, or even cite precise legal provisions in applications. In the exercise of public power, administrative authorities must accept the use of common non-professional language by users of public administration. If the terms of common language are insufficient, giving rise to legal ambiguity from the point of view of the administrative authority, the administrative authority must invite the applicant to specify the content of the application and explain why clarification is necessary</w:t>
      </w:r>
      <w:r w:rsidRPr="008A2E43">
        <w:rPr>
          <w:bCs/>
          <w:i w:val="0"/>
        </w:rPr>
        <w:t>. ".</w:t>
      </w:r>
      <w:r>
        <w:rPr>
          <w:bCs/>
          <w:i w:val="0"/>
        </w:rPr>
        <w:t xml:space="preserve"> </w:t>
      </w:r>
    </w:p>
    <w:p w:rsidR="00ED466E" w:rsidRPr="00393074" w:rsidRDefault="008A2E43" w:rsidP="00166274">
      <w:pPr>
        <w:pStyle w:val="MDPI22heading2"/>
        <w:spacing w:before="0" w:after="0"/>
        <w:ind w:firstLine="425"/>
        <w:jc w:val="both"/>
        <w:rPr>
          <w:bCs/>
          <w:i w:val="0"/>
          <w:lang w:val="cs-CZ"/>
        </w:rPr>
      </w:pPr>
      <w:r w:rsidRPr="008A2E43">
        <w:rPr>
          <w:bCs/>
          <w:i w:val="0"/>
        </w:rPr>
        <w:t xml:space="preserve">Another question is whether administrative procedure can be simplified without any changes in legal regulation of the administrative justice, which subsequently reviews administrative procedure and the issued administrative decision. It follows from international </w:t>
      </w:r>
      <w:r w:rsidR="00393074">
        <w:rPr>
          <w:bCs/>
          <w:i w:val="0"/>
        </w:rPr>
        <w:t>[</w:t>
      </w:r>
      <w:r w:rsidRPr="008A2E43">
        <w:rPr>
          <w:bCs/>
          <w:i w:val="0"/>
        </w:rPr>
        <w:t>Article 6 (1) of the Convention for the Protection of Human Rights and Fundamental Freedoms, or the Recommendation of the Committee of Ministers of the Council of Europe (20) 2004 on judicial review of administrative acts</w:t>
      </w:r>
      <w:r w:rsidR="00393074">
        <w:rPr>
          <w:bCs/>
          <w:i w:val="0"/>
        </w:rPr>
        <w:t>]</w:t>
      </w:r>
      <w:r w:rsidRPr="008A2E43">
        <w:rPr>
          <w:bCs/>
          <w:i w:val="0"/>
        </w:rPr>
        <w:t xml:space="preserve">  and constitutional </w:t>
      </w:r>
      <w:r w:rsidR="00393074">
        <w:rPr>
          <w:bCs/>
          <w:i w:val="0"/>
        </w:rPr>
        <w:t>[</w:t>
      </w:r>
      <w:r w:rsidRPr="008A2E43">
        <w:rPr>
          <w:bCs/>
          <w:i w:val="0"/>
        </w:rPr>
        <w:t>See Article 36(2) of the Czech Charter of Fundamental Rights and Freedoms; Article 184 of the Polish Constitution from 2nd April 1997 (Journal of Laws 1997, Nb 78, item 483 as am.); Article XXVIII. (7) of the Basic Law of Hungary and Article 46 (2) of Constitution of Slovak Republic</w:t>
      </w:r>
      <w:r w:rsidR="00393074">
        <w:rPr>
          <w:bCs/>
          <w:i w:val="0"/>
        </w:rPr>
        <w:t>]</w:t>
      </w:r>
      <w:r>
        <w:rPr>
          <w:bCs/>
          <w:i w:val="0"/>
        </w:rPr>
        <w:t xml:space="preserve"> </w:t>
      </w:r>
      <w:r w:rsidRPr="008A2E43">
        <w:rPr>
          <w:bCs/>
          <w:i w:val="0"/>
        </w:rPr>
        <w:t>requirements that administrative procedure subject to subsequent review by independent courts through the issued administrative decision. It is quite evident that proceedings before administrative courts affect administrative procedure. First, by the existence of case-law and the requirements for administrative procedure and administrative bodies expressed in it, but also by the fact that administrative courts may annul administrative decisions and return cases back (with the binding opinion of the administrative court) to administrative bodies for a repeated administrative procedure.</w:t>
      </w:r>
      <w:r>
        <w:rPr>
          <w:bCs/>
          <w:i w:val="0"/>
        </w:rPr>
        <w:t xml:space="preserve"> </w:t>
      </w:r>
      <w:r w:rsidR="00393074" w:rsidRPr="00393074">
        <w:rPr>
          <w:bCs/>
          <w:i w:val="0"/>
        </w:rPr>
        <w:t>Ideally, changes in administrative proce</w:t>
      </w:r>
      <w:r w:rsidR="00393074">
        <w:rPr>
          <w:bCs/>
          <w:i w:val="0"/>
        </w:rPr>
        <w:t>dure</w:t>
      </w:r>
      <w:r w:rsidR="00393074" w:rsidRPr="00393074">
        <w:rPr>
          <w:bCs/>
          <w:i w:val="0"/>
        </w:rPr>
        <w:t xml:space="preserve"> should be combined with changes in proceedings before administrative courts.</w:t>
      </w:r>
      <w:r w:rsidR="00393074">
        <w:rPr>
          <w:bCs/>
          <w:i w:val="0"/>
        </w:rPr>
        <w:t xml:space="preserve"> </w:t>
      </w:r>
      <w:r w:rsidR="00393074" w:rsidRPr="00393074">
        <w:rPr>
          <w:bCs/>
          <w:i w:val="0"/>
        </w:rPr>
        <w:t>Such simplification is not very valuable, as the administrative proce</w:t>
      </w:r>
      <w:r w:rsidR="00393074">
        <w:rPr>
          <w:bCs/>
          <w:i w:val="0"/>
        </w:rPr>
        <w:t>dure</w:t>
      </w:r>
      <w:r w:rsidR="00393074" w:rsidRPr="00393074">
        <w:rPr>
          <w:bCs/>
          <w:i w:val="0"/>
        </w:rPr>
        <w:t xml:space="preserve"> will be fast, but the subsequent judicial review </w:t>
      </w:r>
      <w:r w:rsidR="00393074">
        <w:rPr>
          <w:bCs/>
          <w:i w:val="0"/>
        </w:rPr>
        <w:t xml:space="preserve">in administrative justice </w:t>
      </w:r>
      <w:r w:rsidR="00393074" w:rsidRPr="00393074">
        <w:rPr>
          <w:bCs/>
          <w:i w:val="0"/>
        </w:rPr>
        <w:t>will take many years</w:t>
      </w:r>
      <w:r w:rsidR="00393074">
        <w:rPr>
          <w:bCs/>
          <w:i w:val="0"/>
        </w:rPr>
        <w:t>, which is the reality in the V4 countries</w:t>
      </w:r>
      <w:r w:rsidR="00393074" w:rsidRPr="00393074">
        <w:rPr>
          <w:bCs/>
          <w:i w:val="0"/>
        </w:rPr>
        <w:t>.</w:t>
      </w:r>
    </w:p>
    <w:p w:rsidR="00ED466E" w:rsidRDefault="008A2E43" w:rsidP="00166274">
      <w:pPr>
        <w:pStyle w:val="MDPI22heading2"/>
        <w:spacing w:before="0" w:after="0"/>
        <w:ind w:firstLine="425"/>
        <w:jc w:val="both"/>
        <w:rPr>
          <w:bCs/>
          <w:i w:val="0"/>
        </w:rPr>
      </w:pPr>
      <w:r w:rsidRPr="008A2E43">
        <w:rPr>
          <w:bCs/>
          <w:i w:val="0"/>
        </w:rPr>
        <w:t>Simplification could be done comprehensively or in the form of simplifying alternative solutions and approaches to administrative procedure. These simplifications would be applicable in specific cases.</w:t>
      </w:r>
      <w:r>
        <w:rPr>
          <w:bCs/>
          <w:i w:val="0"/>
        </w:rPr>
        <w:t xml:space="preserve"> </w:t>
      </w:r>
    </w:p>
    <w:p w:rsidR="00ED466E" w:rsidRDefault="008A2E43" w:rsidP="00166274">
      <w:pPr>
        <w:pStyle w:val="MDPI22heading2"/>
        <w:spacing w:before="0" w:after="0"/>
        <w:ind w:firstLine="425"/>
        <w:jc w:val="both"/>
        <w:rPr>
          <w:bCs/>
          <w:i w:val="0"/>
        </w:rPr>
      </w:pPr>
      <w:r w:rsidRPr="008A2E43">
        <w:rPr>
          <w:bCs/>
          <w:i w:val="0"/>
        </w:rPr>
        <w:t>In the case of simplification of administrative procedure, different views and expectations are given. These may come from participants in administrative procedure, from administrative authorities, from administrative courts and from the public.</w:t>
      </w:r>
      <w:r>
        <w:rPr>
          <w:bCs/>
          <w:i w:val="0"/>
        </w:rPr>
        <w:t xml:space="preserve"> </w:t>
      </w:r>
    </w:p>
    <w:p w:rsidR="00ED466E" w:rsidRDefault="008A2E43" w:rsidP="00166274">
      <w:pPr>
        <w:pStyle w:val="MDPI22heading2"/>
        <w:spacing w:before="0" w:after="0"/>
        <w:ind w:firstLine="425"/>
        <w:jc w:val="both"/>
        <w:rPr>
          <w:bCs/>
          <w:i w:val="0"/>
        </w:rPr>
      </w:pPr>
      <w:r w:rsidRPr="008A2E43">
        <w:rPr>
          <w:bCs/>
          <w:i w:val="0"/>
        </w:rPr>
        <w:lastRenderedPageBreak/>
        <w:t xml:space="preserve">From the point of view of a participant in administrative procedure, administrative procedure is not so important as the administrative decision that results from </w:t>
      </w:r>
      <w:r w:rsidR="008C6FF0">
        <w:rPr>
          <w:bCs/>
          <w:i w:val="0"/>
        </w:rPr>
        <w:t>it.</w:t>
      </w:r>
      <w:r w:rsidRPr="008A2E43">
        <w:rPr>
          <w:bCs/>
          <w:i w:val="0"/>
        </w:rPr>
        <w:t xml:space="preserve"> In this case, the simplification of the administrative procedure would involve it being as quick as possible and only as burdensome as necessary/ the least oppressive for the party.</w:t>
      </w:r>
      <w:r>
        <w:rPr>
          <w:bCs/>
          <w:i w:val="0"/>
        </w:rPr>
        <w:t xml:space="preserve"> </w:t>
      </w:r>
    </w:p>
    <w:p w:rsidR="0058505A" w:rsidRDefault="008A2E43" w:rsidP="00166274">
      <w:pPr>
        <w:pStyle w:val="MDPI22heading2"/>
        <w:spacing w:before="0" w:after="0"/>
        <w:ind w:firstLine="425"/>
        <w:jc w:val="both"/>
        <w:rPr>
          <w:bCs/>
          <w:i w:val="0"/>
        </w:rPr>
      </w:pPr>
      <w:r w:rsidRPr="008A2E43">
        <w:rPr>
          <w:bCs/>
          <w:i w:val="0"/>
        </w:rPr>
        <w:t xml:space="preserve">The view of an administrative body on the simplification of administrative </w:t>
      </w:r>
      <w:r w:rsidR="008C6FF0">
        <w:rPr>
          <w:bCs/>
          <w:i w:val="0"/>
        </w:rPr>
        <w:t xml:space="preserve">procedure may be </w:t>
      </w:r>
      <w:r w:rsidRPr="008A2E43">
        <w:rPr>
          <w:bCs/>
          <w:i w:val="0"/>
        </w:rPr>
        <w:t xml:space="preserve">influenced by the </w:t>
      </w:r>
      <w:r w:rsidR="008C6FF0">
        <w:rPr>
          <w:bCs/>
          <w:i w:val="0"/>
        </w:rPr>
        <w:t>idea</w:t>
      </w:r>
      <w:r w:rsidRPr="008A2E43">
        <w:rPr>
          <w:bCs/>
          <w:i w:val="0"/>
        </w:rPr>
        <w:t xml:space="preserve"> that it is the participant who "complicate" its procedure and intentions by exercising procedural rights. Thus administrative bodies would simplify the administrative procedure as much as possible. Quite often, administrative procedure is conducted by persons without legal or comparable education. The possible complexity of the administrative procedure adds to various obstructions on the part of the participants in the procedure and their representatives (Potěšil et al. 2019).</w:t>
      </w:r>
      <w:r w:rsidR="008C6FF0">
        <w:rPr>
          <w:bCs/>
          <w:i w:val="0"/>
        </w:rPr>
        <w:t xml:space="preserve"> From this point of view there is more expectations what positives simplification may cause.</w:t>
      </w:r>
      <w:r>
        <w:rPr>
          <w:bCs/>
          <w:i w:val="0"/>
        </w:rPr>
        <w:t xml:space="preserve"> </w:t>
      </w:r>
    </w:p>
    <w:p w:rsidR="0058505A" w:rsidRDefault="008A2E43" w:rsidP="00166274">
      <w:pPr>
        <w:pStyle w:val="MDPI22heading2"/>
        <w:spacing w:before="0" w:after="0"/>
        <w:ind w:firstLine="425"/>
        <w:jc w:val="both"/>
        <w:rPr>
          <w:bCs/>
          <w:i w:val="0"/>
        </w:rPr>
      </w:pPr>
      <w:r w:rsidRPr="008A2E43">
        <w:rPr>
          <w:bCs/>
          <w:i w:val="0"/>
        </w:rPr>
        <w:t>Administrative justice, which reviews administrative procedure and administrative decisions, cannot be overlooked in this regard. The administrative justice can balance the often conflicting views of the administrative procedure that the participants and the administrative bodies have. Unfortunately, administrative procedure is becoming more judicial and more formal. The courts have repeatedly called on the administrative authorities to record all the facts carefully and for their individual procedural steps to be carefully substantiated. In practice, this often means that the administrative decision is not written in a way that is intended for the participants, but in such a way as to satisfy the requirements of the supervising body or the administrative court, which of course requires time for its proper formulation.</w:t>
      </w:r>
      <w:r>
        <w:rPr>
          <w:bCs/>
          <w:i w:val="0"/>
        </w:rPr>
        <w:t xml:space="preserve"> </w:t>
      </w:r>
    </w:p>
    <w:p w:rsidR="0058505A" w:rsidRDefault="008A2E43" w:rsidP="00166274">
      <w:pPr>
        <w:pStyle w:val="MDPI22heading2"/>
        <w:spacing w:before="0" w:after="0"/>
        <w:ind w:firstLine="425"/>
        <w:jc w:val="both"/>
        <w:rPr>
          <w:bCs/>
          <w:i w:val="0"/>
        </w:rPr>
      </w:pPr>
      <w:r w:rsidRPr="008A2E43">
        <w:rPr>
          <w:bCs/>
          <w:i w:val="0"/>
        </w:rPr>
        <w:t>It is also interesting to view the simplification of administrative procedure through the lense of the public. Administrative procedure is traditionally governed by the principle of non-publicity (Skulová et al. 2017; Vrabko et al. 2019) . The public aspect would probably not be an element of simplification, but vice versa. The public may show distrust in the decisions taken, especially if they are not properly communicated and justified. In this respect, the public's view on the simplification of administrative procedure could be that the administrative procedure is becoming more transparent, its outcome predictable and clearly explained.</w:t>
      </w:r>
      <w:r>
        <w:rPr>
          <w:bCs/>
          <w:i w:val="0"/>
        </w:rPr>
        <w:t xml:space="preserve"> </w:t>
      </w:r>
    </w:p>
    <w:p w:rsidR="0058505A" w:rsidRDefault="008A2E43" w:rsidP="00166274">
      <w:pPr>
        <w:pStyle w:val="MDPI22heading2"/>
        <w:spacing w:before="0" w:after="0"/>
        <w:ind w:firstLine="425"/>
        <w:jc w:val="both"/>
        <w:rPr>
          <w:bCs/>
          <w:i w:val="0"/>
        </w:rPr>
      </w:pPr>
      <w:r>
        <w:rPr>
          <w:bCs/>
          <w:i w:val="0"/>
        </w:rPr>
        <w:t>T</w:t>
      </w:r>
      <w:r w:rsidRPr="008A2E43">
        <w:rPr>
          <w:bCs/>
          <w:i w:val="0"/>
        </w:rPr>
        <w:t xml:space="preserve">he aspect of simplification of administrative procedure from the point of view of the public is important, e.g., in matters of environmental protection. Rules and conditions for the public (in matters of environmental protection, the public is called “interested public”) to participate in administrative procedure must be clear. This arises from Convention on Access to Information, Public Participation in Decision-Making and Access to Justice in Environmental Matters (Aarhus Convention). Pursuant to its art. </w:t>
      </w:r>
      <w:r w:rsidR="0058505A">
        <w:rPr>
          <w:bCs/>
          <w:i w:val="0"/>
        </w:rPr>
        <w:t xml:space="preserve">1 </w:t>
      </w:r>
      <w:r w:rsidRPr="008A2E43">
        <w:rPr>
          <w:bCs/>
          <w:i w:val="0"/>
        </w:rPr>
        <w:t xml:space="preserve">in order to contribute to the protection of the right of every person of present and future generations to live in an environment adequate to his or her health and well-being, each Party shall guarantee the rights of access to information, public participation in decision-making, and access to justice in environmental matters in accordance with the provisions of this Convention. </w:t>
      </w:r>
    </w:p>
    <w:p w:rsidR="00DC6BB9" w:rsidRDefault="008A2E43" w:rsidP="00512493">
      <w:pPr>
        <w:pStyle w:val="MDPI22heading2"/>
        <w:spacing w:before="0"/>
        <w:ind w:firstLine="425"/>
        <w:jc w:val="both"/>
        <w:rPr>
          <w:bCs/>
          <w:i w:val="0"/>
        </w:rPr>
      </w:pPr>
      <w:r w:rsidRPr="008A2E43">
        <w:rPr>
          <w:bCs/>
          <w:i w:val="0"/>
        </w:rPr>
        <w:t>In order for a fluent administrative proce</w:t>
      </w:r>
      <w:r w:rsidR="00637F4F">
        <w:rPr>
          <w:bCs/>
          <w:i w:val="0"/>
        </w:rPr>
        <w:t>dure</w:t>
      </w:r>
      <w:r w:rsidRPr="008A2E43">
        <w:rPr>
          <w:bCs/>
          <w:i w:val="0"/>
        </w:rPr>
        <w:t xml:space="preserve"> that has impact on the environment, a state has to ensure transparent and easy measurements for the interested public to participate in such proceedings. Otherwise the proceeding would be prolonged based on unnecessary judicial actions filed by the interested public.</w:t>
      </w:r>
      <w:r w:rsidR="00637F4F">
        <w:rPr>
          <w:bCs/>
          <w:i w:val="0"/>
        </w:rPr>
        <w:t xml:space="preserve"> </w:t>
      </w:r>
      <w:r w:rsidRPr="008A2E43">
        <w:rPr>
          <w:bCs/>
          <w:i w:val="0"/>
        </w:rPr>
        <w:t>Given the general outline of this article, we will discuss whether the legal regulation on interested public and their rights to participate in administrative proceedings and subsequent judicial proceedings can or cannot contribute to simplification of administrative procedure in other paper</w:t>
      </w:r>
      <w:r>
        <w:rPr>
          <w:bCs/>
          <w:i w:val="0"/>
        </w:rPr>
        <w:t>.</w:t>
      </w:r>
    </w:p>
    <w:p w:rsidR="00DC6BB9" w:rsidRDefault="00DC6BB9" w:rsidP="00512493">
      <w:pPr>
        <w:pStyle w:val="MDPI22heading2"/>
        <w:spacing w:before="0"/>
        <w:ind w:firstLine="425"/>
        <w:rPr>
          <w:b/>
          <w:bCs/>
        </w:rPr>
      </w:pPr>
      <w:r w:rsidRPr="004E4D56">
        <w:t>2.</w:t>
      </w:r>
      <w:r>
        <w:t>3</w:t>
      </w:r>
      <w:r w:rsidRPr="004E4D56">
        <w:t xml:space="preserve">. </w:t>
      </w:r>
      <w:r w:rsidRPr="00DC6BB9">
        <w:rPr>
          <w:bCs/>
        </w:rPr>
        <w:t xml:space="preserve">Possible </w:t>
      </w:r>
      <w:r>
        <w:rPr>
          <w:bCs/>
        </w:rPr>
        <w:t>L</w:t>
      </w:r>
      <w:r w:rsidRPr="00DC6BB9">
        <w:rPr>
          <w:bCs/>
        </w:rPr>
        <w:t xml:space="preserve">imits of </w:t>
      </w:r>
      <w:r>
        <w:rPr>
          <w:bCs/>
        </w:rPr>
        <w:t>S</w:t>
      </w:r>
      <w:r w:rsidRPr="00DC6BB9">
        <w:rPr>
          <w:bCs/>
        </w:rPr>
        <w:t>implification</w:t>
      </w:r>
      <w:r>
        <w:rPr>
          <w:bCs/>
        </w:rPr>
        <w:t xml:space="preserve"> </w:t>
      </w:r>
      <w:r w:rsidRPr="00DC6BB9">
        <w:rPr>
          <w:bCs/>
        </w:rPr>
        <w:t xml:space="preserve">of the </w:t>
      </w:r>
      <w:r>
        <w:rPr>
          <w:bCs/>
        </w:rPr>
        <w:t>A</w:t>
      </w:r>
      <w:r w:rsidRPr="00DC6BB9">
        <w:rPr>
          <w:bCs/>
        </w:rPr>
        <w:t xml:space="preserve">dministrative </w:t>
      </w:r>
      <w:r>
        <w:rPr>
          <w:bCs/>
        </w:rPr>
        <w:t>P</w:t>
      </w:r>
      <w:r w:rsidRPr="00DC6BB9">
        <w:rPr>
          <w:bCs/>
        </w:rPr>
        <w:t>rocedure</w:t>
      </w:r>
      <w:r w:rsidRPr="00DC6BB9">
        <w:rPr>
          <w:b/>
          <w:bCs/>
        </w:rPr>
        <w:t xml:space="preserve"> </w:t>
      </w:r>
    </w:p>
    <w:p w:rsidR="00637F4F" w:rsidRDefault="008A2E43" w:rsidP="00637F4F">
      <w:pPr>
        <w:pStyle w:val="MDPI22heading2"/>
        <w:spacing w:before="0"/>
        <w:ind w:firstLine="425"/>
        <w:jc w:val="both"/>
        <w:rPr>
          <w:bCs/>
          <w:i w:val="0"/>
        </w:rPr>
      </w:pPr>
      <w:r w:rsidRPr="008A2E43">
        <w:rPr>
          <w:bCs/>
          <w:i w:val="0"/>
        </w:rPr>
        <w:t xml:space="preserve">The current form of administrative procedure and its complexity is largely due to the fact that administrative procedure is based on a relatively high standard of protection of the rights of individuals. Any simplification should not be construed as a resignation or abandonment of this standard. The warning for possible simplifications is the risk of seemingly simple solutions. Any </w:t>
      </w:r>
      <w:r w:rsidRPr="008A2E43">
        <w:rPr>
          <w:bCs/>
          <w:i w:val="0"/>
        </w:rPr>
        <w:lastRenderedPageBreak/>
        <w:t>change, including simplification, takes some time to take effect in practice.</w:t>
      </w:r>
      <w:r w:rsidR="00637F4F">
        <w:rPr>
          <w:bCs/>
          <w:i w:val="0"/>
        </w:rPr>
        <w:t xml:space="preserve"> Nothing will change in a short time. </w:t>
      </w:r>
    </w:p>
    <w:p w:rsidR="0058505A" w:rsidRDefault="008A2E43" w:rsidP="00637F4F">
      <w:pPr>
        <w:pStyle w:val="MDPI22heading2"/>
        <w:spacing w:before="0" w:after="0"/>
        <w:ind w:firstLine="425"/>
        <w:jc w:val="both"/>
        <w:rPr>
          <w:bCs/>
          <w:i w:val="0"/>
        </w:rPr>
      </w:pPr>
      <w:r w:rsidRPr="008A2E43">
        <w:rPr>
          <w:bCs/>
          <w:i w:val="0"/>
        </w:rPr>
        <w:t xml:space="preserve">The Codes of Administrative Procedure have a framework character, which ensure the possibility of adjusting the single procedure to its nature and subject. That may be the reason for difficulties in amendments focused on general simplifications of procedure. </w:t>
      </w:r>
    </w:p>
    <w:p w:rsidR="0058505A" w:rsidRDefault="008A2E43" w:rsidP="00637F4F">
      <w:pPr>
        <w:pStyle w:val="MDPI22heading2"/>
        <w:spacing w:before="0" w:after="0"/>
        <w:ind w:firstLine="425"/>
        <w:jc w:val="both"/>
        <w:rPr>
          <w:bCs/>
          <w:i w:val="0"/>
        </w:rPr>
      </w:pPr>
      <w:r w:rsidRPr="008A2E43">
        <w:rPr>
          <w:bCs/>
          <w:i w:val="0"/>
        </w:rPr>
        <w:t>There are several non-legal obstacles that affect simplification of administrative procedure. At the first place, there are technical obstacles which may impede simplification of the administrative procedure (administrative bodies keep administrative files in paper form and not in electronic form, therefore, the administrative proce</w:t>
      </w:r>
      <w:r w:rsidR="00637F4F">
        <w:rPr>
          <w:bCs/>
          <w:i w:val="0"/>
        </w:rPr>
        <w:t>dure</w:t>
      </w:r>
      <w:r w:rsidRPr="008A2E43">
        <w:rPr>
          <w:bCs/>
          <w:i w:val="0"/>
        </w:rPr>
        <w:t xml:space="preserve"> can seem archaic and not easily accessible). The actions of administrati</w:t>
      </w:r>
      <w:r w:rsidR="00637F4F">
        <w:rPr>
          <w:bCs/>
          <w:i w:val="0"/>
        </w:rPr>
        <w:t>ve bodies</w:t>
      </w:r>
      <w:r w:rsidRPr="008A2E43">
        <w:rPr>
          <w:bCs/>
          <w:i w:val="0"/>
        </w:rPr>
        <w:t xml:space="preserve"> in the pandemic clearly unveiled this obstacle. On one hand, the parties to a proce</w:t>
      </w:r>
      <w:r w:rsidR="00637F4F">
        <w:rPr>
          <w:bCs/>
          <w:i w:val="0"/>
        </w:rPr>
        <w:t>dure</w:t>
      </w:r>
      <w:r w:rsidRPr="008A2E43">
        <w:rPr>
          <w:bCs/>
          <w:i w:val="0"/>
        </w:rPr>
        <w:t xml:space="preserve"> had limited access to the administrative files given their paper form and direct contact with the </w:t>
      </w:r>
      <w:r w:rsidR="00637F4F">
        <w:rPr>
          <w:bCs/>
          <w:i w:val="0"/>
        </w:rPr>
        <w:t>officials</w:t>
      </w:r>
      <w:r w:rsidRPr="008A2E43">
        <w:rPr>
          <w:bCs/>
          <w:i w:val="0"/>
        </w:rPr>
        <w:t xml:space="preserve">. On the other hand, the </w:t>
      </w:r>
      <w:r w:rsidR="00637F4F">
        <w:rPr>
          <w:bCs/>
          <w:i w:val="0"/>
        </w:rPr>
        <w:t>administrative bodies</w:t>
      </w:r>
      <w:r w:rsidRPr="008A2E43">
        <w:rPr>
          <w:bCs/>
          <w:i w:val="0"/>
        </w:rPr>
        <w:t xml:space="preserve"> did not always have the possibility of informal communication with the parties, which could have sped up the administrative procedure. The second obstacle of a factual nature may be the officials' habituation to the course of procedural activities, their complexity and formalism. </w:t>
      </w:r>
    </w:p>
    <w:p w:rsidR="00DC6BB9" w:rsidRPr="00DC6BB9" w:rsidRDefault="008A2E43" w:rsidP="00512493">
      <w:pPr>
        <w:pStyle w:val="MDPI22heading2"/>
        <w:spacing w:before="0"/>
        <w:ind w:firstLine="425"/>
        <w:jc w:val="both"/>
        <w:rPr>
          <w:bCs/>
          <w:i w:val="0"/>
        </w:rPr>
      </w:pPr>
      <w:r w:rsidRPr="008A2E43">
        <w:rPr>
          <w:bCs/>
          <w:i w:val="0"/>
        </w:rPr>
        <w:t>We can conclude that there are no legal limits that might prevent the simplification of administrative procedure.</w:t>
      </w:r>
      <w:r w:rsidR="00637F4F">
        <w:rPr>
          <w:bCs/>
          <w:i w:val="0"/>
        </w:rPr>
        <w:t xml:space="preserve"> </w:t>
      </w:r>
      <w:r w:rsidR="00637F4F" w:rsidRPr="00637F4F">
        <w:rPr>
          <w:bCs/>
          <w:i w:val="0"/>
        </w:rPr>
        <w:t>Public administration is conservative and critical of change. Also from the habit, some examples of simplification may not be used so much. These are also other possible limits that need to be taken into account.</w:t>
      </w:r>
    </w:p>
    <w:p w:rsidR="00DC6BB9" w:rsidRDefault="00DC6BB9" w:rsidP="00512493">
      <w:pPr>
        <w:pStyle w:val="MDPI22heading2"/>
        <w:spacing w:before="0"/>
        <w:ind w:firstLine="425"/>
        <w:rPr>
          <w:bCs/>
        </w:rPr>
      </w:pPr>
      <w:r w:rsidRPr="004E4D56">
        <w:t>2.</w:t>
      </w:r>
      <w:r>
        <w:t>4</w:t>
      </w:r>
      <w:r w:rsidRPr="004E4D56">
        <w:t xml:space="preserve">. </w:t>
      </w:r>
      <w:r w:rsidRPr="00DC6BB9">
        <w:t xml:space="preserve">Examples of </w:t>
      </w:r>
      <w:r w:rsidR="00095777">
        <w:t>A</w:t>
      </w:r>
      <w:r w:rsidRPr="00DC6BB9">
        <w:t xml:space="preserve">dministrative </w:t>
      </w:r>
      <w:r w:rsidR="00095777">
        <w:t>Procedure S</w:t>
      </w:r>
      <w:r w:rsidRPr="00DC6BB9">
        <w:t xml:space="preserve">implification in V4 </w:t>
      </w:r>
      <w:r w:rsidR="00095777">
        <w:t>C</w:t>
      </w:r>
      <w:r w:rsidRPr="00DC6BB9">
        <w:t>ountries</w:t>
      </w:r>
    </w:p>
    <w:p w:rsidR="00A74D3F" w:rsidRDefault="00DC6BB9" w:rsidP="00C668C7">
      <w:pPr>
        <w:pStyle w:val="MDPI22heading2"/>
        <w:spacing w:before="0" w:after="0"/>
        <w:ind w:firstLine="425"/>
        <w:jc w:val="both"/>
        <w:rPr>
          <w:i w:val="0"/>
        </w:rPr>
      </w:pPr>
      <w:r w:rsidRPr="00D563F1">
        <w:rPr>
          <w:i w:val="0"/>
        </w:rPr>
        <w:t xml:space="preserve"> </w:t>
      </w:r>
      <w:r w:rsidR="00D563F1" w:rsidRPr="00D563F1">
        <w:rPr>
          <w:i w:val="0"/>
        </w:rPr>
        <w:t>As it was noted earlier, most of the changes introduced to the acts creating the shape of administrative proce</w:t>
      </w:r>
      <w:r w:rsidR="00637F4F">
        <w:rPr>
          <w:i w:val="0"/>
        </w:rPr>
        <w:t>dure</w:t>
      </w:r>
      <w:r w:rsidR="00D563F1" w:rsidRPr="00D563F1">
        <w:rPr>
          <w:i w:val="0"/>
        </w:rPr>
        <w:t xml:space="preserve"> were aimed at increasing the efficiency of the proce</w:t>
      </w:r>
      <w:r w:rsidR="00637F4F">
        <w:rPr>
          <w:i w:val="0"/>
        </w:rPr>
        <w:t>dure</w:t>
      </w:r>
      <w:r w:rsidR="00D563F1" w:rsidRPr="00D563F1">
        <w:rPr>
          <w:i w:val="0"/>
        </w:rPr>
        <w:t xml:space="preserve"> itself. One of the ways to achieve this goal is to speed up and simplify the proce</w:t>
      </w:r>
      <w:r w:rsidR="00637F4F">
        <w:rPr>
          <w:i w:val="0"/>
        </w:rPr>
        <w:t>dure</w:t>
      </w:r>
      <w:r w:rsidR="00D563F1" w:rsidRPr="00D563F1">
        <w:rPr>
          <w:i w:val="0"/>
        </w:rPr>
        <w:t>. The purpose of legal proce</w:t>
      </w:r>
      <w:r w:rsidR="00637F4F">
        <w:rPr>
          <w:i w:val="0"/>
        </w:rPr>
        <w:t>dure</w:t>
      </w:r>
      <w:r w:rsidR="00D563F1" w:rsidRPr="00D563F1">
        <w:rPr>
          <w:i w:val="0"/>
        </w:rPr>
        <w:t xml:space="preserve"> (not only administrative, but also judicial) is to resolve an individual case in the shortest time possible while at the same time guaranteeing the result within a fair and legal process. Always when the changes have been introduced to the administrative procedure codes, the legislator had to weigh in two values: the right to obtain a fair decision and the right to hear the case without undue delay. The instruments introduced into the CPA were aimed at enabling the implementation of both of these demands.</w:t>
      </w:r>
    </w:p>
    <w:p w:rsidR="00C668C7" w:rsidRDefault="00C668C7" w:rsidP="00C668C7">
      <w:pPr>
        <w:pStyle w:val="MDPI22heading2"/>
        <w:spacing w:before="0" w:after="0"/>
        <w:ind w:firstLine="425"/>
        <w:jc w:val="both"/>
        <w:rPr>
          <w:i w:val="0"/>
        </w:rPr>
      </w:pPr>
      <w:r w:rsidRPr="00C668C7">
        <w:rPr>
          <w:i w:val="0"/>
        </w:rPr>
        <w:t>The Polish CAP contains regulations which are referred to as general principles. Among these partially self-evident principles are also speed and simplicity. According to Art. 12(1) Polish CAP public administration authorities should deal with cases thoroughly and quickly, using the simplest available methods to resolve them. In the Polish CAP, the mechanisms enabling the simplification of the administrative procedure is also present. However, these are rather rights for the parties which can be used (i.a. the possibility of electronic service of letters, resignation from some procedural rights by the party). The simplification of the procedure imposed on the party by the law is much less frequent (i.a. delivery by the public notice in cases with a large number of participants, the administration silent in some cases). In 2017 a special procedure allowing for simplified proce</w:t>
      </w:r>
      <w:r w:rsidR="00EB3A22">
        <w:rPr>
          <w:i w:val="0"/>
        </w:rPr>
        <w:t>dure</w:t>
      </w:r>
      <w:r w:rsidRPr="00C668C7">
        <w:rPr>
          <w:i w:val="0"/>
        </w:rPr>
        <w:t xml:space="preserve"> was introduced (Art. 163b - 163g </w:t>
      </w:r>
      <w:r>
        <w:rPr>
          <w:i w:val="0"/>
        </w:rPr>
        <w:t xml:space="preserve">Polish </w:t>
      </w:r>
      <w:r w:rsidRPr="00C668C7">
        <w:rPr>
          <w:i w:val="0"/>
        </w:rPr>
        <w:t>CAP), which allows for some simplifications during the proced</w:t>
      </w:r>
      <w:r w:rsidR="00EB3A22">
        <w:rPr>
          <w:i w:val="0"/>
        </w:rPr>
        <w:t>ure</w:t>
      </w:r>
      <w:r w:rsidRPr="00C668C7">
        <w:rPr>
          <w:i w:val="0"/>
        </w:rPr>
        <w:t xml:space="preserve"> (i. a. limiting the number of parties to the proce</w:t>
      </w:r>
      <w:r w:rsidR="00EB3A22">
        <w:rPr>
          <w:i w:val="0"/>
        </w:rPr>
        <w:t>dure</w:t>
      </w:r>
      <w:r w:rsidRPr="00C668C7">
        <w:rPr>
          <w:i w:val="0"/>
        </w:rPr>
        <w:t xml:space="preserve"> to the applicant only, possibility of submitting applications in the special form, rule of evidence preclusion, simplification of the justification of the decision, limiting the range of orders issuing during the proce</w:t>
      </w:r>
      <w:r w:rsidR="00EB3A22">
        <w:rPr>
          <w:i w:val="0"/>
        </w:rPr>
        <w:t>dure</w:t>
      </w:r>
      <w:r w:rsidRPr="00C668C7">
        <w:rPr>
          <w:i w:val="0"/>
        </w:rPr>
        <w:t xml:space="preserve"> that may be challenged in the course of the proce</w:t>
      </w:r>
      <w:r w:rsidR="00EB3A22">
        <w:rPr>
          <w:i w:val="0"/>
        </w:rPr>
        <w:t>dure</w:t>
      </w:r>
      <w:r w:rsidRPr="00C668C7">
        <w:rPr>
          <w:i w:val="0"/>
        </w:rPr>
        <w:t>).</w:t>
      </w:r>
    </w:p>
    <w:p w:rsidR="00C668C7" w:rsidRDefault="00C668C7" w:rsidP="00C668C7">
      <w:pPr>
        <w:pStyle w:val="MDPI22heading2"/>
        <w:spacing w:before="0" w:after="0"/>
        <w:ind w:firstLine="425"/>
        <w:jc w:val="both"/>
        <w:rPr>
          <w:i w:val="0"/>
        </w:rPr>
      </w:pPr>
      <w:r w:rsidRPr="00C668C7">
        <w:rPr>
          <w:i w:val="0"/>
        </w:rPr>
        <w:t xml:space="preserve">In case of </w:t>
      </w:r>
      <w:r>
        <w:rPr>
          <w:i w:val="0"/>
        </w:rPr>
        <w:t xml:space="preserve">the </w:t>
      </w:r>
      <w:r w:rsidRPr="00C668C7">
        <w:rPr>
          <w:i w:val="0"/>
        </w:rPr>
        <w:t xml:space="preserve">Czech Republic, the legal regulation of administrative procedure is the opposite rather than a </w:t>
      </w:r>
      <w:r>
        <w:rPr>
          <w:i w:val="0"/>
        </w:rPr>
        <w:t xml:space="preserve">simplified </w:t>
      </w:r>
      <w:r w:rsidRPr="00C668C7">
        <w:rPr>
          <w:i w:val="0"/>
        </w:rPr>
        <w:t xml:space="preserve">one. At first sight, there has been an extreme increase in the general legal regulation of administrative procedure in the </w:t>
      </w:r>
      <w:r>
        <w:rPr>
          <w:i w:val="0"/>
        </w:rPr>
        <w:t>Czech CAP</w:t>
      </w:r>
      <w:r w:rsidRPr="00C668C7">
        <w:rPr>
          <w:i w:val="0"/>
        </w:rPr>
        <w:t xml:space="preserve"> than in previous legal regulations</w:t>
      </w:r>
      <w:r>
        <w:rPr>
          <w:i w:val="0"/>
        </w:rPr>
        <w:t xml:space="preserve"> (comp. with the Slovak one)</w:t>
      </w:r>
      <w:r w:rsidRPr="00C668C7">
        <w:rPr>
          <w:i w:val="0"/>
        </w:rPr>
        <w:t xml:space="preserve">. </w:t>
      </w:r>
      <w:r w:rsidR="00B4727D">
        <w:rPr>
          <w:i w:val="0"/>
        </w:rPr>
        <w:t xml:space="preserve">On the other hand, </w:t>
      </w:r>
      <w:r w:rsidRPr="00C668C7">
        <w:rPr>
          <w:i w:val="0"/>
        </w:rPr>
        <w:t xml:space="preserve">the case law </w:t>
      </w:r>
      <w:r w:rsidR="00B4727D">
        <w:rPr>
          <w:i w:val="0"/>
        </w:rPr>
        <w:t xml:space="preserve">of administrative justice </w:t>
      </w:r>
      <w:r w:rsidRPr="00C668C7">
        <w:rPr>
          <w:i w:val="0"/>
        </w:rPr>
        <w:t>imposes a large number of requirements, which make administrative procedure more complex and bureaucratic. This approach is also reflected in the legislation itself, which does not provide for simplistic approaches. However, in the current legislation, it is possible to find institutes for which simplification could take place.</w:t>
      </w:r>
      <w:r>
        <w:rPr>
          <w:i w:val="0"/>
        </w:rPr>
        <w:t xml:space="preserve"> We can think about </w:t>
      </w:r>
      <w:r w:rsidRPr="00C668C7">
        <w:rPr>
          <w:i w:val="0"/>
        </w:rPr>
        <w:t xml:space="preserve">rights for the parties which can be used (i.a. the </w:t>
      </w:r>
      <w:r w:rsidRPr="00C668C7">
        <w:rPr>
          <w:i w:val="0"/>
        </w:rPr>
        <w:lastRenderedPageBreak/>
        <w:t xml:space="preserve">possibility of electronic </w:t>
      </w:r>
      <w:r>
        <w:rPr>
          <w:i w:val="0"/>
        </w:rPr>
        <w:t>delivery</w:t>
      </w:r>
      <w:r w:rsidRPr="00C668C7">
        <w:rPr>
          <w:i w:val="0"/>
        </w:rPr>
        <w:t xml:space="preserve">, resignation from </w:t>
      </w:r>
      <w:r w:rsidR="00296ADD">
        <w:rPr>
          <w:i w:val="0"/>
        </w:rPr>
        <w:t>many</w:t>
      </w:r>
      <w:r w:rsidRPr="00C668C7">
        <w:rPr>
          <w:i w:val="0"/>
        </w:rPr>
        <w:t xml:space="preserve"> procedural rights by the party</w:t>
      </w:r>
      <w:r w:rsidR="00B4727D">
        <w:rPr>
          <w:i w:val="0"/>
        </w:rPr>
        <w:t>, inclunding appeal</w:t>
      </w:r>
      <w:r w:rsidRPr="00C668C7">
        <w:rPr>
          <w:i w:val="0"/>
        </w:rPr>
        <w:t xml:space="preserve">). The simplification of the procedure imposed on the party by the law is much less frequent (i.a. delivery by the public notice in cases with a large number of participants). There is no comprehensive legal regulation in the Czech Republic to simplify the administrative procedure. However, </w:t>
      </w:r>
      <w:r>
        <w:rPr>
          <w:i w:val="0"/>
        </w:rPr>
        <w:t xml:space="preserve">as was mentioned, </w:t>
      </w:r>
      <w:r w:rsidRPr="00C668C7">
        <w:rPr>
          <w:i w:val="0"/>
        </w:rPr>
        <w:t xml:space="preserve">there are several institutions, which can be regarded as tools for simplifying administrative </w:t>
      </w:r>
      <w:r>
        <w:rPr>
          <w:i w:val="0"/>
        </w:rPr>
        <w:t>procedure</w:t>
      </w:r>
      <w:r w:rsidRPr="00C668C7">
        <w:rPr>
          <w:i w:val="0"/>
        </w:rPr>
        <w:t>.</w:t>
      </w:r>
      <w:r w:rsidR="009E5844">
        <w:rPr>
          <w:i w:val="0"/>
        </w:rPr>
        <w:t xml:space="preserve"> Majority of them (</w:t>
      </w:r>
      <w:r w:rsidR="009E5844" w:rsidRPr="00C668C7">
        <w:rPr>
          <w:i w:val="0"/>
        </w:rPr>
        <w:t>the simplified decision, as well as the possibility of the deciding authority to take back/alter its decision upon the appeal</w:t>
      </w:r>
      <w:r w:rsidR="009E5844">
        <w:rPr>
          <w:i w:val="0"/>
        </w:rPr>
        <w:t xml:space="preserve">) were known before this legal regulation and </w:t>
      </w:r>
      <w:r w:rsidR="00296ADD">
        <w:rPr>
          <w:i w:val="0"/>
        </w:rPr>
        <w:t xml:space="preserve">are </w:t>
      </w:r>
      <w:r w:rsidR="009E5844">
        <w:rPr>
          <w:i w:val="0"/>
        </w:rPr>
        <w:t>still used.</w:t>
      </w:r>
      <w:r w:rsidR="00B4727D">
        <w:rPr>
          <w:i w:val="0"/>
        </w:rPr>
        <w:t xml:space="preserve"> The most important one – public law contract – that may replace administrative procedure and administrative decision is usually regarded as a dangerous tool due to its corruption threats.</w:t>
      </w:r>
      <w:r w:rsidR="00EB3A22">
        <w:rPr>
          <w:i w:val="0"/>
        </w:rPr>
        <w:t xml:space="preserve"> </w:t>
      </w:r>
      <w:r w:rsidR="00DC1AEF" w:rsidRPr="00DC1AEF">
        <w:rPr>
          <w:i w:val="0"/>
        </w:rPr>
        <w:t>We can conclude that examples of simplifications are spread in the Czech CAP and do not differ from others examples.</w:t>
      </w:r>
      <w:r w:rsidR="00296ADD">
        <w:rPr>
          <w:i w:val="0"/>
        </w:rPr>
        <w:t xml:space="preserve"> </w:t>
      </w:r>
      <w:r w:rsidR="00DC1AEF" w:rsidRPr="00DC1AEF">
        <w:rPr>
          <w:i w:val="0"/>
        </w:rPr>
        <w:t>In addition to the Czech CAP, it is possible to find special legal regulations that introduce simplifying procedures in administrative proce</w:t>
      </w:r>
      <w:r w:rsidR="00DC1AEF">
        <w:rPr>
          <w:i w:val="0"/>
        </w:rPr>
        <w:t>dure</w:t>
      </w:r>
      <w:r w:rsidR="00DC1AEF" w:rsidRPr="00DC1AEF">
        <w:rPr>
          <w:i w:val="0"/>
        </w:rPr>
        <w:t xml:space="preserve">, such as e.g. </w:t>
      </w:r>
      <w:r w:rsidR="00DC1AEF">
        <w:rPr>
          <w:i w:val="0"/>
        </w:rPr>
        <w:t>(transport) infrastructure</w:t>
      </w:r>
      <w:r w:rsidR="00DC1AEF" w:rsidRPr="00DC1AEF">
        <w:rPr>
          <w:i w:val="0"/>
        </w:rPr>
        <w:t>. The problem, however, is that these simplifications are based on shortening the time limits that can be encountered in the proceedings (eg for both decisions and appeals).</w:t>
      </w:r>
      <w:r w:rsidR="009E5844">
        <w:rPr>
          <w:i w:val="0"/>
        </w:rPr>
        <w:t xml:space="preserve"> </w:t>
      </w:r>
    </w:p>
    <w:p w:rsidR="00C668C7" w:rsidRPr="00C668C7" w:rsidRDefault="00C668C7" w:rsidP="00C668C7">
      <w:pPr>
        <w:pStyle w:val="MDPI22heading2"/>
        <w:spacing w:before="0" w:after="0"/>
        <w:ind w:firstLine="425"/>
        <w:jc w:val="both"/>
        <w:rPr>
          <w:i w:val="0"/>
        </w:rPr>
      </w:pPr>
      <w:r w:rsidRPr="00C668C7">
        <w:rPr>
          <w:i w:val="0"/>
        </w:rPr>
        <w:t>In Hungary, we can divide the question of the simplification of administrative procedure into several phases. This is due to the fact that public policy goals have changed significantly after 2010. We will thus handle the single eras separately.</w:t>
      </w:r>
    </w:p>
    <w:p w:rsidR="00C668C7" w:rsidRPr="00C668C7" w:rsidRDefault="00C668C7" w:rsidP="00C668C7">
      <w:pPr>
        <w:pStyle w:val="MDPI22heading2"/>
        <w:spacing w:before="0" w:after="0"/>
        <w:ind w:firstLine="425"/>
        <w:jc w:val="both"/>
        <w:rPr>
          <w:i w:val="0"/>
        </w:rPr>
      </w:pPr>
      <w:r w:rsidRPr="00C668C7">
        <w:rPr>
          <w:i w:val="0"/>
        </w:rPr>
        <w:t xml:space="preserve">Paradox as it may sound, the Hungarian </w:t>
      </w:r>
      <w:r w:rsidR="009E5844">
        <w:rPr>
          <w:i w:val="0"/>
        </w:rPr>
        <w:t>CP</w:t>
      </w:r>
      <w:r w:rsidRPr="00C668C7">
        <w:rPr>
          <w:i w:val="0"/>
        </w:rPr>
        <w:t xml:space="preserve">A of 1957 was a compact Code with simple text, which also guaranteed numerous rights for the party. The reasons for this are twofold: on the one hand, most of the clerks working with the </w:t>
      </w:r>
      <w:r w:rsidR="009E5844">
        <w:rPr>
          <w:i w:val="0"/>
        </w:rPr>
        <w:t>CPA</w:t>
      </w:r>
      <w:r w:rsidRPr="00C668C7">
        <w:rPr>
          <w:i w:val="0"/>
        </w:rPr>
        <w:t xml:space="preserve"> did not have a legal education, nor another university degree, so the regulations had to be very plain and easy-to-understand. On the other hand, in the more important procedures (like on planting and issuing other permits for economic activities) the party was the state and its entities (state enterprises mostly), so the legislator was directly interested in creating simple and quick, but also party-friendly administrative procedures. The integration of procedures, the possibility of the waiver or withdrawal of appeal, the simplified decision, as well as the possibility of the deciding authority to take back/alter its decision upon the appeal were all institutions used already by this </w:t>
      </w:r>
      <w:r w:rsidR="009E5844">
        <w:rPr>
          <w:i w:val="0"/>
        </w:rPr>
        <w:t>CPA</w:t>
      </w:r>
      <w:r w:rsidRPr="00C668C7">
        <w:rPr>
          <w:i w:val="0"/>
        </w:rPr>
        <w:t xml:space="preserve"> made in one of the darkest times of socialism. So there was no real need for a new </w:t>
      </w:r>
      <w:r w:rsidR="009E5844">
        <w:rPr>
          <w:i w:val="0"/>
        </w:rPr>
        <w:t>CPA</w:t>
      </w:r>
      <w:r w:rsidRPr="00C668C7">
        <w:rPr>
          <w:i w:val="0"/>
        </w:rPr>
        <w:t>, there were three decisions of the constitutional court upon which the problems regarding legal protection were settled easily. However, in 2004 a new code was codified, the adjustment in it to some European tendencies partly were tools of simplification, too. Here we can list the creation of a procedure for public participation, including the institution of the mediator for authoritative cases and the public consultation, as well as the institution of the authoritative contract. The law of the European Union also required the simplification of some institutions and procedures. The transposition of the Service Directive led to the introduction of one-stop-shops, the increasing possibility of silent decision-making (positive silence of administration) as well as to the replacement of permissions with duties to notify the authority (Rozsnyai 2008). The big planting procedures also obtained a special simplified regulation, mostly shorter time limits and shifting first instance decisions to supervisory authorities as well as omitting appeals.</w:t>
      </w:r>
    </w:p>
    <w:p w:rsidR="00C668C7" w:rsidRDefault="00C668C7" w:rsidP="008822C6">
      <w:pPr>
        <w:pStyle w:val="MDPI22heading2"/>
        <w:spacing w:before="0" w:after="0"/>
        <w:ind w:firstLine="425"/>
        <w:jc w:val="both"/>
        <w:rPr>
          <w:i w:val="0"/>
        </w:rPr>
      </w:pPr>
      <w:r w:rsidRPr="00C668C7">
        <w:rPr>
          <w:i w:val="0"/>
        </w:rPr>
        <w:t xml:space="preserve">After 2010, a new rhetoric made its way and in the course of the government program for the “reduction of overhead” (Kovács and F. Rozsnyai 2019), the cutting back of bureaucracy, not only the red tape, but also the administrative burdens of citizens was declared a major policy goal. This resulted in different institutions, from which we can regard the new threefold system of procedures as a simplification (Rozsnyai </w:t>
      </w:r>
      <w:r w:rsidR="009E5844">
        <w:rPr>
          <w:i w:val="0"/>
        </w:rPr>
        <w:t xml:space="preserve">and </w:t>
      </w:r>
      <w:r w:rsidRPr="00C668C7">
        <w:rPr>
          <w:i w:val="0"/>
        </w:rPr>
        <w:t xml:space="preserve">Hoffman 2020). The real “simplification” was a heavy process of centralization (Fazekas, Hoffman and Rozsnyai 2016) which led on the one hand to less administrative </w:t>
      </w:r>
      <w:r w:rsidR="00DC1AEF">
        <w:rPr>
          <w:i w:val="0"/>
        </w:rPr>
        <w:t>bodies</w:t>
      </w:r>
      <w:r w:rsidRPr="00C668C7">
        <w:rPr>
          <w:i w:val="0"/>
        </w:rPr>
        <w:t>, thus less need of integration of procedures and less inner-administrative communication, and on the other hand through the decrease of instances also to the abolition of the appellate procedure. The pandemic brought about a new wave of simplification and practically erased permissions and gave way to a so-called controlled notification in vast areas of public administration (Hoffman and Balázs 2020) – again an adjustment of procedural law to the scarcity of personnel communicated as a simplification.</w:t>
      </w:r>
    </w:p>
    <w:p w:rsidR="008822C6" w:rsidRDefault="008822C6" w:rsidP="008822C6">
      <w:pPr>
        <w:pStyle w:val="MDPI22heading2"/>
        <w:spacing w:before="0" w:after="0"/>
        <w:ind w:firstLine="425"/>
        <w:jc w:val="both"/>
        <w:rPr>
          <w:i w:val="0"/>
        </w:rPr>
      </w:pPr>
      <w:r w:rsidRPr="008822C6">
        <w:rPr>
          <w:i w:val="0"/>
        </w:rPr>
        <w:lastRenderedPageBreak/>
        <w:t xml:space="preserve">Slovak </w:t>
      </w:r>
      <w:r>
        <w:rPr>
          <w:i w:val="0"/>
        </w:rPr>
        <w:t>C</w:t>
      </w:r>
      <w:r w:rsidRPr="008822C6">
        <w:rPr>
          <w:i w:val="0"/>
        </w:rPr>
        <w:t xml:space="preserve">PA came into force almost 53 years ago (January 1st, 1968). Since then, only 11 amendments of this act has come into force with only one being a complex one. The rest of them only partially amended several provisions of </w:t>
      </w:r>
      <w:r>
        <w:rPr>
          <w:i w:val="0"/>
        </w:rPr>
        <w:t>C</w:t>
      </w:r>
      <w:r w:rsidRPr="008822C6">
        <w:rPr>
          <w:i w:val="0"/>
        </w:rPr>
        <w:t xml:space="preserve">PA. Unlike Polish </w:t>
      </w:r>
      <w:r>
        <w:rPr>
          <w:i w:val="0"/>
        </w:rPr>
        <w:t>C</w:t>
      </w:r>
      <w:r w:rsidRPr="008822C6">
        <w:rPr>
          <w:i w:val="0"/>
        </w:rPr>
        <w:t xml:space="preserve">PA, Slovak </w:t>
      </w:r>
      <w:r>
        <w:rPr>
          <w:i w:val="0"/>
        </w:rPr>
        <w:t>C</w:t>
      </w:r>
      <w:r w:rsidRPr="008822C6">
        <w:rPr>
          <w:i w:val="0"/>
        </w:rPr>
        <w:t xml:space="preserve">PA does not stipulate any special provisions on simplifications of administrative procedure. Slovak </w:t>
      </w:r>
      <w:r>
        <w:rPr>
          <w:i w:val="0"/>
        </w:rPr>
        <w:t>C</w:t>
      </w:r>
      <w:r w:rsidRPr="008822C6">
        <w:rPr>
          <w:i w:val="0"/>
        </w:rPr>
        <w:t>PA stipulates only various legal institutes that tackle this issue. They are summarized in the table below.</w:t>
      </w:r>
    </w:p>
    <w:p w:rsidR="008822C6" w:rsidRPr="008822C6" w:rsidRDefault="008822C6" w:rsidP="008822C6">
      <w:pPr>
        <w:pStyle w:val="MDPI22heading2"/>
        <w:spacing w:before="0" w:after="0"/>
        <w:ind w:firstLine="425"/>
        <w:jc w:val="both"/>
        <w:rPr>
          <w:i w:val="0"/>
        </w:rPr>
      </w:pPr>
      <w:r w:rsidRPr="008822C6">
        <w:rPr>
          <w:i w:val="0"/>
        </w:rPr>
        <w:t xml:space="preserve">The reason for the Slovak </w:t>
      </w:r>
      <w:r>
        <w:rPr>
          <w:i w:val="0"/>
        </w:rPr>
        <w:t>C</w:t>
      </w:r>
      <w:r w:rsidRPr="008822C6">
        <w:rPr>
          <w:i w:val="0"/>
        </w:rPr>
        <w:t xml:space="preserve">PA to be still in force, even after 53 years, is that no Slovak government has ever identified itself with the idea of a new </w:t>
      </w:r>
      <w:r>
        <w:rPr>
          <w:i w:val="0"/>
        </w:rPr>
        <w:t>C</w:t>
      </w:r>
      <w:r w:rsidRPr="008822C6">
        <w:rPr>
          <w:i w:val="0"/>
        </w:rPr>
        <w:t xml:space="preserve">PA. Given the fact that </w:t>
      </w:r>
      <w:r>
        <w:rPr>
          <w:i w:val="0"/>
        </w:rPr>
        <w:t>C</w:t>
      </w:r>
      <w:r w:rsidRPr="008822C6">
        <w:rPr>
          <w:i w:val="0"/>
        </w:rPr>
        <w:t xml:space="preserve">PA’s provisions are quite general, the legal practice does not indicate any motions that would call for adoption of a new legal regulation. Despite this fact, some 20 years ago, a draft of a new </w:t>
      </w:r>
      <w:r>
        <w:rPr>
          <w:i w:val="0"/>
        </w:rPr>
        <w:t>C</w:t>
      </w:r>
      <w:r w:rsidRPr="008822C6">
        <w:rPr>
          <w:i w:val="0"/>
        </w:rPr>
        <w:t xml:space="preserve">PA was introduced, however this draft has never been officially introduced by any minister (as a member of the government) and it never made it to a form of a bill. </w:t>
      </w:r>
    </w:p>
    <w:p w:rsidR="008822C6" w:rsidRPr="008822C6" w:rsidRDefault="008822C6" w:rsidP="008822C6">
      <w:pPr>
        <w:pStyle w:val="MDPI22heading2"/>
        <w:spacing w:before="0" w:after="0"/>
        <w:ind w:firstLine="425"/>
        <w:jc w:val="both"/>
        <w:rPr>
          <w:i w:val="0"/>
        </w:rPr>
      </w:pPr>
      <w:r w:rsidRPr="008822C6">
        <w:rPr>
          <w:i w:val="0"/>
        </w:rPr>
        <w:t xml:space="preserve">As mentioned, only several provisions of Slovak </w:t>
      </w:r>
      <w:r>
        <w:rPr>
          <w:i w:val="0"/>
        </w:rPr>
        <w:t>C</w:t>
      </w:r>
      <w:r w:rsidRPr="008822C6">
        <w:rPr>
          <w:i w:val="0"/>
        </w:rPr>
        <w:t xml:space="preserve">PA tackle issue of simplification of administrative procedure. However, none of the provision look at the issue of simplification from a general perspective, they present rather partial views. </w:t>
      </w:r>
    </w:p>
    <w:p w:rsidR="00A74D3F" w:rsidRPr="004E4D56" w:rsidRDefault="00A74D3F" w:rsidP="00A74D3F">
      <w:pPr>
        <w:pStyle w:val="MDPI41tablecaption"/>
        <w:jc w:val="center"/>
      </w:pPr>
      <w:proofErr w:type="gramStart"/>
      <w:r w:rsidRPr="004E4D56">
        <w:rPr>
          <w:b/>
        </w:rPr>
        <w:t>Table 1.</w:t>
      </w:r>
      <w:proofErr w:type="gramEnd"/>
      <w:r w:rsidRPr="004E4D56">
        <w:t xml:space="preserve"> </w:t>
      </w:r>
      <w:proofErr w:type="gramStart"/>
      <w:r w:rsidR="008159ED">
        <w:t>Examples of Possible Simplifications in the CAP of the V4 Countries</w:t>
      </w:r>
      <w:r w:rsidR="00F1375A">
        <w:t xml:space="preserve"> - Methods</w:t>
      </w:r>
      <w:r w:rsidRPr="004E4D56">
        <w:t>.</w:t>
      </w:r>
      <w:proofErr w:type="gramEnd"/>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gridCol w:w="1599"/>
        <w:gridCol w:w="1599"/>
      </w:tblGrid>
      <w:tr w:rsidR="008159ED" w:rsidRPr="00323ED5" w:rsidTr="00F853FF">
        <w:trPr>
          <w:jc w:val="center"/>
        </w:trPr>
        <w:tc>
          <w:tcPr>
            <w:tcW w:w="1599" w:type="dxa"/>
            <w:tcBorders>
              <w:bottom w:val="single" w:sz="4" w:space="0" w:color="auto"/>
            </w:tcBorders>
          </w:tcPr>
          <w:p w:rsidR="008159ED" w:rsidRPr="00323ED5" w:rsidRDefault="008159ED" w:rsidP="009063DF">
            <w:pPr>
              <w:pStyle w:val="MDPI42tablebody"/>
              <w:spacing w:line="240" w:lineRule="auto"/>
              <w:rPr>
                <w:b/>
                <w:snapToGrid/>
              </w:rPr>
            </w:pPr>
            <w:r>
              <w:rPr>
                <w:b/>
                <w:snapToGrid/>
              </w:rPr>
              <w:t>Method of Simplification</w:t>
            </w:r>
          </w:p>
        </w:tc>
        <w:tc>
          <w:tcPr>
            <w:tcW w:w="1599" w:type="dxa"/>
            <w:tcBorders>
              <w:bottom w:val="single" w:sz="4" w:space="0" w:color="auto"/>
            </w:tcBorders>
            <w:shd w:val="clear" w:color="auto" w:fill="auto"/>
            <w:vAlign w:val="center"/>
          </w:tcPr>
          <w:p w:rsidR="008159ED" w:rsidRPr="00323ED5" w:rsidRDefault="008159ED" w:rsidP="008159ED">
            <w:pPr>
              <w:pStyle w:val="MDPI42tablebody"/>
              <w:spacing w:line="240" w:lineRule="auto"/>
              <w:rPr>
                <w:b/>
                <w:snapToGrid/>
              </w:rPr>
            </w:pPr>
            <w:r>
              <w:rPr>
                <w:b/>
                <w:snapToGrid/>
              </w:rPr>
              <w:t>Polish CAP</w:t>
            </w:r>
          </w:p>
        </w:tc>
        <w:tc>
          <w:tcPr>
            <w:tcW w:w="1599" w:type="dxa"/>
            <w:tcBorders>
              <w:bottom w:val="single" w:sz="4" w:space="0" w:color="auto"/>
            </w:tcBorders>
            <w:shd w:val="clear" w:color="auto" w:fill="auto"/>
            <w:vAlign w:val="center"/>
          </w:tcPr>
          <w:p w:rsidR="008159ED" w:rsidRPr="00323ED5" w:rsidRDefault="008159ED" w:rsidP="008159ED">
            <w:pPr>
              <w:pStyle w:val="MDPI42tablebody"/>
              <w:spacing w:line="240" w:lineRule="auto"/>
              <w:rPr>
                <w:b/>
                <w:snapToGrid/>
              </w:rPr>
            </w:pPr>
            <w:r>
              <w:rPr>
                <w:b/>
                <w:snapToGrid/>
              </w:rPr>
              <w:t>Slovakian CAP</w:t>
            </w:r>
          </w:p>
        </w:tc>
        <w:tc>
          <w:tcPr>
            <w:tcW w:w="1599" w:type="dxa"/>
            <w:tcBorders>
              <w:bottom w:val="single" w:sz="4" w:space="0" w:color="auto"/>
            </w:tcBorders>
            <w:shd w:val="clear" w:color="auto" w:fill="auto"/>
            <w:vAlign w:val="center"/>
          </w:tcPr>
          <w:p w:rsidR="008159ED" w:rsidRPr="00323ED5" w:rsidRDefault="008159ED" w:rsidP="008159ED">
            <w:pPr>
              <w:pStyle w:val="MDPI42tablebody"/>
              <w:spacing w:line="240" w:lineRule="auto"/>
              <w:rPr>
                <w:b/>
                <w:snapToGrid/>
              </w:rPr>
            </w:pPr>
            <w:r>
              <w:rPr>
                <w:b/>
                <w:snapToGrid/>
              </w:rPr>
              <w:t>Czech CAP</w:t>
            </w:r>
          </w:p>
        </w:tc>
        <w:tc>
          <w:tcPr>
            <w:tcW w:w="1599" w:type="dxa"/>
            <w:tcBorders>
              <w:bottom w:val="single" w:sz="4" w:space="0" w:color="auto"/>
            </w:tcBorders>
          </w:tcPr>
          <w:p w:rsidR="008159ED" w:rsidRPr="00323ED5" w:rsidRDefault="008159ED" w:rsidP="008159ED">
            <w:pPr>
              <w:pStyle w:val="MDPI42tablebody"/>
              <w:spacing w:line="240" w:lineRule="auto"/>
              <w:rPr>
                <w:b/>
                <w:snapToGrid/>
              </w:rPr>
            </w:pPr>
            <w:r>
              <w:rPr>
                <w:b/>
                <w:snapToGrid/>
              </w:rPr>
              <w:t>Hungarian CAP</w:t>
            </w:r>
          </w:p>
        </w:tc>
      </w:tr>
      <w:tr w:rsidR="008159ED" w:rsidRPr="004E4D56" w:rsidTr="00F853FF">
        <w:trPr>
          <w:jc w:val="center"/>
        </w:trPr>
        <w:tc>
          <w:tcPr>
            <w:tcW w:w="1599" w:type="dxa"/>
          </w:tcPr>
          <w:p w:rsidR="008159ED" w:rsidRPr="004E4D56" w:rsidRDefault="008159ED" w:rsidP="009063DF">
            <w:pPr>
              <w:pStyle w:val="MDPI42tablebody"/>
              <w:spacing w:line="240" w:lineRule="auto"/>
            </w:pPr>
            <w:r>
              <w:t xml:space="preserve"> The principle of speed and </w:t>
            </w:r>
            <w:proofErr w:type="spellStart"/>
            <w:r>
              <w:t>minimalization</w:t>
            </w:r>
            <w:proofErr w:type="spellEnd"/>
            <w:r>
              <w:t xml:space="preserve"> of interventions</w:t>
            </w:r>
          </w:p>
        </w:tc>
        <w:tc>
          <w:tcPr>
            <w:tcW w:w="1599" w:type="dxa"/>
            <w:shd w:val="clear" w:color="auto" w:fill="auto"/>
            <w:vAlign w:val="center"/>
          </w:tcPr>
          <w:p w:rsidR="008159ED" w:rsidRPr="004E4D56" w:rsidRDefault="00DE3D22" w:rsidP="00DE3D22">
            <w:pPr>
              <w:pStyle w:val="MDPI42tablebody"/>
              <w:spacing w:line="240" w:lineRule="auto"/>
            </w:pPr>
            <w:r>
              <w:t>Yes</w:t>
            </w:r>
          </w:p>
        </w:tc>
        <w:tc>
          <w:tcPr>
            <w:tcW w:w="1599" w:type="dxa"/>
            <w:shd w:val="clear" w:color="auto" w:fill="auto"/>
            <w:vAlign w:val="center"/>
          </w:tcPr>
          <w:p w:rsidR="008159ED" w:rsidRPr="004E4D56" w:rsidRDefault="00DE3D22" w:rsidP="00DE3D22">
            <w:pPr>
              <w:pStyle w:val="MDPI42tablebody"/>
              <w:spacing w:line="240" w:lineRule="auto"/>
            </w:pPr>
            <w:r>
              <w:t>Yes</w:t>
            </w:r>
          </w:p>
        </w:tc>
        <w:tc>
          <w:tcPr>
            <w:tcW w:w="1599" w:type="dxa"/>
            <w:shd w:val="clear" w:color="auto" w:fill="auto"/>
            <w:vAlign w:val="center"/>
          </w:tcPr>
          <w:p w:rsidR="008159ED" w:rsidRPr="004E4D56" w:rsidRDefault="00DE3D22" w:rsidP="00DE3D22">
            <w:pPr>
              <w:pStyle w:val="MDPI42tablebody"/>
              <w:spacing w:line="240" w:lineRule="auto"/>
            </w:pPr>
            <w:r>
              <w:t>Yes</w:t>
            </w:r>
          </w:p>
        </w:tc>
        <w:tc>
          <w:tcPr>
            <w:tcW w:w="1599" w:type="dxa"/>
          </w:tcPr>
          <w:p w:rsidR="008159ED" w:rsidRDefault="008159ED" w:rsidP="009063DF">
            <w:pPr>
              <w:pStyle w:val="MDPI42tablebody"/>
              <w:spacing w:line="240" w:lineRule="auto"/>
            </w:pPr>
          </w:p>
          <w:p w:rsidR="00DE3D22" w:rsidRDefault="00DE3D22" w:rsidP="009063DF">
            <w:pPr>
              <w:pStyle w:val="MDPI42tablebody"/>
              <w:spacing w:line="240" w:lineRule="auto"/>
            </w:pPr>
          </w:p>
          <w:p w:rsidR="00DE3D22" w:rsidRPr="004E4D56" w:rsidRDefault="00DE3D22" w:rsidP="009063DF">
            <w:pPr>
              <w:pStyle w:val="MDPI42tablebody"/>
              <w:spacing w:line="240" w:lineRule="auto"/>
            </w:pPr>
            <w:r>
              <w:t>Yes</w:t>
            </w:r>
          </w:p>
        </w:tc>
      </w:tr>
      <w:tr w:rsidR="008159ED" w:rsidRPr="004E4D56" w:rsidTr="00F853FF">
        <w:trPr>
          <w:jc w:val="center"/>
        </w:trPr>
        <w:tc>
          <w:tcPr>
            <w:tcW w:w="1599" w:type="dxa"/>
          </w:tcPr>
          <w:p w:rsidR="008159ED" w:rsidRPr="004E4D56" w:rsidRDefault="008159ED" w:rsidP="009063DF">
            <w:pPr>
              <w:pStyle w:val="MDPI42tablebody"/>
              <w:spacing w:line="240" w:lineRule="auto"/>
            </w:pPr>
          </w:p>
        </w:tc>
        <w:tc>
          <w:tcPr>
            <w:tcW w:w="1599" w:type="dxa"/>
            <w:shd w:val="clear" w:color="auto" w:fill="auto"/>
            <w:vAlign w:val="center"/>
          </w:tcPr>
          <w:p w:rsidR="008159ED" w:rsidRPr="004E4D56" w:rsidRDefault="008159ED" w:rsidP="009063DF">
            <w:pPr>
              <w:pStyle w:val="MDPI42tablebody"/>
              <w:spacing w:line="240" w:lineRule="auto"/>
            </w:pPr>
          </w:p>
        </w:tc>
        <w:tc>
          <w:tcPr>
            <w:tcW w:w="1599" w:type="dxa"/>
            <w:shd w:val="clear" w:color="auto" w:fill="auto"/>
            <w:vAlign w:val="center"/>
          </w:tcPr>
          <w:p w:rsidR="008159ED" w:rsidRPr="004E4D56" w:rsidRDefault="008159ED" w:rsidP="009063DF">
            <w:pPr>
              <w:pStyle w:val="MDPI42tablebody"/>
              <w:spacing w:line="240" w:lineRule="auto"/>
            </w:pPr>
          </w:p>
        </w:tc>
        <w:tc>
          <w:tcPr>
            <w:tcW w:w="1599" w:type="dxa"/>
            <w:shd w:val="clear" w:color="auto" w:fill="auto"/>
            <w:vAlign w:val="center"/>
          </w:tcPr>
          <w:p w:rsidR="008159ED" w:rsidRPr="004E4D56" w:rsidRDefault="008159ED" w:rsidP="008159ED">
            <w:pPr>
              <w:pStyle w:val="MDPI42tablebody"/>
              <w:spacing w:line="240" w:lineRule="auto"/>
            </w:pPr>
          </w:p>
        </w:tc>
        <w:tc>
          <w:tcPr>
            <w:tcW w:w="1599" w:type="dxa"/>
          </w:tcPr>
          <w:p w:rsidR="008159ED" w:rsidRPr="004E4D56" w:rsidRDefault="008159ED" w:rsidP="008159ED">
            <w:pPr>
              <w:pStyle w:val="MDPI42tablebody"/>
              <w:spacing w:line="240" w:lineRule="auto"/>
            </w:pPr>
          </w:p>
        </w:tc>
      </w:tr>
    </w:tbl>
    <w:p w:rsidR="00DE3D22" w:rsidRPr="004E4D56" w:rsidRDefault="00DE3D22" w:rsidP="00DE3D22">
      <w:pPr>
        <w:pStyle w:val="MDPI41tablecaption"/>
        <w:jc w:val="center"/>
      </w:pPr>
      <w:proofErr w:type="gramStart"/>
      <w:r w:rsidRPr="004E4D56">
        <w:rPr>
          <w:b/>
        </w:rPr>
        <w:t xml:space="preserve">Table </w:t>
      </w:r>
      <w:r>
        <w:rPr>
          <w:b/>
        </w:rPr>
        <w:t>2</w:t>
      </w:r>
      <w:r w:rsidRPr="004E4D56">
        <w:rPr>
          <w:b/>
        </w:rPr>
        <w:t>.</w:t>
      </w:r>
      <w:proofErr w:type="gramEnd"/>
      <w:r w:rsidRPr="004E4D56">
        <w:t xml:space="preserve"> </w:t>
      </w:r>
      <w:proofErr w:type="gramStart"/>
      <w:r>
        <w:t>Examples of Possible Simplifications in the CAP of the V4 Countries</w:t>
      </w:r>
      <w:r w:rsidR="00F1375A">
        <w:t xml:space="preserve"> – Legal Instruments</w:t>
      </w:r>
      <w:r w:rsidRPr="004E4D56">
        <w:t>.</w:t>
      </w:r>
      <w:proofErr w:type="gramEnd"/>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gridCol w:w="1583"/>
        <w:gridCol w:w="1615"/>
      </w:tblGrid>
      <w:tr w:rsidR="00DE3D22" w:rsidRPr="00323ED5" w:rsidTr="00F1375A">
        <w:trPr>
          <w:jc w:val="center"/>
        </w:trPr>
        <w:tc>
          <w:tcPr>
            <w:tcW w:w="1599" w:type="dxa"/>
            <w:tcBorders>
              <w:bottom w:val="single" w:sz="4" w:space="0" w:color="auto"/>
            </w:tcBorders>
          </w:tcPr>
          <w:p w:rsidR="00DE3D22" w:rsidRPr="00323ED5" w:rsidRDefault="00DE3D22" w:rsidP="00DE3D22">
            <w:pPr>
              <w:pStyle w:val="MDPI42tablebody"/>
              <w:spacing w:line="240" w:lineRule="auto"/>
              <w:rPr>
                <w:b/>
                <w:snapToGrid/>
              </w:rPr>
            </w:pPr>
            <w:r>
              <w:rPr>
                <w:b/>
                <w:snapToGrid/>
              </w:rPr>
              <w:t>Legal instruments leading to simplification</w:t>
            </w:r>
          </w:p>
        </w:tc>
        <w:tc>
          <w:tcPr>
            <w:tcW w:w="1599" w:type="dxa"/>
            <w:tcBorders>
              <w:bottom w:val="single" w:sz="4" w:space="0" w:color="auto"/>
            </w:tcBorders>
            <w:shd w:val="clear" w:color="auto" w:fill="auto"/>
            <w:vAlign w:val="center"/>
          </w:tcPr>
          <w:p w:rsidR="00DE3D22" w:rsidRPr="00323ED5" w:rsidRDefault="00DE3D22" w:rsidP="00F853FF">
            <w:pPr>
              <w:pStyle w:val="MDPI42tablebody"/>
              <w:spacing w:line="240" w:lineRule="auto"/>
              <w:rPr>
                <w:b/>
                <w:snapToGrid/>
              </w:rPr>
            </w:pPr>
            <w:r>
              <w:rPr>
                <w:b/>
                <w:snapToGrid/>
              </w:rPr>
              <w:t>Polish CAP</w:t>
            </w:r>
          </w:p>
        </w:tc>
        <w:tc>
          <w:tcPr>
            <w:tcW w:w="1599" w:type="dxa"/>
            <w:tcBorders>
              <w:bottom w:val="single" w:sz="4" w:space="0" w:color="auto"/>
            </w:tcBorders>
            <w:shd w:val="clear" w:color="auto" w:fill="auto"/>
            <w:vAlign w:val="center"/>
          </w:tcPr>
          <w:p w:rsidR="00DE3D22" w:rsidRPr="00323ED5" w:rsidRDefault="00DE3D22" w:rsidP="00F853FF">
            <w:pPr>
              <w:pStyle w:val="MDPI42tablebody"/>
              <w:spacing w:line="240" w:lineRule="auto"/>
              <w:rPr>
                <w:b/>
                <w:snapToGrid/>
              </w:rPr>
            </w:pPr>
            <w:r>
              <w:rPr>
                <w:b/>
                <w:snapToGrid/>
              </w:rPr>
              <w:t>Slovakian CAP</w:t>
            </w:r>
          </w:p>
        </w:tc>
        <w:tc>
          <w:tcPr>
            <w:tcW w:w="1583" w:type="dxa"/>
            <w:tcBorders>
              <w:bottom w:val="single" w:sz="4" w:space="0" w:color="auto"/>
            </w:tcBorders>
            <w:shd w:val="clear" w:color="auto" w:fill="auto"/>
            <w:vAlign w:val="center"/>
          </w:tcPr>
          <w:p w:rsidR="00DE3D22" w:rsidRPr="00323ED5" w:rsidRDefault="00DE3D22" w:rsidP="00F853FF">
            <w:pPr>
              <w:pStyle w:val="MDPI42tablebody"/>
              <w:spacing w:line="240" w:lineRule="auto"/>
              <w:rPr>
                <w:b/>
                <w:snapToGrid/>
              </w:rPr>
            </w:pPr>
            <w:r>
              <w:rPr>
                <w:b/>
                <w:snapToGrid/>
              </w:rPr>
              <w:t>Czech CAP</w:t>
            </w:r>
          </w:p>
        </w:tc>
        <w:tc>
          <w:tcPr>
            <w:tcW w:w="1615" w:type="dxa"/>
            <w:tcBorders>
              <w:bottom w:val="single" w:sz="4" w:space="0" w:color="auto"/>
            </w:tcBorders>
          </w:tcPr>
          <w:p w:rsidR="00DE3D22" w:rsidRPr="00323ED5" w:rsidRDefault="00DE3D22" w:rsidP="00F853FF">
            <w:pPr>
              <w:pStyle w:val="MDPI42tablebody"/>
              <w:spacing w:line="240" w:lineRule="auto"/>
              <w:rPr>
                <w:b/>
                <w:snapToGrid/>
              </w:rPr>
            </w:pPr>
            <w:r>
              <w:rPr>
                <w:b/>
                <w:snapToGrid/>
              </w:rPr>
              <w:t>Hungarian CAP</w:t>
            </w:r>
          </w:p>
        </w:tc>
      </w:tr>
      <w:tr w:rsidR="00DE3D22" w:rsidRPr="004E4D56" w:rsidTr="00525D70">
        <w:trPr>
          <w:trHeight w:val="1819"/>
          <w:jc w:val="center"/>
        </w:trPr>
        <w:tc>
          <w:tcPr>
            <w:tcW w:w="1599" w:type="dxa"/>
          </w:tcPr>
          <w:p w:rsidR="00DE3D22" w:rsidRPr="004E4D56" w:rsidRDefault="00DE3D22" w:rsidP="00F853FF">
            <w:pPr>
              <w:pStyle w:val="MDPI42tablebody"/>
              <w:spacing w:line="240" w:lineRule="auto"/>
            </w:pPr>
            <w:r>
              <w:t>Electronic delivery and delivery to data (electronic) boxes</w:t>
            </w:r>
          </w:p>
        </w:tc>
        <w:tc>
          <w:tcPr>
            <w:tcW w:w="1599" w:type="dxa"/>
            <w:shd w:val="clear" w:color="auto" w:fill="auto"/>
            <w:vAlign w:val="center"/>
          </w:tcPr>
          <w:p w:rsidR="00DE3D22" w:rsidRPr="004E4D56" w:rsidRDefault="00DE3D22" w:rsidP="00F853FF">
            <w:pPr>
              <w:pStyle w:val="MDPI42tablebody"/>
              <w:spacing w:line="240" w:lineRule="auto"/>
            </w:pPr>
            <w:r>
              <w:t>Yes (on the demand of the party)</w:t>
            </w:r>
          </w:p>
        </w:tc>
        <w:tc>
          <w:tcPr>
            <w:tcW w:w="1599" w:type="dxa"/>
            <w:shd w:val="clear" w:color="auto" w:fill="auto"/>
            <w:vAlign w:val="center"/>
          </w:tcPr>
          <w:p w:rsidR="00DE3D22" w:rsidRPr="004E4D56" w:rsidRDefault="00DE3D22" w:rsidP="00F853FF">
            <w:pPr>
              <w:pStyle w:val="MDPI42tablebody"/>
              <w:spacing w:line="240" w:lineRule="auto"/>
            </w:pPr>
            <w:r>
              <w:t>Yes</w:t>
            </w:r>
          </w:p>
        </w:tc>
        <w:tc>
          <w:tcPr>
            <w:tcW w:w="1583" w:type="dxa"/>
            <w:shd w:val="clear" w:color="auto" w:fill="auto"/>
            <w:vAlign w:val="center"/>
          </w:tcPr>
          <w:p w:rsidR="00DE3D22" w:rsidRPr="004E4D56" w:rsidRDefault="00DE3D22" w:rsidP="00F853FF">
            <w:pPr>
              <w:pStyle w:val="MDPI42tablebody"/>
              <w:spacing w:line="240" w:lineRule="auto"/>
            </w:pPr>
            <w:r>
              <w:t>Yes</w:t>
            </w:r>
          </w:p>
        </w:tc>
        <w:tc>
          <w:tcPr>
            <w:tcW w:w="1615" w:type="dxa"/>
            <w:tcBorders>
              <w:bottom w:val="nil"/>
            </w:tcBorders>
          </w:tcPr>
          <w:p w:rsidR="00DE3D22" w:rsidRDefault="00DE3D22" w:rsidP="00525D70">
            <w:pPr>
              <w:pStyle w:val="MDPI42tablebody"/>
              <w:spacing w:line="240" w:lineRule="auto"/>
            </w:pPr>
            <w:r>
              <w:t>Partially, according to a special act</w:t>
            </w:r>
          </w:p>
          <w:p w:rsidR="00DE3D22" w:rsidRDefault="00DE3D22" w:rsidP="00525D70">
            <w:pPr>
              <w:pStyle w:val="MDPI42tablebody"/>
              <w:spacing w:line="240" w:lineRule="auto"/>
            </w:pPr>
          </w:p>
          <w:p w:rsidR="00DE3D22" w:rsidRDefault="00DE3D22" w:rsidP="00525D70">
            <w:pPr>
              <w:pStyle w:val="MDPI42tablebody"/>
              <w:spacing w:line="240" w:lineRule="auto"/>
            </w:pPr>
          </w:p>
          <w:p w:rsidR="00DE3D22" w:rsidRDefault="00DE3D22" w:rsidP="00525D70">
            <w:pPr>
              <w:pStyle w:val="MDPI42tablebody"/>
              <w:spacing w:line="240" w:lineRule="auto"/>
            </w:pPr>
          </w:p>
          <w:p w:rsidR="00DE3D22" w:rsidRPr="004E4D56" w:rsidRDefault="00DE3D22" w:rsidP="00525D70">
            <w:pPr>
              <w:pStyle w:val="MDPI42tablebody"/>
              <w:spacing w:line="240" w:lineRule="auto"/>
            </w:pPr>
          </w:p>
        </w:tc>
      </w:tr>
      <w:tr w:rsidR="00DE3D22" w:rsidRPr="004E4D56" w:rsidTr="00F1375A">
        <w:trPr>
          <w:jc w:val="center"/>
        </w:trPr>
        <w:tc>
          <w:tcPr>
            <w:tcW w:w="1599" w:type="dxa"/>
          </w:tcPr>
          <w:p w:rsidR="00DE3D22" w:rsidRDefault="00DE3D22" w:rsidP="00F853FF">
            <w:pPr>
              <w:pStyle w:val="MDPI42tablebody"/>
              <w:spacing w:line="240" w:lineRule="auto"/>
            </w:pPr>
            <w:r>
              <w:t>Delivery by the public notice</w:t>
            </w:r>
          </w:p>
        </w:tc>
        <w:tc>
          <w:tcPr>
            <w:tcW w:w="1599" w:type="dxa"/>
            <w:shd w:val="clear" w:color="auto" w:fill="auto"/>
            <w:vAlign w:val="center"/>
          </w:tcPr>
          <w:p w:rsidR="00DE3D22" w:rsidRDefault="00DE3D22" w:rsidP="00F853FF">
            <w:pPr>
              <w:pStyle w:val="MDPI42tablebody"/>
              <w:spacing w:line="240" w:lineRule="auto"/>
            </w:pPr>
            <w:r>
              <w:t>Yes</w:t>
            </w:r>
          </w:p>
        </w:tc>
        <w:tc>
          <w:tcPr>
            <w:tcW w:w="1599" w:type="dxa"/>
            <w:shd w:val="clear" w:color="auto" w:fill="auto"/>
            <w:vAlign w:val="center"/>
          </w:tcPr>
          <w:p w:rsidR="00DE3D22" w:rsidRDefault="00DE3D22" w:rsidP="00F853FF">
            <w:pPr>
              <w:pStyle w:val="MDPI42tablebody"/>
              <w:spacing w:line="240" w:lineRule="auto"/>
            </w:pPr>
            <w:r>
              <w:t>Yes</w:t>
            </w:r>
          </w:p>
        </w:tc>
        <w:tc>
          <w:tcPr>
            <w:tcW w:w="1583" w:type="dxa"/>
            <w:shd w:val="clear" w:color="auto" w:fill="auto"/>
            <w:vAlign w:val="center"/>
          </w:tcPr>
          <w:p w:rsidR="00DE3D22" w:rsidRDefault="00DE3D22" w:rsidP="00F853FF">
            <w:pPr>
              <w:pStyle w:val="MDPI42tablebody"/>
              <w:spacing w:line="240" w:lineRule="auto"/>
            </w:pPr>
            <w:r>
              <w:t>Yes</w:t>
            </w:r>
          </w:p>
        </w:tc>
        <w:tc>
          <w:tcPr>
            <w:tcW w:w="1615" w:type="dxa"/>
            <w:tcBorders>
              <w:top w:val="nil"/>
              <w:bottom w:val="nil"/>
            </w:tcBorders>
          </w:tcPr>
          <w:p w:rsidR="00DE3D22" w:rsidRDefault="00DE3D22" w:rsidP="00525D70">
            <w:pPr>
              <w:pStyle w:val="MDPI42tablebody"/>
              <w:spacing w:line="240" w:lineRule="auto"/>
            </w:pPr>
            <w:r>
              <w:t>Yes</w:t>
            </w:r>
          </w:p>
        </w:tc>
      </w:tr>
      <w:tr w:rsidR="00DE3D22" w:rsidRPr="004E4D56" w:rsidTr="00F1375A">
        <w:trPr>
          <w:jc w:val="center"/>
        </w:trPr>
        <w:tc>
          <w:tcPr>
            <w:tcW w:w="1599" w:type="dxa"/>
          </w:tcPr>
          <w:p w:rsidR="00DE3D22" w:rsidRDefault="00DE3D22" w:rsidP="00F853FF">
            <w:pPr>
              <w:pStyle w:val="MDPI42tablebody"/>
              <w:spacing w:line="240" w:lineRule="auto"/>
            </w:pPr>
          </w:p>
        </w:tc>
        <w:tc>
          <w:tcPr>
            <w:tcW w:w="1599" w:type="dxa"/>
            <w:shd w:val="clear" w:color="auto" w:fill="auto"/>
            <w:vAlign w:val="center"/>
          </w:tcPr>
          <w:p w:rsidR="00DE3D22" w:rsidRDefault="00DE3D22" w:rsidP="00F853FF">
            <w:pPr>
              <w:pStyle w:val="MDPI42tablebody"/>
              <w:spacing w:line="240" w:lineRule="auto"/>
            </w:pPr>
          </w:p>
        </w:tc>
        <w:tc>
          <w:tcPr>
            <w:tcW w:w="1599" w:type="dxa"/>
            <w:shd w:val="clear" w:color="auto" w:fill="auto"/>
            <w:vAlign w:val="center"/>
          </w:tcPr>
          <w:p w:rsidR="00DE3D22" w:rsidRDefault="00DE3D22" w:rsidP="00F853FF">
            <w:pPr>
              <w:pStyle w:val="MDPI42tablebody"/>
              <w:spacing w:line="240" w:lineRule="auto"/>
            </w:pPr>
          </w:p>
        </w:tc>
        <w:tc>
          <w:tcPr>
            <w:tcW w:w="1583" w:type="dxa"/>
            <w:shd w:val="clear" w:color="auto" w:fill="auto"/>
            <w:vAlign w:val="center"/>
          </w:tcPr>
          <w:p w:rsidR="00DE3D22" w:rsidRDefault="00DE3D22" w:rsidP="00F853FF">
            <w:pPr>
              <w:pStyle w:val="MDPI42tablebody"/>
              <w:spacing w:line="240" w:lineRule="auto"/>
            </w:pPr>
          </w:p>
        </w:tc>
        <w:tc>
          <w:tcPr>
            <w:tcW w:w="1615" w:type="dxa"/>
            <w:tcBorders>
              <w:top w:val="nil"/>
            </w:tcBorders>
          </w:tcPr>
          <w:p w:rsidR="00DE3D22" w:rsidRDefault="00DE3D22" w:rsidP="00525D70">
            <w:pPr>
              <w:pStyle w:val="MDPI42tablebody"/>
              <w:spacing w:line="240" w:lineRule="auto"/>
            </w:pPr>
          </w:p>
        </w:tc>
      </w:tr>
      <w:tr w:rsidR="00DE3D22" w:rsidRPr="004E4D56" w:rsidTr="00F1375A">
        <w:trPr>
          <w:jc w:val="center"/>
        </w:trPr>
        <w:tc>
          <w:tcPr>
            <w:tcW w:w="1599" w:type="dxa"/>
          </w:tcPr>
          <w:p w:rsidR="00DE3D22" w:rsidRDefault="00DE3D22" w:rsidP="00F853FF">
            <w:pPr>
              <w:pStyle w:val="MDPI42tablebody"/>
              <w:spacing w:line="240" w:lineRule="auto"/>
            </w:pPr>
            <w:r>
              <w:t>Procedure with a large number of participants</w:t>
            </w:r>
          </w:p>
          <w:p w:rsidR="00525D70" w:rsidRDefault="00525D70" w:rsidP="00F853FF">
            <w:pPr>
              <w:pStyle w:val="MDPI42tablebody"/>
              <w:spacing w:line="240" w:lineRule="auto"/>
            </w:pPr>
          </w:p>
        </w:tc>
        <w:tc>
          <w:tcPr>
            <w:tcW w:w="1599" w:type="dxa"/>
            <w:shd w:val="clear" w:color="auto" w:fill="auto"/>
            <w:vAlign w:val="center"/>
          </w:tcPr>
          <w:p w:rsidR="00DE3D22" w:rsidRDefault="00DE3D22" w:rsidP="00F853FF">
            <w:pPr>
              <w:pStyle w:val="MDPI42tablebody"/>
              <w:spacing w:line="240" w:lineRule="auto"/>
            </w:pPr>
            <w:r>
              <w:t>Yes</w:t>
            </w:r>
          </w:p>
        </w:tc>
        <w:tc>
          <w:tcPr>
            <w:tcW w:w="1599" w:type="dxa"/>
            <w:shd w:val="clear" w:color="auto" w:fill="auto"/>
            <w:vAlign w:val="center"/>
          </w:tcPr>
          <w:p w:rsidR="00DE3D22" w:rsidRDefault="00DE3D22" w:rsidP="00F853FF">
            <w:pPr>
              <w:pStyle w:val="MDPI42tablebody"/>
              <w:spacing w:line="240" w:lineRule="auto"/>
            </w:pPr>
            <w:r>
              <w:t>No</w:t>
            </w:r>
          </w:p>
        </w:tc>
        <w:tc>
          <w:tcPr>
            <w:tcW w:w="1583" w:type="dxa"/>
            <w:shd w:val="clear" w:color="auto" w:fill="auto"/>
            <w:vAlign w:val="center"/>
          </w:tcPr>
          <w:p w:rsidR="00DE3D22" w:rsidRDefault="00DE3D22" w:rsidP="00F853FF">
            <w:pPr>
              <w:pStyle w:val="MDPI42tablebody"/>
              <w:spacing w:line="240" w:lineRule="auto"/>
            </w:pPr>
            <w:r>
              <w:t>Yes</w:t>
            </w:r>
          </w:p>
        </w:tc>
        <w:tc>
          <w:tcPr>
            <w:tcW w:w="1615" w:type="dxa"/>
            <w:tcBorders>
              <w:top w:val="nil"/>
            </w:tcBorders>
          </w:tcPr>
          <w:p w:rsidR="00DE3D22" w:rsidRDefault="00DE3D22" w:rsidP="00525D70">
            <w:pPr>
              <w:pStyle w:val="MDPI42tablebody"/>
              <w:spacing w:line="240" w:lineRule="auto"/>
            </w:pPr>
          </w:p>
          <w:p w:rsidR="00DE3D22" w:rsidRDefault="00DE3D22" w:rsidP="00525D70">
            <w:pPr>
              <w:pStyle w:val="MDPI42tablebody"/>
              <w:spacing w:line="240" w:lineRule="auto"/>
            </w:pPr>
            <w:r>
              <w:t>No</w:t>
            </w:r>
          </w:p>
        </w:tc>
      </w:tr>
      <w:tr w:rsidR="00DE3D22" w:rsidRPr="004E4D56" w:rsidTr="00F1375A">
        <w:trPr>
          <w:jc w:val="center"/>
        </w:trPr>
        <w:tc>
          <w:tcPr>
            <w:tcW w:w="1599" w:type="dxa"/>
          </w:tcPr>
          <w:p w:rsidR="00DE3D22" w:rsidRDefault="00F853FF" w:rsidP="00F853FF">
            <w:pPr>
              <w:pStyle w:val="MDPI42tablebody"/>
              <w:spacing w:line="240" w:lineRule="auto"/>
            </w:pPr>
            <w:r>
              <w:t>The possibility of waiving certain procedural rights (incl. appeal)</w:t>
            </w:r>
          </w:p>
        </w:tc>
        <w:tc>
          <w:tcPr>
            <w:tcW w:w="1599" w:type="dxa"/>
            <w:shd w:val="clear" w:color="auto" w:fill="auto"/>
            <w:vAlign w:val="center"/>
          </w:tcPr>
          <w:p w:rsidR="00DE3D22" w:rsidRDefault="00F853FF" w:rsidP="00F853FF">
            <w:pPr>
              <w:pStyle w:val="MDPI42tablebody"/>
              <w:spacing w:line="240" w:lineRule="auto"/>
            </w:pPr>
            <w:r>
              <w:t>No</w:t>
            </w:r>
          </w:p>
        </w:tc>
        <w:tc>
          <w:tcPr>
            <w:tcW w:w="1599" w:type="dxa"/>
            <w:shd w:val="clear" w:color="auto" w:fill="auto"/>
            <w:vAlign w:val="center"/>
          </w:tcPr>
          <w:p w:rsidR="00DE3D22" w:rsidRDefault="00F853FF" w:rsidP="00F853FF">
            <w:pPr>
              <w:pStyle w:val="MDPI42tablebody"/>
              <w:spacing w:line="240" w:lineRule="auto"/>
            </w:pPr>
            <w:r>
              <w:t>Yes</w:t>
            </w:r>
          </w:p>
        </w:tc>
        <w:tc>
          <w:tcPr>
            <w:tcW w:w="1583" w:type="dxa"/>
            <w:shd w:val="clear" w:color="auto" w:fill="auto"/>
            <w:vAlign w:val="center"/>
          </w:tcPr>
          <w:p w:rsidR="00DE3D22" w:rsidRDefault="00F853FF" w:rsidP="00F853FF">
            <w:pPr>
              <w:pStyle w:val="MDPI42tablebody"/>
              <w:spacing w:line="240" w:lineRule="auto"/>
            </w:pPr>
            <w:r>
              <w:t>Yes</w:t>
            </w:r>
          </w:p>
        </w:tc>
        <w:tc>
          <w:tcPr>
            <w:tcW w:w="1615" w:type="dxa"/>
            <w:tcBorders>
              <w:top w:val="nil"/>
            </w:tcBorders>
          </w:tcPr>
          <w:p w:rsidR="00DE3D22" w:rsidRDefault="00DE3D22" w:rsidP="00525D70">
            <w:pPr>
              <w:pStyle w:val="MDPI42tablebody"/>
              <w:spacing w:line="240" w:lineRule="auto"/>
            </w:pPr>
          </w:p>
          <w:p w:rsidR="00F853FF" w:rsidRDefault="00F853FF" w:rsidP="00525D70">
            <w:pPr>
              <w:pStyle w:val="MDPI42tablebody"/>
              <w:spacing w:line="240" w:lineRule="auto"/>
            </w:pPr>
          </w:p>
          <w:p w:rsidR="00F853FF" w:rsidRDefault="00F853FF" w:rsidP="00525D70">
            <w:pPr>
              <w:pStyle w:val="MDPI42tablebody"/>
              <w:spacing w:line="240" w:lineRule="auto"/>
            </w:pPr>
          </w:p>
          <w:p w:rsidR="00F853FF" w:rsidRDefault="00F853FF" w:rsidP="00525D70">
            <w:pPr>
              <w:pStyle w:val="MDPI42tablebody"/>
              <w:spacing w:line="240" w:lineRule="auto"/>
            </w:pPr>
            <w:r>
              <w:t>Yes</w:t>
            </w:r>
          </w:p>
        </w:tc>
      </w:tr>
      <w:tr w:rsidR="00DE3D22" w:rsidRPr="004E4D56" w:rsidTr="00F1375A">
        <w:trPr>
          <w:trHeight w:val="80"/>
          <w:jc w:val="center"/>
        </w:trPr>
        <w:tc>
          <w:tcPr>
            <w:tcW w:w="1599" w:type="dxa"/>
          </w:tcPr>
          <w:p w:rsidR="00DE3D22" w:rsidRPr="004E4D56" w:rsidRDefault="00DE3D22" w:rsidP="00F853FF">
            <w:pPr>
              <w:pStyle w:val="MDPI42tablebody"/>
              <w:spacing w:line="240" w:lineRule="auto"/>
            </w:pPr>
          </w:p>
        </w:tc>
        <w:tc>
          <w:tcPr>
            <w:tcW w:w="1599" w:type="dxa"/>
            <w:shd w:val="clear" w:color="auto" w:fill="auto"/>
            <w:vAlign w:val="center"/>
          </w:tcPr>
          <w:p w:rsidR="00DE3D22" w:rsidRPr="004E4D56" w:rsidRDefault="00DE3D22" w:rsidP="00F853FF">
            <w:pPr>
              <w:pStyle w:val="MDPI42tablebody"/>
              <w:spacing w:line="240" w:lineRule="auto"/>
            </w:pPr>
          </w:p>
        </w:tc>
        <w:tc>
          <w:tcPr>
            <w:tcW w:w="1599" w:type="dxa"/>
            <w:shd w:val="clear" w:color="auto" w:fill="auto"/>
            <w:vAlign w:val="center"/>
          </w:tcPr>
          <w:p w:rsidR="00DE3D22" w:rsidRPr="004E4D56" w:rsidRDefault="00DE3D22" w:rsidP="00F853FF">
            <w:pPr>
              <w:pStyle w:val="MDPI42tablebody"/>
              <w:spacing w:line="240" w:lineRule="auto"/>
            </w:pPr>
          </w:p>
        </w:tc>
        <w:tc>
          <w:tcPr>
            <w:tcW w:w="1583" w:type="dxa"/>
            <w:shd w:val="clear" w:color="auto" w:fill="auto"/>
            <w:vAlign w:val="center"/>
          </w:tcPr>
          <w:p w:rsidR="00DE3D22" w:rsidRPr="004E4D56" w:rsidRDefault="00DE3D22" w:rsidP="00F853FF">
            <w:pPr>
              <w:pStyle w:val="MDPI42tablebody"/>
              <w:spacing w:line="240" w:lineRule="auto"/>
            </w:pPr>
          </w:p>
        </w:tc>
        <w:tc>
          <w:tcPr>
            <w:tcW w:w="1615" w:type="dxa"/>
          </w:tcPr>
          <w:p w:rsidR="00DE3D22" w:rsidRPr="004E4D56" w:rsidRDefault="00DE3D22" w:rsidP="00F853FF">
            <w:pPr>
              <w:pStyle w:val="MDPI42tablebody"/>
              <w:spacing w:line="240" w:lineRule="auto"/>
            </w:pPr>
          </w:p>
        </w:tc>
      </w:tr>
    </w:tbl>
    <w:p w:rsidR="00F853FF" w:rsidRPr="004E4D56" w:rsidRDefault="00F853FF" w:rsidP="00F853FF">
      <w:pPr>
        <w:pStyle w:val="MDPI41tablecaption"/>
        <w:jc w:val="center"/>
      </w:pPr>
      <w:proofErr w:type="gramStart"/>
      <w:r w:rsidRPr="004E4D56">
        <w:rPr>
          <w:b/>
        </w:rPr>
        <w:lastRenderedPageBreak/>
        <w:t xml:space="preserve">Table </w:t>
      </w:r>
      <w:r>
        <w:rPr>
          <w:b/>
        </w:rPr>
        <w:t>3</w:t>
      </w:r>
      <w:r w:rsidRPr="004E4D56">
        <w:rPr>
          <w:b/>
        </w:rPr>
        <w:t>.</w:t>
      </w:r>
      <w:proofErr w:type="gramEnd"/>
      <w:r w:rsidRPr="004E4D56">
        <w:t xml:space="preserve"> </w:t>
      </w:r>
      <w:proofErr w:type="gramStart"/>
      <w:r>
        <w:t>Examples of Possible Simplifications in the CAP of the V4 Countries</w:t>
      </w:r>
      <w:r w:rsidR="00F1375A">
        <w:t xml:space="preserve"> - Administrative Decision</w:t>
      </w:r>
      <w:r w:rsidRPr="004E4D56">
        <w:t>.</w:t>
      </w:r>
      <w:proofErr w:type="gramEnd"/>
    </w:p>
    <w:tbl>
      <w:tblPr>
        <w:tblW w:w="0" w:type="auto"/>
        <w:jc w:val="center"/>
        <w:tblBorders>
          <w:top w:val="single" w:sz="8" w:space="0" w:color="auto"/>
          <w:bottom w:val="single" w:sz="8" w:space="0" w:color="auto"/>
        </w:tblBorders>
        <w:tblLook w:val="04A0" w:firstRow="1" w:lastRow="0" w:firstColumn="1" w:lastColumn="0" w:noHBand="0" w:noVBand="1"/>
      </w:tblPr>
      <w:tblGrid>
        <w:gridCol w:w="1627"/>
        <w:gridCol w:w="1599"/>
        <w:gridCol w:w="1599"/>
        <w:gridCol w:w="1599"/>
        <w:gridCol w:w="1599"/>
      </w:tblGrid>
      <w:tr w:rsidR="00F853FF" w:rsidRPr="00323ED5" w:rsidTr="00F1375A">
        <w:trPr>
          <w:jc w:val="center"/>
        </w:trPr>
        <w:tc>
          <w:tcPr>
            <w:tcW w:w="1627" w:type="dxa"/>
            <w:tcBorders>
              <w:bottom w:val="single" w:sz="4" w:space="0" w:color="auto"/>
            </w:tcBorders>
          </w:tcPr>
          <w:p w:rsidR="00F853FF" w:rsidRPr="00323ED5" w:rsidRDefault="00F853FF" w:rsidP="00F853FF">
            <w:pPr>
              <w:pStyle w:val="MDPI42tablebody"/>
              <w:spacing w:line="240" w:lineRule="auto"/>
              <w:rPr>
                <w:b/>
                <w:snapToGrid/>
              </w:rPr>
            </w:pPr>
            <w:r>
              <w:rPr>
                <w:b/>
                <w:snapToGrid/>
              </w:rPr>
              <w:t>Simplifications in Administrative Decision</w:t>
            </w:r>
          </w:p>
        </w:tc>
        <w:tc>
          <w:tcPr>
            <w:tcW w:w="1599" w:type="dxa"/>
            <w:tcBorders>
              <w:bottom w:val="single" w:sz="4" w:space="0" w:color="auto"/>
            </w:tcBorders>
            <w:shd w:val="clear" w:color="auto" w:fill="auto"/>
            <w:vAlign w:val="center"/>
          </w:tcPr>
          <w:p w:rsidR="00F853FF" w:rsidRPr="00323ED5" w:rsidRDefault="00F853FF" w:rsidP="00F853FF">
            <w:pPr>
              <w:pStyle w:val="MDPI42tablebody"/>
              <w:spacing w:line="240" w:lineRule="auto"/>
              <w:rPr>
                <w:b/>
                <w:snapToGrid/>
              </w:rPr>
            </w:pPr>
            <w:r>
              <w:rPr>
                <w:b/>
                <w:snapToGrid/>
              </w:rPr>
              <w:t>Polish CAP</w:t>
            </w:r>
          </w:p>
        </w:tc>
        <w:tc>
          <w:tcPr>
            <w:tcW w:w="1599" w:type="dxa"/>
            <w:tcBorders>
              <w:bottom w:val="single" w:sz="4" w:space="0" w:color="auto"/>
            </w:tcBorders>
            <w:shd w:val="clear" w:color="auto" w:fill="auto"/>
            <w:vAlign w:val="center"/>
          </w:tcPr>
          <w:p w:rsidR="00F853FF" w:rsidRPr="00323ED5" w:rsidRDefault="00F853FF" w:rsidP="00F853FF">
            <w:pPr>
              <w:pStyle w:val="MDPI42tablebody"/>
              <w:spacing w:line="240" w:lineRule="auto"/>
              <w:rPr>
                <w:b/>
                <w:snapToGrid/>
              </w:rPr>
            </w:pPr>
            <w:r>
              <w:rPr>
                <w:b/>
                <w:snapToGrid/>
              </w:rPr>
              <w:t>Slovakian CAP</w:t>
            </w:r>
          </w:p>
        </w:tc>
        <w:tc>
          <w:tcPr>
            <w:tcW w:w="1599" w:type="dxa"/>
            <w:tcBorders>
              <w:bottom w:val="single" w:sz="4" w:space="0" w:color="auto"/>
            </w:tcBorders>
            <w:shd w:val="clear" w:color="auto" w:fill="auto"/>
            <w:vAlign w:val="center"/>
          </w:tcPr>
          <w:p w:rsidR="00F853FF" w:rsidRPr="00323ED5" w:rsidRDefault="00F853FF" w:rsidP="00F853FF">
            <w:pPr>
              <w:pStyle w:val="MDPI42tablebody"/>
              <w:spacing w:line="240" w:lineRule="auto"/>
              <w:rPr>
                <w:b/>
                <w:snapToGrid/>
              </w:rPr>
            </w:pPr>
            <w:r>
              <w:rPr>
                <w:b/>
                <w:snapToGrid/>
              </w:rPr>
              <w:t>Czech CAP</w:t>
            </w:r>
          </w:p>
        </w:tc>
        <w:tc>
          <w:tcPr>
            <w:tcW w:w="1599" w:type="dxa"/>
            <w:tcBorders>
              <w:bottom w:val="single" w:sz="4" w:space="0" w:color="auto"/>
            </w:tcBorders>
          </w:tcPr>
          <w:p w:rsidR="00F853FF" w:rsidRPr="00323ED5" w:rsidRDefault="00F853FF" w:rsidP="00F853FF">
            <w:pPr>
              <w:pStyle w:val="MDPI42tablebody"/>
              <w:spacing w:line="240" w:lineRule="auto"/>
              <w:rPr>
                <w:b/>
                <w:snapToGrid/>
              </w:rPr>
            </w:pPr>
            <w:r>
              <w:rPr>
                <w:b/>
                <w:snapToGrid/>
              </w:rPr>
              <w:t>Hungarian CAP</w:t>
            </w:r>
          </w:p>
        </w:tc>
      </w:tr>
      <w:tr w:rsidR="00F853FF" w:rsidRPr="004E4D56" w:rsidTr="00F1375A">
        <w:trPr>
          <w:jc w:val="center"/>
        </w:trPr>
        <w:tc>
          <w:tcPr>
            <w:tcW w:w="1627" w:type="dxa"/>
          </w:tcPr>
          <w:p w:rsidR="00F853FF" w:rsidRPr="004E4D56" w:rsidRDefault="00F853FF" w:rsidP="00F1375A">
            <w:pPr>
              <w:pStyle w:val="MDPI42tablebody"/>
              <w:spacing w:line="240" w:lineRule="auto"/>
            </w:pPr>
            <w:r>
              <w:t xml:space="preserve"> Simplified Decision</w:t>
            </w:r>
            <w:r w:rsidR="00F1375A">
              <w:t xml:space="preserve"> (without reasoning)</w:t>
            </w:r>
          </w:p>
        </w:tc>
        <w:tc>
          <w:tcPr>
            <w:tcW w:w="1599" w:type="dxa"/>
            <w:shd w:val="clear" w:color="auto" w:fill="auto"/>
            <w:vAlign w:val="center"/>
          </w:tcPr>
          <w:p w:rsidR="00F853FF" w:rsidRPr="004E4D56" w:rsidRDefault="00F853FF" w:rsidP="00F853FF">
            <w:pPr>
              <w:pStyle w:val="MDPI42tablebody"/>
              <w:spacing w:line="240" w:lineRule="auto"/>
            </w:pPr>
            <w:r>
              <w:t>Yes</w:t>
            </w:r>
          </w:p>
        </w:tc>
        <w:tc>
          <w:tcPr>
            <w:tcW w:w="1599" w:type="dxa"/>
            <w:shd w:val="clear" w:color="auto" w:fill="auto"/>
            <w:vAlign w:val="center"/>
          </w:tcPr>
          <w:p w:rsidR="00F853FF" w:rsidRPr="004E4D56" w:rsidRDefault="00F853FF" w:rsidP="00F853FF">
            <w:pPr>
              <w:pStyle w:val="MDPI42tablebody"/>
              <w:spacing w:line="240" w:lineRule="auto"/>
            </w:pPr>
            <w:r>
              <w:t>Yes</w:t>
            </w:r>
          </w:p>
        </w:tc>
        <w:tc>
          <w:tcPr>
            <w:tcW w:w="1599" w:type="dxa"/>
            <w:shd w:val="clear" w:color="auto" w:fill="auto"/>
            <w:vAlign w:val="center"/>
          </w:tcPr>
          <w:p w:rsidR="00F853FF" w:rsidRPr="004E4D56" w:rsidRDefault="00F853FF" w:rsidP="00F853FF">
            <w:pPr>
              <w:pStyle w:val="MDPI42tablebody"/>
              <w:spacing w:line="240" w:lineRule="auto"/>
            </w:pPr>
            <w:r>
              <w:t>Yes</w:t>
            </w:r>
          </w:p>
        </w:tc>
        <w:tc>
          <w:tcPr>
            <w:tcW w:w="1599" w:type="dxa"/>
          </w:tcPr>
          <w:p w:rsidR="00F853FF" w:rsidRDefault="00F853FF" w:rsidP="00F853FF">
            <w:pPr>
              <w:pStyle w:val="MDPI42tablebody"/>
              <w:spacing w:line="240" w:lineRule="auto"/>
            </w:pPr>
          </w:p>
          <w:p w:rsidR="00F853FF" w:rsidRPr="004E4D56" w:rsidRDefault="00F853FF" w:rsidP="00F853FF">
            <w:pPr>
              <w:pStyle w:val="MDPI42tablebody"/>
              <w:spacing w:line="240" w:lineRule="auto"/>
            </w:pPr>
            <w:r>
              <w:t>Yes</w:t>
            </w:r>
          </w:p>
        </w:tc>
      </w:tr>
      <w:tr w:rsidR="00F853FF" w:rsidRPr="004E4D56" w:rsidTr="00F1375A">
        <w:trPr>
          <w:jc w:val="center"/>
        </w:trPr>
        <w:tc>
          <w:tcPr>
            <w:tcW w:w="1627" w:type="dxa"/>
          </w:tcPr>
          <w:p w:rsidR="00F853FF" w:rsidRPr="004E4D56" w:rsidRDefault="00F853FF" w:rsidP="00F853FF">
            <w:pPr>
              <w:pStyle w:val="MDPI42tablebody"/>
              <w:spacing w:line="240" w:lineRule="auto"/>
            </w:pPr>
          </w:p>
        </w:tc>
        <w:tc>
          <w:tcPr>
            <w:tcW w:w="1599" w:type="dxa"/>
            <w:shd w:val="clear" w:color="auto" w:fill="auto"/>
            <w:vAlign w:val="center"/>
          </w:tcPr>
          <w:p w:rsidR="00F853FF" w:rsidRPr="004E4D56" w:rsidRDefault="00F853FF" w:rsidP="00F853FF">
            <w:pPr>
              <w:pStyle w:val="MDPI42tablebody"/>
              <w:spacing w:line="240" w:lineRule="auto"/>
            </w:pPr>
          </w:p>
        </w:tc>
        <w:tc>
          <w:tcPr>
            <w:tcW w:w="1599" w:type="dxa"/>
            <w:shd w:val="clear" w:color="auto" w:fill="auto"/>
            <w:vAlign w:val="center"/>
          </w:tcPr>
          <w:p w:rsidR="00F853FF" w:rsidRPr="004E4D56" w:rsidRDefault="00F853FF" w:rsidP="00F853FF">
            <w:pPr>
              <w:pStyle w:val="MDPI42tablebody"/>
              <w:spacing w:line="240" w:lineRule="auto"/>
            </w:pPr>
          </w:p>
        </w:tc>
        <w:tc>
          <w:tcPr>
            <w:tcW w:w="1599" w:type="dxa"/>
            <w:shd w:val="clear" w:color="auto" w:fill="auto"/>
            <w:vAlign w:val="center"/>
          </w:tcPr>
          <w:p w:rsidR="00F853FF" w:rsidRPr="004E4D56" w:rsidRDefault="00F853FF" w:rsidP="00F853FF">
            <w:pPr>
              <w:pStyle w:val="MDPI42tablebody"/>
              <w:spacing w:line="240" w:lineRule="auto"/>
            </w:pPr>
          </w:p>
        </w:tc>
        <w:tc>
          <w:tcPr>
            <w:tcW w:w="1599" w:type="dxa"/>
          </w:tcPr>
          <w:p w:rsidR="00F853FF" w:rsidRPr="004E4D56" w:rsidRDefault="00F853FF" w:rsidP="00F853FF">
            <w:pPr>
              <w:pStyle w:val="MDPI42tablebody"/>
              <w:spacing w:line="240" w:lineRule="auto"/>
            </w:pPr>
          </w:p>
        </w:tc>
      </w:tr>
      <w:tr w:rsidR="00F1375A" w:rsidRPr="004E4D56" w:rsidTr="00F1375A">
        <w:trPr>
          <w:jc w:val="center"/>
        </w:trPr>
        <w:tc>
          <w:tcPr>
            <w:tcW w:w="1627" w:type="dxa"/>
          </w:tcPr>
          <w:p w:rsidR="00F1375A" w:rsidRPr="004E4D56" w:rsidRDefault="00F1375A" w:rsidP="00F853FF">
            <w:pPr>
              <w:pStyle w:val="MDPI42tablebody"/>
              <w:spacing w:line="240" w:lineRule="auto"/>
            </w:pPr>
            <w:r>
              <w:t>Public law contract (that may replace decision)</w:t>
            </w:r>
          </w:p>
        </w:tc>
        <w:tc>
          <w:tcPr>
            <w:tcW w:w="1599" w:type="dxa"/>
            <w:shd w:val="clear" w:color="auto" w:fill="auto"/>
            <w:vAlign w:val="center"/>
          </w:tcPr>
          <w:p w:rsidR="00F1375A" w:rsidRPr="004E4D56" w:rsidRDefault="00F1375A" w:rsidP="00F853FF">
            <w:pPr>
              <w:pStyle w:val="MDPI42tablebody"/>
              <w:spacing w:line="240" w:lineRule="auto"/>
            </w:pPr>
            <w:r>
              <w:t>No</w:t>
            </w:r>
          </w:p>
        </w:tc>
        <w:tc>
          <w:tcPr>
            <w:tcW w:w="1599" w:type="dxa"/>
            <w:shd w:val="clear" w:color="auto" w:fill="auto"/>
            <w:vAlign w:val="center"/>
          </w:tcPr>
          <w:p w:rsidR="00F1375A" w:rsidRPr="004E4D56" w:rsidRDefault="00F1375A" w:rsidP="00F853FF">
            <w:pPr>
              <w:pStyle w:val="MDPI42tablebody"/>
              <w:spacing w:line="240" w:lineRule="auto"/>
            </w:pPr>
            <w:r>
              <w:t>No</w:t>
            </w:r>
          </w:p>
        </w:tc>
        <w:tc>
          <w:tcPr>
            <w:tcW w:w="1599" w:type="dxa"/>
            <w:shd w:val="clear" w:color="auto" w:fill="auto"/>
            <w:vAlign w:val="center"/>
          </w:tcPr>
          <w:p w:rsidR="00F1375A" w:rsidRPr="004E4D56" w:rsidRDefault="00F1375A" w:rsidP="00F853FF">
            <w:pPr>
              <w:pStyle w:val="MDPI42tablebody"/>
              <w:spacing w:line="240" w:lineRule="auto"/>
            </w:pPr>
            <w:r>
              <w:t>Yes</w:t>
            </w:r>
          </w:p>
        </w:tc>
        <w:tc>
          <w:tcPr>
            <w:tcW w:w="1599" w:type="dxa"/>
          </w:tcPr>
          <w:p w:rsidR="00F1375A" w:rsidRDefault="00F1375A" w:rsidP="00F853FF">
            <w:pPr>
              <w:pStyle w:val="MDPI42tablebody"/>
              <w:spacing w:line="240" w:lineRule="auto"/>
            </w:pPr>
          </w:p>
          <w:p w:rsidR="00F1375A" w:rsidRDefault="00F1375A" w:rsidP="00F853FF">
            <w:pPr>
              <w:pStyle w:val="MDPI42tablebody"/>
              <w:spacing w:line="240" w:lineRule="auto"/>
            </w:pPr>
          </w:p>
          <w:p w:rsidR="00F1375A" w:rsidRPr="004E4D56" w:rsidRDefault="00F1375A" w:rsidP="00F853FF">
            <w:pPr>
              <w:pStyle w:val="MDPI42tablebody"/>
              <w:spacing w:line="240" w:lineRule="auto"/>
            </w:pPr>
            <w:r>
              <w:t>No</w:t>
            </w:r>
          </w:p>
        </w:tc>
      </w:tr>
    </w:tbl>
    <w:p w:rsidR="00F1375A" w:rsidRPr="004E4D56" w:rsidRDefault="00F1375A" w:rsidP="00F1375A">
      <w:pPr>
        <w:pStyle w:val="MDPI41tablecaption"/>
        <w:jc w:val="center"/>
      </w:pPr>
      <w:proofErr w:type="gramStart"/>
      <w:r w:rsidRPr="004E4D56">
        <w:rPr>
          <w:b/>
        </w:rPr>
        <w:t xml:space="preserve">Table </w:t>
      </w:r>
      <w:r>
        <w:rPr>
          <w:b/>
        </w:rPr>
        <w:t>4</w:t>
      </w:r>
      <w:r w:rsidRPr="004E4D56">
        <w:rPr>
          <w:b/>
        </w:rPr>
        <w:t>.</w:t>
      </w:r>
      <w:proofErr w:type="gramEnd"/>
      <w:r w:rsidRPr="004E4D56">
        <w:t xml:space="preserve"> </w:t>
      </w:r>
      <w:proofErr w:type="gramStart"/>
      <w:r>
        <w:t>Examples of Possible Simplifications in the CAP of the V4 Countries - Remedies</w:t>
      </w:r>
      <w:r w:rsidRPr="004E4D56">
        <w:t>.</w:t>
      </w:r>
      <w:proofErr w:type="gramEnd"/>
    </w:p>
    <w:tbl>
      <w:tblPr>
        <w:tblW w:w="0" w:type="auto"/>
        <w:jc w:val="center"/>
        <w:tblBorders>
          <w:top w:val="single" w:sz="8" w:space="0" w:color="auto"/>
          <w:bottom w:val="single" w:sz="8" w:space="0" w:color="auto"/>
        </w:tblBorders>
        <w:tblLook w:val="04A0" w:firstRow="1" w:lastRow="0" w:firstColumn="1" w:lastColumn="0" w:noHBand="0" w:noVBand="1"/>
      </w:tblPr>
      <w:tblGrid>
        <w:gridCol w:w="1627"/>
        <w:gridCol w:w="1599"/>
        <w:gridCol w:w="1599"/>
        <w:gridCol w:w="1599"/>
        <w:gridCol w:w="1599"/>
      </w:tblGrid>
      <w:tr w:rsidR="00F1375A" w:rsidRPr="00323ED5" w:rsidTr="00F1375A">
        <w:trPr>
          <w:jc w:val="center"/>
        </w:trPr>
        <w:tc>
          <w:tcPr>
            <w:tcW w:w="1627" w:type="dxa"/>
            <w:tcBorders>
              <w:bottom w:val="single" w:sz="4" w:space="0" w:color="auto"/>
            </w:tcBorders>
          </w:tcPr>
          <w:p w:rsidR="00F1375A" w:rsidRPr="00323ED5" w:rsidRDefault="00F1375A" w:rsidP="00F1375A">
            <w:pPr>
              <w:pStyle w:val="MDPI42tablebody"/>
              <w:spacing w:line="240" w:lineRule="auto"/>
              <w:rPr>
                <w:b/>
                <w:snapToGrid/>
              </w:rPr>
            </w:pPr>
            <w:r>
              <w:rPr>
                <w:b/>
                <w:snapToGrid/>
              </w:rPr>
              <w:t>Simplifications in Remedies</w:t>
            </w:r>
          </w:p>
        </w:tc>
        <w:tc>
          <w:tcPr>
            <w:tcW w:w="1599" w:type="dxa"/>
            <w:tcBorders>
              <w:bottom w:val="single" w:sz="4" w:space="0" w:color="auto"/>
            </w:tcBorders>
            <w:shd w:val="clear" w:color="auto" w:fill="auto"/>
            <w:vAlign w:val="center"/>
          </w:tcPr>
          <w:p w:rsidR="00F1375A" w:rsidRPr="00323ED5" w:rsidRDefault="00F1375A" w:rsidP="00642534">
            <w:pPr>
              <w:pStyle w:val="MDPI42tablebody"/>
              <w:spacing w:line="240" w:lineRule="auto"/>
              <w:rPr>
                <w:b/>
                <w:snapToGrid/>
              </w:rPr>
            </w:pPr>
            <w:r>
              <w:rPr>
                <w:b/>
                <w:snapToGrid/>
              </w:rPr>
              <w:t>Polish CAP</w:t>
            </w:r>
          </w:p>
        </w:tc>
        <w:tc>
          <w:tcPr>
            <w:tcW w:w="1599" w:type="dxa"/>
            <w:tcBorders>
              <w:bottom w:val="single" w:sz="4" w:space="0" w:color="auto"/>
            </w:tcBorders>
            <w:shd w:val="clear" w:color="auto" w:fill="auto"/>
            <w:vAlign w:val="center"/>
          </w:tcPr>
          <w:p w:rsidR="00F1375A" w:rsidRPr="00323ED5" w:rsidRDefault="00F1375A" w:rsidP="00642534">
            <w:pPr>
              <w:pStyle w:val="MDPI42tablebody"/>
              <w:spacing w:line="240" w:lineRule="auto"/>
              <w:rPr>
                <w:b/>
                <w:snapToGrid/>
              </w:rPr>
            </w:pPr>
            <w:r>
              <w:rPr>
                <w:b/>
                <w:snapToGrid/>
              </w:rPr>
              <w:t>Slovakian CAP</w:t>
            </w:r>
          </w:p>
        </w:tc>
        <w:tc>
          <w:tcPr>
            <w:tcW w:w="1599" w:type="dxa"/>
            <w:tcBorders>
              <w:bottom w:val="single" w:sz="4" w:space="0" w:color="auto"/>
            </w:tcBorders>
            <w:shd w:val="clear" w:color="auto" w:fill="auto"/>
            <w:vAlign w:val="center"/>
          </w:tcPr>
          <w:p w:rsidR="00F1375A" w:rsidRPr="00323ED5" w:rsidRDefault="00F1375A" w:rsidP="00642534">
            <w:pPr>
              <w:pStyle w:val="MDPI42tablebody"/>
              <w:spacing w:line="240" w:lineRule="auto"/>
              <w:rPr>
                <w:b/>
                <w:snapToGrid/>
              </w:rPr>
            </w:pPr>
            <w:r>
              <w:rPr>
                <w:b/>
                <w:snapToGrid/>
              </w:rPr>
              <w:t>Czech CAP</w:t>
            </w:r>
          </w:p>
        </w:tc>
        <w:tc>
          <w:tcPr>
            <w:tcW w:w="1599" w:type="dxa"/>
            <w:tcBorders>
              <w:bottom w:val="single" w:sz="4" w:space="0" w:color="auto"/>
            </w:tcBorders>
          </w:tcPr>
          <w:p w:rsidR="00F1375A" w:rsidRPr="00323ED5" w:rsidRDefault="00F1375A" w:rsidP="00642534">
            <w:pPr>
              <w:pStyle w:val="MDPI42tablebody"/>
              <w:spacing w:line="240" w:lineRule="auto"/>
              <w:rPr>
                <w:b/>
                <w:snapToGrid/>
              </w:rPr>
            </w:pPr>
            <w:r>
              <w:rPr>
                <w:b/>
                <w:snapToGrid/>
              </w:rPr>
              <w:t>Hungarian CAP</w:t>
            </w:r>
          </w:p>
        </w:tc>
      </w:tr>
      <w:tr w:rsidR="00F1375A" w:rsidRPr="004E4D56" w:rsidTr="00F1375A">
        <w:trPr>
          <w:jc w:val="center"/>
        </w:trPr>
        <w:tc>
          <w:tcPr>
            <w:tcW w:w="1627" w:type="dxa"/>
          </w:tcPr>
          <w:p w:rsidR="00F1375A" w:rsidRPr="004E4D56" w:rsidRDefault="00F1375A" w:rsidP="00F1375A">
            <w:pPr>
              <w:pStyle w:val="MDPI42tablebody"/>
              <w:spacing w:line="240" w:lineRule="auto"/>
            </w:pPr>
            <w:r>
              <w:t xml:space="preserve"> Self-review of the first level decision</w:t>
            </w:r>
          </w:p>
        </w:tc>
        <w:tc>
          <w:tcPr>
            <w:tcW w:w="1599" w:type="dxa"/>
            <w:shd w:val="clear" w:color="auto" w:fill="auto"/>
            <w:vAlign w:val="center"/>
          </w:tcPr>
          <w:p w:rsidR="00F1375A" w:rsidRPr="004E4D56" w:rsidRDefault="00F1375A" w:rsidP="00642534">
            <w:pPr>
              <w:pStyle w:val="MDPI42tablebody"/>
              <w:spacing w:line="240" w:lineRule="auto"/>
            </w:pPr>
            <w:r>
              <w:t>Yes</w:t>
            </w:r>
          </w:p>
        </w:tc>
        <w:tc>
          <w:tcPr>
            <w:tcW w:w="1599" w:type="dxa"/>
            <w:shd w:val="clear" w:color="auto" w:fill="auto"/>
            <w:vAlign w:val="center"/>
          </w:tcPr>
          <w:p w:rsidR="00F1375A" w:rsidRPr="004E4D56" w:rsidRDefault="00F1375A" w:rsidP="00642534">
            <w:pPr>
              <w:pStyle w:val="MDPI42tablebody"/>
              <w:spacing w:line="240" w:lineRule="auto"/>
            </w:pPr>
            <w:r>
              <w:t>Yes</w:t>
            </w:r>
          </w:p>
        </w:tc>
        <w:tc>
          <w:tcPr>
            <w:tcW w:w="1599" w:type="dxa"/>
            <w:shd w:val="clear" w:color="auto" w:fill="auto"/>
            <w:vAlign w:val="center"/>
          </w:tcPr>
          <w:p w:rsidR="00F1375A" w:rsidRPr="004E4D56" w:rsidRDefault="00F1375A" w:rsidP="00642534">
            <w:pPr>
              <w:pStyle w:val="MDPI42tablebody"/>
              <w:spacing w:line="240" w:lineRule="auto"/>
            </w:pPr>
            <w:r>
              <w:t>Yes</w:t>
            </w:r>
          </w:p>
        </w:tc>
        <w:tc>
          <w:tcPr>
            <w:tcW w:w="1599" w:type="dxa"/>
          </w:tcPr>
          <w:p w:rsidR="00F1375A" w:rsidRDefault="00F1375A" w:rsidP="00642534">
            <w:pPr>
              <w:pStyle w:val="MDPI42tablebody"/>
              <w:spacing w:line="240" w:lineRule="auto"/>
            </w:pPr>
          </w:p>
          <w:p w:rsidR="00F1375A" w:rsidRPr="004E4D56" w:rsidRDefault="00F1375A" w:rsidP="00642534">
            <w:pPr>
              <w:pStyle w:val="MDPI42tablebody"/>
              <w:spacing w:line="240" w:lineRule="auto"/>
            </w:pPr>
            <w:r>
              <w:t>Yes</w:t>
            </w:r>
          </w:p>
        </w:tc>
      </w:tr>
      <w:tr w:rsidR="00F1375A" w:rsidRPr="004E4D56" w:rsidTr="00F1375A">
        <w:trPr>
          <w:jc w:val="center"/>
        </w:trPr>
        <w:tc>
          <w:tcPr>
            <w:tcW w:w="1627" w:type="dxa"/>
          </w:tcPr>
          <w:p w:rsidR="00F1375A" w:rsidRPr="004E4D56" w:rsidRDefault="00F1375A" w:rsidP="00642534">
            <w:pPr>
              <w:pStyle w:val="MDPI42tablebody"/>
              <w:spacing w:line="240" w:lineRule="auto"/>
            </w:pPr>
          </w:p>
        </w:tc>
        <w:tc>
          <w:tcPr>
            <w:tcW w:w="1599" w:type="dxa"/>
            <w:shd w:val="clear" w:color="auto" w:fill="auto"/>
            <w:vAlign w:val="center"/>
          </w:tcPr>
          <w:p w:rsidR="00F1375A" w:rsidRPr="004E4D56" w:rsidRDefault="00F1375A" w:rsidP="00642534">
            <w:pPr>
              <w:pStyle w:val="MDPI42tablebody"/>
              <w:spacing w:line="240" w:lineRule="auto"/>
            </w:pPr>
          </w:p>
        </w:tc>
        <w:tc>
          <w:tcPr>
            <w:tcW w:w="1599" w:type="dxa"/>
            <w:shd w:val="clear" w:color="auto" w:fill="auto"/>
            <w:vAlign w:val="center"/>
          </w:tcPr>
          <w:p w:rsidR="00F1375A" w:rsidRPr="004E4D56" w:rsidRDefault="00F1375A" w:rsidP="00642534">
            <w:pPr>
              <w:pStyle w:val="MDPI42tablebody"/>
              <w:spacing w:line="240" w:lineRule="auto"/>
            </w:pPr>
          </w:p>
        </w:tc>
        <w:tc>
          <w:tcPr>
            <w:tcW w:w="1599" w:type="dxa"/>
            <w:shd w:val="clear" w:color="auto" w:fill="auto"/>
            <w:vAlign w:val="center"/>
          </w:tcPr>
          <w:p w:rsidR="00F1375A" w:rsidRPr="004E4D56" w:rsidRDefault="00F1375A" w:rsidP="00642534">
            <w:pPr>
              <w:pStyle w:val="MDPI42tablebody"/>
              <w:spacing w:line="240" w:lineRule="auto"/>
            </w:pPr>
          </w:p>
        </w:tc>
        <w:tc>
          <w:tcPr>
            <w:tcW w:w="1599" w:type="dxa"/>
          </w:tcPr>
          <w:p w:rsidR="00F1375A" w:rsidRPr="004E4D56" w:rsidRDefault="00F1375A" w:rsidP="00642534">
            <w:pPr>
              <w:pStyle w:val="MDPI42tablebody"/>
              <w:spacing w:line="240" w:lineRule="auto"/>
            </w:pPr>
          </w:p>
        </w:tc>
      </w:tr>
    </w:tbl>
    <w:p w:rsidR="00A74D3F" w:rsidRDefault="00A74D3F" w:rsidP="00A74D3F">
      <w:pPr>
        <w:pStyle w:val="MDPI21heading1"/>
      </w:pPr>
      <w:r w:rsidRPr="004E4D56">
        <w:t>3. Discussion</w:t>
      </w:r>
    </w:p>
    <w:p w:rsidR="00C3349D" w:rsidRDefault="00C3349D" w:rsidP="00C3349D">
      <w:pPr>
        <w:pStyle w:val="MDPI31text"/>
        <w:rPr>
          <w:rStyle w:val="jlqj4b"/>
          <w:lang w:val="en"/>
        </w:rPr>
      </w:pPr>
      <w:r>
        <w:rPr>
          <w:rStyle w:val="jlqj4b"/>
          <w:lang w:val="en"/>
        </w:rPr>
        <w:t>On the question whether simplification is appropriate in the area of ​​administrative proced</w:t>
      </w:r>
      <w:r>
        <w:rPr>
          <w:rStyle w:val="jlqj4b"/>
          <w:lang w:val="en"/>
        </w:rPr>
        <w:t>ure</w:t>
      </w:r>
      <w:r>
        <w:rPr>
          <w:rStyle w:val="jlqj4b"/>
          <w:lang w:val="en"/>
        </w:rPr>
        <w:t xml:space="preserve">, we can </w:t>
      </w:r>
      <w:r>
        <w:rPr>
          <w:rStyle w:val="jlqj4b"/>
          <w:lang w:val="en"/>
        </w:rPr>
        <w:t xml:space="preserve">conclude </w:t>
      </w:r>
      <w:r>
        <w:rPr>
          <w:rStyle w:val="jlqj4b"/>
          <w:lang w:val="en"/>
        </w:rPr>
        <w:t>that yes. As w</w:t>
      </w:r>
      <w:r>
        <w:rPr>
          <w:rStyle w:val="jlqj4b"/>
          <w:lang w:val="en"/>
        </w:rPr>
        <w:t>as mentioned</w:t>
      </w:r>
      <w:r>
        <w:rPr>
          <w:rStyle w:val="jlqj4b"/>
          <w:lang w:val="en"/>
        </w:rPr>
        <w:t>, administrative proced</w:t>
      </w:r>
      <w:r>
        <w:rPr>
          <w:rStyle w:val="jlqj4b"/>
          <w:lang w:val="en"/>
        </w:rPr>
        <w:t xml:space="preserve">ure is </w:t>
      </w:r>
      <w:r>
        <w:rPr>
          <w:rStyle w:val="jlqj4b"/>
          <w:lang w:val="en"/>
        </w:rPr>
        <w:t xml:space="preserve">a frequent way for individuals to come into contact with the public administration. At the same time, they have expectations of rapid and as informal </w:t>
      </w:r>
      <w:r>
        <w:rPr>
          <w:rStyle w:val="jlqj4b"/>
          <w:lang w:val="en"/>
        </w:rPr>
        <w:t xml:space="preserve">solution </w:t>
      </w:r>
      <w:r>
        <w:rPr>
          <w:rStyle w:val="jlqj4b"/>
          <w:lang w:val="en"/>
        </w:rPr>
        <w:t>as possible. In practice, however, this is often not the case. In the V4 countries, one of the biggest problems is the length of administrative proced</w:t>
      </w:r>
      <w:r>
        <w:rPr>
          <w:rStyle w:val="jlqj4b"/>
          <w:lang w:val="en"/>
        </w:rPr>
        <w:t>ure</w:t>
      </w:r>
      <w:r>
        <w:rPr>
          <w:rStyle w:val="jlqj4b"/>
          <w:lang w:val="en"/>
        </w:rPr>
        <w:t xml:space="preserve">. </w:t>
      </w:r>
    </w:p>
    <w:p w:rsidR="00C3349D" w:rsidRDefault="00C3349D" w:rsidP="00C3349D">
      <w:pPr>
        <w:pStyle w:val="MDPI31text"/>
        <w:rPr>
          <w:rStyle w:val="jlqj4b"/>
          <w:lang w:val="en"/>
        </w:rPr>
      </w:pPr>
      <w:r>
        <w:rPr>
          <w:rStyle w:val="jlqj4b"/>
          <w:lang w:val="en"/>
        </w:rPr>
        <w:t xml:space="preserve">If we asked whether the existence of the </w:t>
      </w:r>
      <w:r>
        <w:rPr>
          <w:rStyle w:val="jlqj4b"/>
          <w:lang w:val="en"/>
        </w:rPr>
        <w:t xml:space="preserve">general legal regulation itself </w:t>
      </w:r>
      <w:r>
        <w:rPr>
          <w:rStyle w:val="jlqj4b"/>
          <w:lang w:val="en"/>
        </w:rPr>
        <w:t xml:space="preserve">could already represent a certain simplification of the administrative procedure, we can answer </w:t>
      </w:r>
      <w:r>
        <w:rPr>
          <w:rStyle w:val="jlqj4b"/>
          <w:lang w:val="en"/>
        </w:rPr>
        <w:t xml:space="preserve">positive </w:t>
      </w:r>
      <w:r>
        <w:rPr>
          <w:rStyle w:val="jlqj4b"/>
          <w:lang w:val="en"/>
        </w:rPr>
        <w:t>here too. The past shows that the absence of unifying and general rules is a disadvantage for administrative proced</w:t>
      </w:r>
      <w:r>
        <w:rPr>
          <w:rStyle w:val="jlqj4b"/>
          <w:lang w:val="en"/>
        </w:rPr>
        <w:t>ure</w:t>
      </w:r>
      <w:r>
        <w:rPr>
          <w:rStyle w:val="jlqj4b"/>
          <w:lang w:val="en"/>
        </w:rPr>
        <w:t xml:space="preserve">. </w:t>
      </w:r>
      <w:r>
        <w:rPr>
          <w:rStyle w:val="jlqj4b"/>
          <w:lang w:val="en"/>
        </w:rPr>
        <w:t>P</w:t>
      </w:r>
      <w:r>
        <w:rPr>
          <w:rStyle w:val="jlqj4b"/>
          <w:lang w:val="en"/>
        </w:rPr>
        <w:t>ersons who conduct administrative proced</w:t>
      </w:r>
      <w:r>
        <w:rPr>
          <w:rStyle w:val="jlqj4b"/>
          <w:lang w:val="en"/>
        </w:rPr>
        <w:t xml:space="preserve">ure </w:t>
      </w:r>
      <w:r>
        <w:rPr>
          <w:rStyle w:val="jlqj4b"/>
          <w:lang w:val="en"/>
        </w:rPr>
        <w:t>on behalf of an administrative body often do not have the necessary legal training</w:t>
      </w:r>
      <w:r>
        <w:rPr>
          <w:rStyle w:val="jlqj4b"/>
          <w:lang w:val="en"/>
        </w:rPr>
        <w:t xml:space="preserve">. For (and </w:t>
      </w:r>
      <w:r w:rsidR="00525D70">
        <w:rPr>
          <w:rStyle w:val="jlqj4b"/>
          <w:lang w:val="en"/>
        </w:rPr>
        <w:t xml:space="preserve">not </w:t>
      </w:r>
      <w:r>
        <w:rPr>
          <w:rStyle w:val="jlqj4b"/>
          <w:lang w:val="en"/>
        </w:rPr>
        <w:t>only) them is t</w:t>
      </w:r>
      <w:r>
        <w:rPr>
          <w:rStyle w:val="jlqj4b"/>
          <w:lang w:val="en"/>
        </w:rPr>
        <w:t xml:space="preserve">he existence of general legislation is an advantage. At the same time, however, this requires a proper understanding of the relationship </w:t>
      </w:r>
      <w:proofErr w:type="spellStart"/>
      <w:r w:rsidRPr="00C3349D">
        <w:rPr>
          <w:rStyle w:val="jlqj4b"/>
          <w:i/>
          <w:lang w:val="en"/>
        </w:rPr>
        <w:t>lex</w:t>
      </w:r>
      <w:proofErr w:type="spellEnd"/>
      <w:r w:rsidRPr="00C3349D">
        <w:rPr>
          <w:rStyle w:val="jlqj4b"/>
          <w:i/>
          <w:lang w:val="en"/>
        </w:rPr>
        <w:t xml:space="preserve"> </w:t>
      </w:r>
      <w:proofErr w:type="spellStart"/>
      <w:r w:rsidRPr="00C3349D">
        <w:rPr>
          <w:rStyle w:val="jlqj4b"/>
          <w:i/>
          <w:lang w:val="en"/>
        </w:rPr>
        <w:t>specialis</w:t>
      </w:r>
      <w:proofErr w:type="spellEnd"/>
      <w:r w:rsidRPr="00C3349D">
        <w:rPr>
          <w:rStyle w:val="jlqj4b"/>
          <w:i/>
          <w:lang w:val="en"/>
        </w:rPr>
        <w:t xml:space="preserve"> </w:t>
      </w:r>
      <w:proofErr w:type="spellStart"/>
      <w:r w:rsidRPr="00C3349D">
        <w:rPr>
          <w:rStyle w:val="jlqj4b"/>
          <w:i/>
          <w:lang w:val="en"/>
        </w:rPr>
        <w:t>derogat</w:t>
      </w:r>
      <w:proofErr w:type="spellEnd"/>
      <w:r w:rsidRPr="00C3349D">
        <w:rPr>
          <w:rStyle w:val="jlqj4b"/>
          <w:i/>
          <w:lang w:val="en"/>
        </w:rPr>
        <w:t xml:space="preserve"> </w:t>
      </w:r>
      <w:proofErr w:type="spellStart"/>
      <w:r w:rsidRPr="00C3349D">
        <w:rPr>
          <w:rStyle w:val="jlqj4b"/>
          <w:i/>
          <w:lang w:val="en"/>
        </w:rPr>
        <w:t>lex</w:t>
      </w:r>
      <w:proofErr w:type="spellEnd"/>
      <w:r w:rsidRPr="00C3349D">
        <w:rPr>
          <w:rStyle w:val="jlqj4b"/>
          <w:i/>
          <w:lang w:val="en"/>
        </w:rPr>
        <w:t xml:space="preserve"> </w:t>
      </w:r>
      <w:proofErr w:type="spellStart"/>
      <w:r w:rsidRPr="00C3349D">
        <w:rPr>
          <w:rStyle w:val="jlqj4b"/>
          <w:i/>
          <w:lang w:val="en"/>
        </w:rPr>
        <w:t>generalis</w:t>
      </w:r>
      <w:proofErr w:type="spellEnd"/>
      <w:r>
        <w:rPr>
          <w:rStyle w:val="jlqj4b"/>
          <w:lang w:val="en"/>
        </w:rPr>
        <w:t xml:space="preserve"> as well as orientation in the relevant legislation. </w:t>
      </w:r>
    </w:p>
    <w:p w:rsidR="00525D70" w:rsidRDefault="00C3349D" w:rsidP="00C3349D">
      <w:pPr>
        <w:pStyle w:val="MDPI31text"/>
      </w:pPr>
      <w:r>
        <w:rPr>
          <w:rStyle w:val="jlqj4b"/>
          <w:lang w:val="en"/>
        </w:rPr>
        <w:t xml:space="preserve">Another question is what the content of the </w:t>
      </w:r>
      <w:r>
        <w:rPr>
          <w:rStyle w:val="jlqj4b"/>
          <w:lang w:val="en"/>
        </w:rPr>
        <w:t xml:space="preserve">Code of </w:t>
      </w:r>
      <w:r>
        <w:rPr>
          <w:rStyle w:val="jlqj4b"/>
          <w:lang w:val="en"/>
        </w:rPr>
        <w:t xml:space="preserve">Administrative Procedure is. The administrative </w:t>
      </w:r>
      <w:r>
        <w:rPr>
          <w:rStyle w:val="jlqj4b"/>
          <w:lang w:val="en"/>
        </w:rPr>
        <w:t xml:space="preserve">procedure </w:t>
      </w:r>
      <w:r>
        <w:rPr>
          <w:rStyle w:val="jlqj4b"/>
          <w:lang w:val="en"/>
        </w:rPr>
        <w:t xml:space="preserve">rules of the V4 countries, with the possible exception of Slovakia, are relatively extensive and detailed, although they used to be shorter. However, this creates space for possible simplification of legislation, respectively adoption of simplification elements. </w:t>
      </w:r>
      <w:r w:rsidR="0080162A">
        <w:rPr>
          <w:rStyle w:val="jlqj4b"/>
          <w:lang w:val="en"/>
        </w:rPr>
        <w:t>A</w:t>
      </w:r>
      <w:r w:rsidR="0080162A">
        <w:t xml:space="preserve">s Hungarian changes show: the abolition of legal regulations does not lead to simplification but to even bigger complexity, as actors do not know to which rules they should adjust their acts and </w:t>
      </w:r>
      <w:proofErr w:type="spellStart"/>
      <w:r w:rsidR="0080162A">
        <w:t>behaviour</w:t>
      </w:r>
      <w:proofErr w:type="spellEnd"/>
      <w:r w:rsidR="0080162A">
        <w:t xml:space="preserve"> – it only leads to legal </w:t>
      </w:r>
      <w:r w:rsidR="0080162A">
        <w:t>u</w:t>
      </w:r>
      <w:r w:rsidR="0080162A">
        <w:t>ncertainty.</w:t>
      </w:r>
      <w:r w:rsidR="0080162A">
        <w:t xml:space="preserve"> </w:t>
      </w:r>
    </w:p>
    <w:p w:rsidR="00C3349D" w:rsidRDefault="00C3349D" w:rsidP="00C3349D">
      <w:pPr>
        <w:pStyle w:val="MDPI31text"/>
        <w:rPr>
          <w:rStyle w:val="jlqj4b"/>
          <w:lang w:val="en"/>
        </w:rPr>
      </w:pPr>
      <w:r>
        <w:rPr>
          <w:rStyle w:val="jlqj4b"/>
          <w:lang w:val="en"/>
        </w:rPr>
        <w:t xml:space="preserve">On the example of the administrative </w:t>
      </w:r>
      <w:r>
        <w:rPr>
          <w:rStyle w:val="jlqj4b"/>
          <w:lang w:val="en"/>
        </w:rPr>
        <w:t xml:space="preserve">procedure </w:t>
      </w:r>
      <w:r>
        <w:rPr>
          <w:rStyle w:val="jlqj4b"/>
          <w:lang w:val="en"/>
        </w:rPr>
        <w:t xml:space="preserve">of the V4 countries and examples of their possible simplification approaches, it is quite evident that the legal regulations are moving in a similar direction. This justifies the idea of ​​comparison. </w:t>
      </w:r>
    </w:p>
    <w:p w:rsidR="00C3349D" w:rsidRDefault="00C3349D" w:rsidP="00C3349D">
      <w:pPr>
        <w:pStyle w:val="MDPI31text"/>
        <w:rPr>
          <w:rStyle w:val="jlqj4b"/>
          <w:lang w:val="en"/>
        </w:rPr>
      </w:pPr>
      <w:r>
        <w:rPr>
          <w:rStyle w:val="jlqj4b"/>
          <w:lang w:val="en"/>
        </w:rPr>
        <w:t>In this paper, we looked at whether there are any limits that could be associated with the simplification of administrative proced</w:t>
      </w:r>
      <w:r>
        <w:rPr>
          <w:rStyle w:val="jlqj4b"/>
          <w:lang w:val="en"/>
        </w:rPr>
        <w:t>ure</w:t>
      </w:r>
      <w:r>
        <w:rPr>
          <w:rStyle w:val="jlqj4b"/>
          <w:lang w:val="en"/>
        </w:rPr>
        <w:t>. We have come to the conclusion that any simplification of administrative proced</w:t>
      </w:r>
      <w:r>
        <w:rPr>
          <w:rStyle w:val="jlqj4b"/>
          <w:lang w:val="en"/>
        </w:rPr>
        <w:t>ure</w:t>
      </w:r>
      <w:r>
        <w:rPr>
          <w:rStyle w:val="jlqj4b"/>
          <w:lang w:val="en"/>
        </w:rPr>
        <w:t xml:space="preserve"> should always respect the requirement of protection of the public </w:t>
      </w:r>
      <w:r>
        <w:rPr>
          <w:rStyle w:val="jlqj4b"/>
          <w:lang w:val="en"/>
        </w:rPr>
        <w:lastRenderedPageBreak/>
        <w:t>interest, as well as the achieved standard of protection of (procedural) rights in proced</w:t>
      </w:r>
      <w:r>
        <w:rPr>
          <w:rStyle w:val="jlqj4b"/>
          <w:lang w:val="en"/>
        </w:rPr>
        <w:t>ure</w:t>
      </w:r>
      <w:r>
        <w:rPr>
          <w:rStyle w:val="jlqj4b"/>
          <w:lang w:val="en"/>
        </w:rPr>
        <w:t xml:space="preserve">. There are basically no other legal </w:t>
      </w:r>
      <w:r>
        <w:rPr>
          <w:rStyle w:val="jlqj4b"/>
          <w:lang w:val="en"/>
        </w:rPr>
        <w:t>limits</w:t>
      </w:r>
      <w:r>
        <w:rPr>
          <w:rStyle w:val="jlqj4b"/>
          <w:lang w:val="en"/>
        </w:rPr>
        <w:t xml:space="preserve">, so the only restrictions are rather factual in nature. </w:t>
      </w:r>
    </w:p>
    <w:p w:rsidR="00C3349D" w:rsidRDefault="00C3349D" w:rsidP="00C3349D">
      <w:pPr>
        <w:pStyle w:val="MDPI31text"/>
        <w:rPr>
          <w:rStyle w:val="jlqj4b"/>
          <w:lang w:val="en"/>
        </w:rPr>
      </w:pPr>
      <w:r>
        <w:rPr>
          <w:rStyle w:val="jlqj4b"/>
          <w:lang w:val="en"/>
        </w:rPr>
        <w:t>It is clear from the examples of simplification procedures of the V4 countries that they are primarily aimed at speeding up administrative proced</w:t>
      </w:r>
      <w:r>
        <w:rPr>
          <w:rStyle w:val="jlqj4b"/>
          <w:lang w:val="en"/>
        </w:rPr>
        <w:t>ure</w:t>
      </w:r>
      <w:r>
        <w:rPr>
          <w:rStyle w:val="jlqj4b"/>
          <w:lang w:val="en"/>
        </w:rPr>
        <w:t xml:space="preserve">. We believe that ADR </w:t>
      </w:r>
      <w:r>
        <w:rPr>
          <w:rStyle w:val="jlqj4b"/>
          <w:lang w:val="en"/>
        </w:rPr>
        <w:t>measures</w:t>
      </w:r>
      <w:r>
        <w:rPr>
          <w:rStyle w:val="jlqj4b"/>
          <w:lang w:val="en"/>
        </w:rPr>
        <w:t xml:space="preserve"> that are not based on traditional unilateral and sovereign practices that are otherwise typical of public administration could have some potential for simplification. In this respect in particular, it is an institute of public </w:t>
      </w:r>
      <w:r>
        <w:rPr>
          <w:rStyle w:val="jlqj4b"/>
          <w:lang w:val="en"/>
        </w:rPr>
        <w:t xml:space="preserve">law </w:t>
      </w:r>
      <w:r>
        <w:rPr>
          <w:rStyle w:val="jlqj4b"/>
          <w:lang w:val="en"/>
        </w:rPr>
        <w:t xml:space="preserve">contracts, which may have this nature. However, experience from their application in the Czech Republic shows a rather cautious approach. </w:t>
      </w:r>
    </w:p>
    <w:p w:rsidR="00C3349D" w:rsidRDefault="00C3349D" w:rsidP="00C3349D">
      <w:pPr>
        <w:pStyle w:val="MDPI31text"/>
        <w:rPr>
          <w:rStyle w:val="jlqj4b"/>
          <w:lang w:val="en"/>
        </w:rPr>
      </w:pPr>
      <w:r>
        <w:rPr>
          <w:rStyle w:val="jlqj4b"/>
          <w:lang w:val="en"/>
        </w:rPr>
        <w:t xml:space="preserve">With the exception of the Polish </w:t>
      </w:r>
      <w:r>
        <w:rPr>
          <w:rStyle w:val="jlqj4b"/>
          <w:lang w:val="en"/>
        </w:rPr>
        <w:t>CPA</w:t>
      </w:r>
      <w:r>
        <w:rPr>
          <w:rStyle w:val="jlqj4b"/>
          <w:lang w:val="en"/>
        </w:rPr>
        <w:t>, we will not find any comprehensive or complex approach to the issue of simplifying administrative proced</w:t>
      </w:r>
      <w:r>
        <w:rPr>
          <w:rStyle w:val="jlqj4b"/>
          <w:lang w:val="en"/>
        </w:rPr>
        <w:t>ure</w:t>
      </w:r>
      <w:r>
        <w:rPr>
          <w:rStyle w:val="jlqj4b"/>
          <w:lang w:val="en"/>
        </w:rPr>
        <w:t xml:space="preserve"> in the administrative regulations of the V4 countries, although the Polish </w:t>
      </w:r>
      <w:r>
        <w:rPr>
          <w:rStyle w:val="jlqj4b"/>
          <w:lang w:val="en"/>
        </w:rPr>
        <w:t>CPA</w:t>
      </w:r>
      <w:r>
        <w:rPr>
          <w:rStyle w:val="jlqj4b"/>
          <w:lang w:val="en"/>
        </w:rPr>
        <w:t xml:space="preserve"> is not completely exhaustive. We </w:t>
      </w:r>
      <w:r w:rsidR="00525D70">
        <w:rPr>
          <w:rStyle w:val="jlqj4b"/>
          <w:lang w:val="en"/>
        </w:rPr>
        <w:t xml:space="preserve">can </w:t>
      </w:r>
      <w:r>
        <w:rPr>
          <w:rStyle w:val="jlqj4b"/>
          <w:lang w:val="en"/>
        </w:rPr>
        <w:t>find many provisions in the individual administrative regulations that have simplifying po</w:t>
      </w:r>
      <w:r w:rsidR="00525D70">
        <w:rPr>
          <w:rStyle w:val="jlqj4b"/>
          <w:lang w:val="en"/>
        </w:rPr>
        <w:t xml:space="preserve">tential, but mostly is made on shortening time limit. </w:t>
      </w:r>
      <w:r>
        <w:rPr>
          <w:rStyle w:val="jlqj4b"/>
          <w:lang w:val="en"/>
        </w:rPr>
        <w:t xml:space="preserve"> </w:t>
      </w:r>
    </w:p>
    <w:p w:rsidR="0080162A" w:rsidRDefault="00C3349D" w:rsidP="00C3349D">
      <w:pPr>
        <w:pStyle w:val="MDPI31text"/>
        <w:rPr>
          <w:rStyle w:val="jlqj4b"/>
          <w:lang w:val="en"/>
        </w:rPr>
      </w:pPr>
      <w:r>
        <w:rPr>
          <w:rStyle w:val="jlqj4b"/>
          <w:lang w:val="en"/>
        </w:rPr>
        <w:t>We believe that an element of simplification could be changes in the perception of administrative proced</w:t>
      </w:r>
      <w:r>
        <w:rPr>
          <w:rStyle w:val="jlqj4b"/>
          <w:lang w:val="en"/>
        </w:rPr>
        <w:t>ure</w:t>
      </w:r>
      <w:r>
        <w:rPr>
          <w:rStyle w:val="jlqj4b"/>
          <w:lang w:val="en"/>
        </w:rPr>
        <w:t>, abandoning legally formalistic and prudent approaches, without having to change the legislation in any way. Examples of the simplification of administrative procedure in the V4 countries, which are included in their administrative rules, consist mostly in the possibility of waiving a number of procedural rights and in the electronic method of delivery</w:t>
      </w:r>
      <w:r>
        <w:rPr>
          <w:rStyle w:val="jlqj4b"/>
          <w:lang w:val="en"/>
        </w:rPr>
        <w:t xml:space="preserve"> of different documents</w:t>
      </w:r>
      <w:r>
        <w:rPr>
          <w:rStyle w:val="jlqj4b"/>
          <w:lang w:val="en"/>
        </w:rPr>
        <w:t xml:space="preserve">. In this, it is evident that the benefits of technological progress and the application of new and modern technologies can contribute to simplification, as the COVID-19 pandemic has shown in many fields. </w:t>
      </w:r>
    </w:p>
    <w:p w:rsidR="0080162A" w:rsidRDefault="00C3349D" w:rsidP="00C3349D">
      <w:pPr>
        <w:pStyle w:val="MDPI31text"/>
        <w:rPr>
          <w:rStyle w:val="jlqj4b"/>
          <w:lang w:val="en"/>
        </w:rPr>
      </w:pPr>
      <w:r>
        <w:rPr>
          <w:rStyle w:val="jlqj4b"/>
          <w:lang w:val="en"/>
        </w:rPr>
        <w:t xml:space="preserve">An important element of simplification is the existence of a simplified decision, often without a detailed and comprehensive justification, or an element of </w:t>
      </w:r>
      <w:r w:rsidR="0080162A">
        <w:rPr>
          <w:rStyle w:val="jlqj4b"/>
          <w:lang w:val="en"/>
        </w:rPr>
        <w:t>“</w:t>
      </w:r>
      <w:proofErr w:type="spellStart"/>
      <w:r w:rsidR="0080162A">
        <w:rPr>
          <w:rStyle w:val="jlqj4b"/>
          <w:lang w:val="en"/>
        </w:rPr>
        <w:t>self remedy</w:t>
      </w:r>
      <w:proofErr w:type="spellEnd"/>
      <w:r w:rsidR="0080162A">
        <w:rPr>
          <w:rStyle w:val="jlqj4b"/>
          <w:lang w:val="en"/>
        </w:rPr>
        <w:t>”</w:t>
      </w:r>
      <w:r>
        <w:rPr>
          <w:rStyle w:val="jlqj4b"/>
          <w:lang w:val="en"/>
        </w:rPr>
        <w:t xml:space="preserve">, which, however, is not </w:t>
      </w:r>
      <w:r w:rsidR="0080162A">
        <w:rPr>
          <w:rStyle w:val="jlqj4b"/>
          <w:lang w:val="en"/>
        </w:rPr>
        <w:t xml:space="preserve">used very </w:t>
      </w:r>
      <w:r>
        <w:rPr>
          <w:rStyle w:val="jlqj4b"/>
          <w:lang w:val="en"/>
        </w:rPr>
        <w:t xml:space="preserve">often. </w:t>
      </w:r>
    </w:p>
    <w:p w:rsidR="00C3349D" w:rsidRPr="004E4D56" w:rsidRDefault="00C3349D" w:rsidP="00C3349D">
      <w:pPr>
        <w:pStyle w:val="MDPI31text"/>
      </w:pPr>
      <w:r>
        <w:rPr>
          <w:rStyle w:val="jlqj4b"/>
          <w:lang w:val="en"/>
        </w:rPr>
        <w:t xml:space="preserve">We are of the opinion that the following facts will need to be taken into account in the eventual simplification of administrative procedure. First of all, it is a requirement for an "online" form. At the same time, the often-argued argument that "the law only delays" must be rejected. In addition, a thorough revision of hundreds of special laws as to whether and to what extent deviating from the </w:t>
      </w:r>
      <w:r w:rsidR="0080162A">
        <w:rPr>
          <w:rStyle w:val="jlqj4b"/>
          <w:lang w:val="en"/>
        </w:rPr>
        <w:t xml:space="preserve">Code of </w:t>
      </w:r>
      <w:r>
        <w:rPr>
          <w:rStyle w:val="jlqj4b"/>
          <w:lang w:val="en"/>
        </w:rPr>
        <w:t xml:space="preserve">Administrative Procedure is still justified </w:t>
      </w:r>
      <w:r w:rsidR="0080162A">
        <w:rPr>
          <w:rStyle w:val="jlqj4b"/>
          <w:lang w:val="en"/>
        </w:rPr>
        <w:t xml:space="preserve">and </w:t>
      </w:r>
      <w:r>
        <w:rPr>
          <w:rStyle w:val="jlqj4b"/>
          <w:lang w:val="en"/>
        </w:rPr>
        <w:t>can be considered an element of simplification.</w:t>
      </w:r>
    </w:p>
    <w:p w:rsidR="00C3349D" w:rsidRDefault="00C3349D" w:rsidP="0093447B">
      <w:pPr>
        <w:pStyle w:val="MDPI31text"/>
      </w:pPr>
      <w:r>
        <w:rPr>
          <w:rStyle w:val="jlqj4b"/>
          <w:lang w:val="en"/>
        </w:rPr>
        <w:t xml:space="preserve">Overall, we are of the opinion that the current legislation on simplification </w:t>
      </w:r>
      <w:r w:rsidR="0080162A">
        <w:rPr>
          <w:rStyle w:val="jlqj4b"/>
          <w:lang w:val="en"/>
        </w:rPr>
        <w:t xml:space="preserve">of administrative procedure </w:t>
      </w:r>
      <w:r>
        <w:rPr>
          <w:rStyle w:val="jlqj4b"/>
          <w:lang w:val="en"/>
        </w:rPr>
        <w:t>is not sufficient. Within the framework of possible simplification approaches, the legislator should primarily focus on the use of e-government and new technologies and their application in administrative proced</w:t>
      </w:r>
      <w:r w:rsidR="0080162A">
        <w:rPr>
          <w:rStyle w:val="jlqj4b"/>
          <w:lang w:val="en"/>
        </w:rPr>
        <w:t>ure</w:t>
      </w:r>
      <w:r>
        <w:rPr>
          <w:rStyle w:val="jlqj4b"/>
          <w:lang w:val="en"/>
        </w:rPr>
        <w:t>.</w:t>
      </w:r>
      <w:r w:rsidR="0080162A">
        <w:rPr>
          <w:rStyle w:val="jlqj4b"/>
          <w:lang w:val="en"/>
        </w:rPr>
        <w:t xml:space="preserve"> </w:t>
      </w:r>
    </w:p>
    <w:p w:rsidR="00DB22D5" w:rsidRPr="00095777" w:rsidRDefault="00DB22D5" w:rsidP="00023D8D">
      <w:pPr>
        <w:pStyle w:val="MDPI62Acknowledgments"/>
        <w:rPr>
          <w:szCs w:val="18"/>
        </w:rPr>
      </w:pPr>
      <w:r w:rsidRPr="00095777">
        <w:rPr>
          <w:b/>
          <w:szCs w:val="18"/>
        </w:rPr>
        <w:t xml:space="preserve">Funding: </w:t>
      </w:r>
      <w:r w:rsidR="00095777" w:rsidRPr="00095777">
        <w:rPr>
          <w:szCs w:val="18"/>
        </w:rPr>
        <w:t>This research was funded by VISEGRAD FUND, grant number 21910091</w:t>
      </w:r>
      <w:r w:rsidR="00095777" w:rsidRPr="00095777">
        <w:rPr>
          <w:b/>
          <w:szCs w:val="18"/>
        </w:rPr>
        <w:t xml:space="preserve">. </w:t>
      </w:r>
    </w:p>
    <w:p w:rsidR="00023D8D" w:rsidRPr="00095777" w:rsidRDefault="00023D8D" w:rsidP="00023D8D">
      <w:pPr>
        <w:pStyle w:val="MDPI64CoI"/>
        <w:rPr>
          <w:szCs w:val="18"/>
        </w:rPr>
      </w:pPr>
      <w:r w:rsidRPr="00095777">
        <w:rPr>
          <w:b/>
          <w:szCs w:val="18"/>
        </w:rPr>
        <w:t>Conflicts of Interest:</w:t>
      </w:r>
      <w:r w:rsidRPr="00095777">
        <w:rPr>
          <w:szCs w:val="18"/>
        </w:rPr>
        <w:t xml:space="preserve"> </w:t>
      </w:r>
      <w:r w:rsidR="00095777" w:rsidRPr="00095777">
        <w:rPr>
          <w:szCs w:val="18"/>
        </w:rPr>
        <w:t>The authors declare no conflict of interest. The funders had no role in the design of the study; in the collection, analyses, or interpretation of data; in the writing of the manuscript, or in the decision to publish the results</w:t>
      </w:r>
      <w:r w:rsidRPr="00095777">
        <w:rPr>
          <w:szCs w:val="18"/>
        </w:rPr>
        <w:t>.</w:t>
      </w:r>
    </w:p>
    <w:p w:rsidR="00A74D3F" w:rsidRPr="004E4D56" w:rsidRDefault="00A74D3F" w:rsidP="00A74D3F">
      <w:pPr>
        <w:pStyle w:val="MDPI21heading1"/>
      </w:pPr>
      <w:r w:rsidRPr="004E4D56">
        <w:t>References</w:t>
      </w:r>
    </w:p>
    <w:p w:rsidR="00095777" w:rsidRDefault="00095777" w:rsidP="00095777">
      <w:pPr>
        <w:pStyle w:val="MDPI71References"/>
        <w:numPr>
          <w:ilvl w:val="0"/>
          <w:numId w:val="0"/>
        </w:numPr>
        <w:ind w:left="425" w:hanging="425"/>
      </w:pPr>
      <w:r>
        <w:t>(</w:t>
      </w:r>
      <w:proofErr w:type="spellStart"/>
      <w:r>
        <w:t>Barabás</w:t>
      </w:r>
      <w:proofErr w:type="spellEnd"/>
      <w:r>
        <w:t xml:space="preserve"> 2018) </w:t>
      </w:r>
      <w:proofErr w:type="spellStart"/>
      <w:r>
        <w:t>Barabás</w:t>
      </w:r>
      <w:proofErr w:type="spellEnd"/>
      <w:r>
        <w:t xml:space="preserve">, </w:t>
      </w:r>
      <w:proofErr w:type="spellStart"/>
      <w:r>
        <w:t>Gergely</w:t>
      </w:r>
      <w:proofErr w:type="spellEnd"/>
      <w:r>
        <w:t xml:space="preserve">. 2018. </w:t>
      </w:r>
      <w:proofErr w:type="spellStart"/>
      <w:r>
        <w:t>Ákr</w:t>
      </w:r>
      <w:proofErr w:type="spellEnd"/>
      <w:r>
        <w:t xml:space="preserve">. 8. §. </w:t>
      </w:r>
      <w:proofErr w:type="spellStart"/>
      <w:r>
        <w:t>Kommentár</w:t>
      </w:r>
      <w:proofErr w:type="spellEnd"/>
      <w:r>
        <w:t xml:space="preserve"> </w:t>
      </w:r>
      <w:proofErr w:type="spellStart"/>
      <w:proofErr w:type="gramStart"/>
      <w:r>
        <w:t>az</w:t>
      </w:r>
      <w:proofErr w:type="spellEnd"/>
      <w:proofErr w:type="gramEnd"/>
      <w:r>
        <w:t xml:space="preserve"> </w:t>
      </w:r>
      <w:proofErr w:type="spellStart"/>
      <w:r>
        <w:t>általános</w:t>
      </w:r>
      <w:proofErr w:type="spellEnd"/>
      <w:r>
        <w:t xml:space="preserve"> </w:t>
      </w:r>
      <w:proofErr w:type="spellStart"/>
      <w:r>
        <w:t>közigazgatási</w:t>
      </w:r>
      <w:proofErr w:type="spellEnd"/>
      <w:r>
        <w:t xml:space="preserve"> </w:t>
      </w:r>
      <w:proofErr w:type="spellStart"/>
      <w:r>
        <w:t>rendtartáshoz</w:t>
      </w:r>
      <w:proofErr w:type="spellEnd"/>
      <w:r>
        <w:t xml:space="preserve">. </w:t>
      </w:r>
      <w:proofErr w:type="gramStart"/>
      <w:r>
        <w:t xml:space="preserve">Edited by </w:t>
      </w:r>
      <w:proofErr w:type="spellStart"/>
      <w:r>
        <w:t>Barabás</w:t>
      </w:r>
      <w:proofErr w:type="spellEnd"/>
      <w:r>
        <w:t xml:space="preserve">, G. and </w:t>
      </w:r>
      <w:proofErr w:type="spellStart"/>
      <w:r>
        <w:t>Baranyi</w:t>
      </w:r>
      <w:proofErr w:type="spellEnd"/>
      <w:r>
        <w:t xml:space="preserve">, B. and </w:t>
      </w:r>
      <w:proofErr w:type="spellStart"/>
      <w:r>
        <w:t>Fazekas</w:t>
      </w:r>
      <w:proofErr w:type="spellEnd"/>
      <w:r>
        <w:t xml:space="preserve">, M. Budapest: </w:t>
      </w:r>
      <w:proofErr w:type="spellStart"/>
      <w:r>
        <w:t>WoltersKluwer</w:t>
      </w:r>
      <w:proofErr w:type="spellEnd"/>
      <w:r>
        <w:t>, pp. 86-98.</w:t>
      </w:r>
      <w:proofErr w:type="gramEnd"/>
    </w:p>
    <w:p w:rsidR="00125B02" w:rsidRDefault="00125B02" w:rsidP="00095777">
      <w:pPr>
        <w:pStyle w:val="MDPI71References"/>
        <w:numPr>
          <w:ilvl w:val="0"/>
          <w:numId w:val="0"/>
        </w:numPr>
        <w:ind w:left="425" w:hanging="425"/>
      </w:pPr>
      <w:r>
        <w:t>(</w:t>
      </w:r>
      <w:proofErr w:type="spellStart"/>
      <w:r>
        <w:t>Čížek</w:t>
      </w:r>
      <w:proofErr w:type="spellEnd"/>
      <w:r>
        <w:t xml:space="preserve"> 1888) </w:t>
      </w:r>
      <w:proofErr w:type="spellStart"/>
      <w:proofErr w:type="gramStart"/>
      <w:r>
        <w:t>Čížek</w:t>
      </w:r>
      <w:proofErr w:type="spellEnd"/>
      <w:r>
        <w:t>, Karel.</w:t>
      </w:r>
      <w:proofErr w:type="gramEnd"/>
      <w:r>
        <w:t xml:space="preserve"> 1888. </w:t>
      </w:r>
      <w:proofErr w:type="spellStart"/>
      <w:r w:rsidRPr="00125B02">
        <w:rPr>
          <w:i/>
        </w:rPr>
        <w:t>Obrys</w:t>
      </w:r>
      <w:proofErr w:type="spellEnd"/>
      <w:r w:rsidRPr="00125B02">
        <w:rPr>
          <w:i/>
        </w:rPr>
        <w:t xml:space="preserve"> </w:t>
      </w:r>
      <w:proofErr w:type="spellStart"/>
      <w:r w:rsidRPr="00125B02">
        <w:rPr>
          <w:i/>
        </w:rPr>
        <w:t>řízení</w:t>
      </w:r>
      <w:proofErr w:type="spellEnd"/>
      <w:r w:rsidRPr="00125B02">
        <w:rPr>
          <w:i/>
        </w:rPr>
        <w:t xml:space="preserve"> </w:t>
      </w:r>
      <w:proofErr w:type="spellStart"/>
      <w:r w:rsidRPr="00125B02">
        <w:rPr>
          <w:i/>
        </w:rPr>
        <w:t>správního</w:t>
      </w:r>
      <w:proofErr w:type="spellEnd"/>
      <w:r>
        <w:t>. Praha, p. 77</w:t>
      </w:r>
    </w:p>
    <w:p w:rsidR="00095777" w:rsidRDefault="00095777" w:rsidP="00095777">
      <w:pPr>
        <w:pStyle w:val="MDPI71References"/>
        <w:numPr>
          <w:ilvl w:val="0"/>
          <w:numId w:val="0"/>
        </w:numPr>
        <w:ind w:left="425" w:hanging="425"/>
      </w:pPr>
      <w:r>
        <w:t>(</w:t>
      </w:r>
      <w:proofErr w:type="spellStart"/>
      <w:r>
        <w:t>Fazekas</w:t>
      </w:r>
      <w:proofErr w:type="spellEnd"/>
      <w:r>
        <w:t xml:space="preserve">, Hoffman and F. </w:t>
      </w:r>
      <w:proofErr w:type="spellStart"/>
      <w:r>
        <w:t>Rozsnyai</w:t>
      </w:r>
      <w:proofErr w:type="spellEnd"/>
      <w:r>
        <w:t xml:space="preserve"> 2016) </w:t>
      </w:r>
      <w:proofErr w:type="spellStart"/>
      <w:r>
        <w:t>Fazekas</w:t>
      </w:r>
      <w:proofErr w:type="spellEnd"/>
      <w:r>
        <w:t xml:space="preserve">, </w:t>
      </w:r>
      <w:proofErr w:type="spellStart"/>
      <w:r>
        <w:t>János</w:t>
      </w:r>
      <w:proofErr w:type="spellEnd"/>
      <w:r>
        <w:t xml:space="preserve">, Hoffman, </w:t>
      </w:r>
      <w:proofErr w:type="spellStart"/>
      <w:r>
        <w:t>István</w:t>
      </w:r>
      <w:proofErr w:type="spellEnd"/>
      <w:r>
        <w:t xml:space="preserve"> and F. </w:t>
      </w:r>
      <w:proofErr w:type="spellStart"/>
      <w:r>
        <w:t>Rozsnyai</w:t>
      </w:r>
      <w:proofErr w:type="spellEnd"/>
      <w:r>
        <w:t xml:space="preserve">, </w:t>
      </w:r>
      <w:proofErr w:type="spellStart"/>
      <w:r>
        <w:t>Krisztina</w:t>
      </w:r>
      <w:proofErr w:type="spellEnd"/>
      <w:r>
        <w:t xml:space="preserve">. 2016. Concentrating or </w:t>
      </w:r>
      <w:proofErr w:type="spellStart"/>
      <w:r>
        <w:t>Centralising</w:t>
      </w:r>
      <w:proofErr w:type="spellEnd"/>
      <w:r>
        <w:t xml:space="preserve"> Public Services? The Changing Roles of the Hungarian Inter-Municipal Associations in the last Decades. Lex </w:t>
      </w:r>
      <w:proofErr w:type="spellStart"/>
      <w:r>
        <w:t>Localis</w:t>
      </w:r>
      <w:proofErr w:type="spellEnd"/>
      <w:r>
        <w:t xml:space="preserve">: Journal </w:t>
      </w:r>
      <w:proofErr w:type="gramStart"/>
      <w:r>
        <w:t>Of</w:t>
      </w:r>
      <w:proofErr w:type="gramEnd"/>
      <w:r>
        <w:t xml:space="preserve"> Local Self-government 14: 451-471.</w:t>
      </w:r>
    </w:p>
    <w:p w:rsidR="00125B02" w:rsidRDefault="00125B02" w:rsidP="00095777">
      <w:pPr>
        <w:pStyle w:val="MDPI71References"/>
        <w:numPr>
          <w:ilvl w:val="0"/>
          <w:numId w:val="0"/>
        </w:numPr>
        <w:ind w:left="425" w:hanging="425"/>
      </w:pPr>
      <w:r>
        <w:t>(</w:t>
      </w:r>
      <w:r w:rsidRPr="00125B02">
        <w:t>Hauser</w:t>
      </w:r>
      <w:r>
        <w:t xml:space="preserve"> and </w:t>
      </w:r>
      <w:proofErr w:type="spellStart"/>
      <w:r w:rsidRPr="00125B02">
        <w:t>Piątek</w:t>
      </w:r>
      <w:proofErr w:type="spellEnd"/>
      <w:r w:rsidRPr="00125B02">
        <w:t xml:space="preserve"> </w:t>
      </w:r>
      <w:r>
        <w:t xml:space="preserve">2017) </w:t>
      </w:r>
      <w:r w:rsidRPr="00125B02">
        <w:t>Hauser,</w:t>
      </w:r>
      <w:r>
        <w:t xml:space="preserve"> Roman, </w:t>
      </w:r>
      <w:proofErr w:type="spellStart"/>
      <w:r w:rsidRPr="00125B02">
        <w:t>Piątek</w:t>
      </w:r>
      <w:proofErr w:type="spellEnd"/>
      <w:r w:rsidRPr="00125B02">
        <w:t xml:space="preserve">, </w:t>
      </w:r>
      <w:proofErr w:type="spellStart"/>
      <w:r>
        <w:t>Wojciech</w:t>
      </w:r>
      <w:proofErr w:type="spellEnd"/>
      <w:r>
        <w:t>. 2017.</w:t>
      </w:r>
      <w:r w:rsidRPr="00125B02">
        <w:t xml:space="preserve"> </w:t>
      </w:r>
      <w:proofErr w:type="spellStart"/>
      <w:r w:rsidRPr="00125B02">
        <w:rPr>
          <w:i/>
        </w:rPr>
        <w:t>Postępowania</w:t>
      </w:r>
      <w:proofErr w:type="spellEnd"/>
      <w:r w:rsidRPr="00125B02">
        <w:rPr>
          <w:i/>
        </w:rPr>
        <w:t xml:space="preserve"> </w:t>
      </w:r>
      <w:proofErr w:type="spellStart"/>
      <w:r w:rsidRPr="00125B02">
        <w:rPr>
          <w:i/>
        </w:rPr>
        <w:t>administracyjne</w:t>
      </w:r>
      <w:proofErr w:type="spellEnd"/>
      <w:r w:rsidRPr="00125B02">
        <w:rPr>
          <w:i/>
        </w:rPr>
        <w:t xml:space="preserve"> </w:t>
      </w:r>
      <w:proofErr w:type="spellStart"/>
      <w:r w:rsidRPr="00125B02">
        <w:rPr>
          <w:i/>
        </w:rPr>
        <w:t>i</w:t>
      </w:r>
      <w:proofErr w:type="spellEnd"/>
      <w:r w:rsidRPr="00125B02">
        <w:rPr>
          <w:i/>
        </w:rPr>
        <w:t xml:space="preserve"> </w:t>
      </w:r>
      <w:proofErr w:type="spellStart"/>
      <w:r w:rsidRPr="00125B02">
        <w:rPr>
          <w:i/>
        </w:rPr>
        <w:t>sądowoadministracyne</w:t>
      </w:r>
      <w:proofErr w:type="spellEnd"/>
      <w:r w:rsidRPr="00125B02">
        <w:rPr>
          <w:i/>
        </w:rPr>
        <w:t xml:space="preserve"> z </w:t>
      </w:r>
      <w:proofErr w:type="spellStart"/>
      <w:r w:rsidRPr="00125B02">
        <w:rPr>
          <w:i/>
        </w:rPr>
        <w:t>kazusami</w:t>
      </w:r>
      <w:proofErr w:type="spellEnd"/>
      <w:r>
        <w:rPr>
          <w:i/>
        </w:rPr>
        <w:t>.</w:t>
      </w:r>
      <w:r w:rsidRPr="00125B02">
        <w:t xml:space="preserve"> Warszawa, p. 21.</w:t>
      </w:r>
    </w:p>
    <w:p w:rsidR="00095777" w:rsidRDefault="00095777" w:rsidP="00095777">
      <w:pPr>
        <w:pStyle w:val="MDPI71References"/>
        <w:numPr>
          <w:ilvl w:val="0"/>
          <w:numId w:val="0"/>
        </w:numPr>
        <w:ind w:left="425" w:hanging="425"/>
      </w:pPr>
      <w:r>
        <w:t xml:space="preserve">(Hoffman and </w:t>
      </w:r>
      <w:proofErr w:type="spellStart"/>
      <w:r>
        <w:t>Balázs</w:t>
      </w:r>
      <w:proofErr w:type="spellEnd"/>
      <w:r>
        <w:t xml:space="preserve"> 2020) Hoffman, </w:t>
      </w:r>
      <w:proofErr w:type="spellStart"/>
      <w:r>
        <w:t>István</w:t>
      </w:r>
      <w:proofErr w:type="spellEnd"/>
      <w:r>
        <w:t xml:space="preserve"> and </w:t>
      </w:r>
      <w:proofErr w:type="spellStart"/>
      <w:r>
        <w:t>Balázs</w:t>
      </w:r>
      <w:proofErr w:type="spellEnd"/>
      <w:r>
        <w:t xml:space="preserve">, </w:t>
      </w:r>
      <w:proofErr w:type="spellStart"/>
      <w:r>
        <w:t>István</w:t>
      </w:r>
      <w:proofErr w:type="spellEnd"/>
      <w:r>
        <w:t xml:space="preserve">. 2020. </w:t>
      </w:r>
      <w:proofErr w:type="spellStart"/>
      <w:r>
        <w:t>Közigazgatás</w:t>
      </w:r>
      <w:proofErr w:type="spellEnd"/>
      <w:r>
        <w:t xml:space="preserve"> </w:t>
      </w:r>
      <w:proofErr w:type="spellStart"/>
      <w:r>
        <w:t>koronavírus</w:t>
      </w:r>
      <w:proofErr w:type="spellEnd"/>
      <w:r>
        <w:t xml:space="preserve"> </w:t>
      </w:r>
      <w:proofErr w:type="spellStart"/>
      <w:r>
        <w:t>idején</w:t>
      </w:r>
      <w:proofErr w:type="spellEnd"/>
      <w:r>
        <w:t xml:space="preserve"> – a </w:t>
      </w:r>
      <w:proofErr w:type="spellStart"/>
      <w:r>
        <w:t>közigazgatási</w:t>
      </w:r>
      <w:proofErr w:type="spellEnd"/>
      <w:r>
        <w:t xml:space="preserve"> jog </w:t>
      </w:r>
      <w:proofErr w:type="spellStart"/>
      <w:r>
        <w:t>rezilienciája</w:t>
      </w:r>
      <w:proofErr w:type="spellEnd"/>
      <w:r>
        <w:t xml:space="preserve"> </w:t>
      </w:r>
      <w:proofErr w:type="spellStart"/>
      <w:r>
        <w:t>vagy</w:t>
      </w:r>
      <w:proofErr w:type="spellEnd"/>
      <w:r>
        <w:t xml:space="preserve"> </w:t>
      </w:r>
      <w:proofErr w:type="spellStart"/>
      <w:r>
        <w:t>annak</w:t>
      </w:r>
      <w:proofErr w:type="spellEnd"/>
      <w:r>
        <w:t xml:space="preserve"> </w:t>
      </w:r>
      <w:proofErr w:type="spellStart"/>
      <w:r>
        <w:t>bukása</w:t>
      </w:r>
      <w:proofErr w:type="spellEnd"/>
      <w:r>
        <w:t xml:space="preserve">? </w:t>
      </w:r>
      <w:proofErr w:type="spellStart"/>
      <w:r>
        <w:t>Közjogi</w:t>
      </w:r>
      <w:proofErr w:type="spellEnd"/>
      <w:r>
        <w:t xml:space="preserve"> </w:t>
      </w:r>
      <w:proofErr w:type="spellStart"/>
      <w:r>
        <w:t>Szemle</w:t>
      </w:r>
      <w:proofErr w:type="spellEnd"/>
      <w:r>
        <w:t xml:space="preserve"> 13:1-10.</w:t>
      </w:r>
    </w:p>
    <w:p w:rsidR="00095777" w:rsidRDefault="00095777" w:rsidP="00095777">
      <w:pPr>
        <w:pStyle w:val="MDPI71References"/>
        <w:numPr>
          <w:ilvl w:val="0"/>
          <w:numId w:val="0"/>
        </w:numPr>
        <w:ind w:left="425" w:hanging="425"/>
      </w:pPr>
      <w:r>
        <w:t xml:space="preserve">(Hoffman and </w:t>
      </w:r>
      <w:proofErr w:type="spellStart"/>
      <w:r>
        <w:t>Rozsnyai</w:t>
      </w:r>
      <w:proofErr w:type="spellEnd"/>
      <w:r>
        <w:t xml:space="preserve"> 2020) Hoffman, </w:t>
      </w:r>
      <w:proofErr w:type="spellStart"/>
      <w:r>
        <w:t>István</w:t>
      </w:r>
      <w:proofErr w:type="spellEnd"/>
      <w:r>
        <w:t xml:space="preserve"> and F. </w:t>
      </w:r>
      <w:proofErr w:type="spellStart"/>
      <w:r>
        <w:t>Rozsnyai</w:t>
      </w:r>
      <w:proofErr w:type="spellEnd"/>
      <w:r>
        <w:t xml:space="preserve">, </w:t>
      </w:r>
      <w:proofErr w:type="spellStart"/>
      <w:r>
        <w:t>Krisztina</w:t>
      </w:r>
      <w:proofErr w:type="spellEnd"/>
      <w:r>
        <w:t xml:space="preserve">. 2020. New Hungarian Institutions </w:t>
      </w:r>
      <w:proofErr w:type="gramStart"/>
      <w:r>
        <w:t>Against</w:t>
      </w:r>
      <w:proofErr w:type="gramEnd"/>
      <w:r>
        <w:t xml:space="preserve"> Administrative Silence: Friends or Foes of the Parties? </w:t>
      </w:r>
      <w:proofErr w:type="spellStart"/>
      <w:r>
        <w:t>Studia</w:t>
      </w:r>
      <w:proofErr w:type="spellEnd"/>
      <w:r>
        <w:t xml:space="preserve"> </w:t>
      </w:r>
      <w:proofErr w:type="spellStart"/>
      <w:r>
        <w:t>Iuridica</w:t>
      </w:r>
      <w:proofErr w:type="spellEnd"/>
      <w:r>
        <w:t xml:space="preserve"> </w:t>
      </w:r>
      <w:proofErr w:type="spellStart"/>
      <w:r>
        <w:t>Lublinensia</w:t>
      </w:r>
      <w:proofErr w:type="spellEnd"/>
      <w:r>
        <w:t xml:space="preserve"> 29: 109-127.</w:t>
      </w:r>
    </w:p>
    <w:p w:rsidR="00125B02" w:rsidRDefault="00125B02" w:rsidP="00095777">
      <w:pPr>
        <w:pStyle w:val="MDPI71References"/>
        <w:numPr>
          <w:ilvl w:val="0"/>
          <w:numId w:val="0"/>
        </w:numPr>
        <w:ind w:left="425" w:hanging="425"/>
      </w:pPr>
      <w:r>
        <w:lastRenderedPageBreak/>
        <w:t>(</w:t>
      </w:r>
      <w:proofErr w:type="spellStart"/>
      <w:r w:rsidRPr="00125B02">
        <w:t>Horáková</w:t>
      </w:r>
      <w:proofErr w:type="spellEnd"/>
      <w:r>
        <w:t xml:space="preserve"> and </w:t>
      </w:r>
      <w:proofErr w:type="spellStart"/>
      <w:r>
        <w:t>Tomoszková</w:t>
      </w:r>
      <w:proofErr w:type="spellEnd"/>
      <w:r>
        <w:t xml:space="preserve"> 2011) </w:t>
      </w:r>
      <w:proofErr w:type="spellStart"/>
      <w:r>
        <w:t>Horáková</w:t>
      </w:r>
      <w:proofErr w:type="spellEnd"/>
      <w:r>
        <w:t xml:space="preserve">, Monika, </w:t>
      </w:r>
      <w:proofErr w:type="spellStart"/>
      <w:r w:rsidRPr="00125B02">
        <w:t>Tomoszková</w:t>
      </w:r>
      <w:proofErr w:type="spellEnd"/>
      <w:r w:rsidRPr="00125B02">
        <w:t>, V</w:t>
      </w:r>
      <w:r>
        <w:t>eronika</w:t>
      </w:r>
      <w:r w:rsidRPr="00125B02">
        <w:t>.</w:t>
      </w:r>
      <w:r>
        <w:t xml:space="preserve"> 2011.</w:t>
      </w:r>
      <w:r w:rsidRPr="00125B02">
        <w:t xml:space="preserve"> </w:t>
      </w:r>
      <w:proofErr w:type="spellStart"/>
      <w:r w:rsidRPr="00125B02">
        <w:rPr>
          <w:i/>
        </w:rPr>
        <w:t>Správní</w:t>
      </w:r>
      <w:proofErr w:type="spellEnd"/>
      <w:r w:rsidRPr="00125B02">
        <w:rPr>
          <w:i/>
        </w:rPr>
        <w:t xml:space="preserve"> </w:t>
      </w:r>
      <w:proofErr w:type="spellStart"/>
      <w:r w:rsidRPr="00125B02">
        <w:rPr>
          <w:i/>
        </w:rPr>
        <w:t>řízení</w:t>
      </w:r>
      <w:proofErr w:type="spellEnd"/>
      <w:r w:rsidRPr="00125B02">
        <w:rPr>
          <w:i/>
        </w:rPr>
        <w:t xml:space="preserve"> v </w:t>
      </w:r>
      <w:proofErr w:type="spellStart"/>
      <w:r w:rsidRPr="00125B02">
        <w:rPr>
          <w:i/>
        </w:rPr>
        <w:t>zemích</w:t>
      </w:r>
      <w:proofErr w:type="spellEnd"/>
      <w:r w:rsidRPr="00125B02">
        <w:rPr>
          <w:i/>
        </w:rPr>
        <w:t xml:space="preserve"> EU</w:t>
      </w:r>
      <w:r w:rsidRPr="00125B02">
        <w:t>. Praha: Linde, p. 13</w:t>
      </w:r>
      <w:r>
        <w:t>.</w:t>
      </w:r>
    </w:p>
    <w:p w:rsidR="00561E3D" w:rsidRDefault="00561E3D" w:rsidP="00095777">
      <w:pPr>
        <w:pStyle w:val="MDPI71References"/>
        <w:numPr>
          <w:ilvl w:val="0"/>
          <w:numId w:val="0"/>
        </w:numPr>
        <w:ind w:left="425" w:hanging="425"/>
      </w:pPr>
      <w:r>
        <w:t>(</w:t>
      </w:r>
      <w:proofErr w:type="spellStart"/>
      <w:r w:rsidRPr="00561E3D">
        <w:t>Košičiarová</w:t>
      </w:r>
      <w:proofErr w:type="spellEnd"/>
      <w:r>
        <w:t xml:space="preserve"> 2012)</w:t>
      </w:r>
      <w:r w:rsidRPr="00561E3D">
        <w:t xml:space="preserve"> </w:t>
      </w:r>
      <w:proofErr w:type="spellStart"/>
      <w:r w:rsidRPr="00561E3D">
        <w:t>Košičiarová</w:t>
      </w:r>
      <w:proofErr w:type="spellEnd"/>
      <w:r w:rsidRPr="00561E3D">
        <w:t xml:space="preserve">, </w:t>
      </w:r>
      <w:proofErr w:type="spellStart"/>
      <w:r w:rsidRPr="00561E3D">
        <w:t>S</w:t>
      </w:r>
      <w:r>
        <w:t>oňa</w:t>
      </w:r>
      <w:proofErr w:type="spellEnd"/>
      <w:r w:rsidRPr="00561E3D">
        <w:t xml:space="preserve">. </w:t>
      </w:r>
      <w:r>
        <w:t xml:space="preserve">2012. </w:t>
      </w:r>
      <w:proofErr w:type="spellStart"/>
      <w:r w:rsidRPr="00561E3D">
        <w:rPr>
          <w:i/>
        </w:rPr>
        <w:t>Správny</w:t>
      </w:r>
      <w:proofErr w:type="spellEnd"/>
      <w:r w:rsidRPr="00561E3D">
        <w:rPr>
          <w:i/>
        </w:rPr>
        <w:t xml:space="preserve"> </w:t>
      </w:r>
      <w:proofErr w:type="spellStart"/>
      <w:r w:rsidRPr="00561E3D">
        <w:rPr>
          <w:i/>
        </w:rPr>
        <w:t>poriadok</w:t>
      </w:r>
      <w:proofErr w:type="spellEnd"/>
      <w:r w:rsidRPr="00561E3D">
        <w:rPr>
          <w:i/>
        </w:rPr>
        <w:t xml:space="preserve">. </w:t>
      </w:r>
      <w:proofErr w:type="spellStart"/>
      <w:proofErr w:type="gramStart"/>
      <w:r w:rsidRPr="00561E3D">
        <w:rPr>
          <w:i/>
        </w:rPr>
        <w:t>Komentár</w:t>
      </w:r>
      <w:proofErr w:type="spellEnd"/>
      <w:r w:rsidRPr="00561E3D">
        <w:t>.</w:t>
      </w:r>
      <w:proofErr w:type="gramEnd"/>
      <w:r w:rsidRPr="00561E3D">
        <w:t xml:space="preserve"> </w:t>
      </w:r>
      <w:proofErr w:type="spellStart"/>
      <w:r w:rsidRPr="00561E3D">
        <w:t>Šamorín</w:t>
      </w:r>
      <w:proofErr w:type="spellEnd"/>
      <w:r w:rsidRPr="00561E3D">
        <w:t xml:space="preserve">: </w:t>
      </w:r>
      <w:proofErr w:type="spellStart"/>
      <w:r w:rsidRPr="00561E3D">
        <w:t>Heuréka</w:t>
      </w:r>
      <w:proofErr w:type="spellEnd"/>
      <w:r w:rsidRPr="00561E3D">
        <w:t>, pp. 66</w:t>
      </w:r>
      <w:r>
        <w:t>-</w:t>
      </w:r>
      <w:r w:rsidRPr="00561E3D">
        <w:t>6</w:t>
      </w:r>
      <w:r>
        <w:t>7.</w:t>
      </w:r>
    </w:p>
    <w:p w:rsidR="00095777" w:rsidRDefault="00095777" w:rsidP="00095777">
      <w:pPr>
        <w:pStyle w:val="MDPI71References"/>
        <w:numPr>
          <w:ilvl w:val="0"/>
          <w:numId w:val="0"/>
        </w:numPr>
      </w:pPr>
      <w:r>
        <w:t>(</w:t>
      </w:r>
      <w:proofErr w:type="spellStart"/>
      <w:r>
        <w:t>Kovács</w:t>
      </w:r>
      <w:proofErr w:type="spellEnd"/>
      <w:r>
        <w:t xml:space="preserve"> and </w:t>
      </w:r>
      <w:proofErr w:type="spellStart"/>
      <w:r>
        <w:t>Rozsnyai</w:t>
      </w:r>
      <w:proofErr w:type="spellEnd"/>
      <w:r>
        <w:t xml:space="preserve"> 2019) </w:t>
      </w:r>
      <w:proofErr w:type="spellStart"/>
      <w:r>
        <w:t>Kovács</w:t>
      </w:r>
      <w:proofErr w:type="spellEnd"/>
      <w:r>
        <w:t xml:space="preserve">, </w:t>
      </w:r>
      <w:proofErr w:type="spellStart"/>
      <w:r>
        <w:t>András</w:t>
      </w:r>
      <w:proofErr w:type="spellEnd"/>
      <w:r>
        <w:t xml:space="preserve"> </w:t>
      </w:r>
      <w:proofErr w:type="spellStart"/>
      <w:r>
        <w:t>György</w:t>
      </w:r>
      <w:proofErr w:type="spellEnd"/>
      <w:r>
        <w:t xml:space="preserve"> and F. </w:t>
      </w:r>
      <w:proofErr w:type="spellStart"/>
      <w:r>
        <w:t>Rozsnyai</w:t>
      </w:r>
      <w:proofErr w:type="spellEnd"/>
      <w:r>
        <w:t xml:space="preserve">, </w:t>
      </w:r>
      <w:proofErr w:type="spellStart"/>
      <w:r>
        <w:t>Krisztina</w:t>
      </w:r>
      <w:proofErr w:type="spellEnd"/>
      <w:r>
        <w:t xml:space="preserve">, 2019. </w:t>
      </w:r>
      <w:proofErr w:type="gramStart"/>
      <w:r>
        <w:t xml:space="preserve">Price Regulation of Public Water Services and the Consequences of its </w:t>
      </w:r>
      <w:proofErr w:type="spellStart"/>
      <w:r>
        <w:t>Centralisation</w:t>
      </w:r>
      <w:proofErr w:type="spellEnd"/>
      <w:r>
        <w:t xml:space="preserve"> for Hungarian Municipalities.</w:t>
      </w:r>
      <w:proofErr w:type="gramEnd"/>
      <w:r>
        <w:t xml:space="preserve"> Lex </w:t>
      </w:r>
      <w:proofErr w:type="spellStart"/>
      <w:r>
        <w:t>Localis</w:t>
      </w:r>
      <w:proofErr w:type="spellEnd"/>
      <w:r>
        <w:t xml:space="preserve">: Journal </w:t>
      </w:r>
      <w:proofErr w:type="gramStart"/>
      <w:r>
        <w:t>Of</w:t>
      </w:r>
      <w:proofErr w:type="gramEnd"/>
      <w:r>
        <w:t xml:space="preserve"> Local Self-government 17: 819-835.</w:t>
      </w:r>
    </w:p>
    <w:p w:rsidR="00253E5B" w:rsidRDefault="00253E5B" w:rsidP="00095777">
      <w:pPr>
        <w:pStyle w:val="MDPI71References"/>
        <w:numPr>
          <w:ilvl w:val="0"/>
          <w:numId w:val="0"/>
        </w:numPr>
      </w:pPr>
      <w:r>
        <w:t>(</w:t>
      </w:r>
      <w:proofErr w:type="spellStart"/>
      <w:r>
        <w:t>Merkl</w:t>
      </w:r>
      <w:proofErr w:type="spellEnd"/>
      <w:r w:rsidR="005C465E">
        <w:t xml:space="preserve"> 1932) </w:t>
      </w:r>
      <w:proofErr w:type="spellStart"/>
      <w:r w:rsidR="005C465E">
        <w:t>Merkl</w:t>
      </w:r>
      <w:proofErr w:type="spellEnd"/>
      <w:r w:rsidR="005C465E">
        <w:t xml:space="preserve">, Adolf. 1932. </w:t>
      </w:r>
      <w:proofErr w:type="spellStart"/>
      <w:r w:rsidR="005C465E" w:rsidRPr="00307F03">
        <w:rPr>
          <w:i/>
        </w:rPr>
        <w:t>Obecné</w:t>
      </w:r>
      <w:proofErr w:type="spellEnd"/>
      <w:r w:rsidR="005C465E" w:rsidRPr="00307F03">
        <w:rPr>
          <w:i/>
        </w:rPr>
        <w:t xml:space="preserve"> </w:t>
      </w:r>
      <w:proofErr w:type="spellStart"/>
      <w:r w:rsidR="005C465E" w:rsidRPr="00307F03">
        <w:rPr>
          <w:i/>
        </w:rPr>
        <w:t>správní</w:t>
      </w:r>
      <w:proofErr w:type="spellEnd"/>
      <w:r w:rsidR="005C465E" w:rsidRPr="00307F03">
        <w:rPr>
          <w:i/>
        </w:rPr>
        <w:t xml:space="preserve"> </w:t>
      </w:r>
      <w:proofErr w:type="spellStart"/>
      <w:r w:rsidR="005C465E" w:rsidRPr="00307F03">
        <w:rPr>
          <w:i/>
        </w:rPr>
        <w:t>právo</w:t>
      </w:r>
      <w:proofErr w:type="spellEnd"/>
      <w:r w:rsidR="005C465E">
        <w:t xml:space="preserve">. </w:t>
      </w:r>
      <w:proofErr w:type="spellStart"/>
      <w:proofErr w:type="gramStart"/>
      <w:r w:rsidR="005C465E">
        <w:t>Díl</w:t>
      </w:r>
      <w:proofErr w:type="spellEnd"/>
      <w:r w:rsidR="005C465E">
        <w:t xml:space="preserve"> </w:t>
      </w:r>
      <w:proofErr w:type="spellStart"/>
      <w:r w:rsidR="005C465E">
        <w:t>první</w:t>
      </w:r>
      <w:proofErr w:type="spellEnd"/>
      <w:r w:rsidR="005C465E">
        <w:t>.</w:t>
      </w:r>
      <w:proofErr w:type="gramEnd"/>
      <w:r w:rsidR="005C465E">
        <w:t xml:space="preserve"> Praha:</w:t>
      </w:r>
      <w:r w:rsidR="00307F03">
        <w:t xml:space="preserve"> </w:t>
      </w:r>
      <w:proofErr w:type="spellStart"/>
      <w:r w:rsidR="00307F03">
        <w:t>Orbis</w:t>
      </w:r>
      <w:proofErr w:type="spellEnd"/>
      <w:r w:rsidR="00307F03">
        <w:t xml:space="preserve">, p. 32 </w:t>
      </w:r>
      <w:r w:rsidR="005C465E">
        <w:t xml:space="preserve"> </w:t>
      </w:r>
    </w:p>
    <w:p w:rsidR="00095777" w:rsidRDefault="00095777" w:rsidP="00095777">
      <w:pPr>
        <w:pStyle w:val="MDPI71References"/>
        <w:numPr>
          <w:ilvl w:val="0"/>
          <w:numId w:val="0"/>
        </w:numPr>
        <w:ind w:left="425" w:hanging="425"/>
      </w:pPr>
      <w:r>
        <w:t>(</w:t>
      </w:r>
      <w:proofErr w:type="spellStart"/>
      <w:r>
        <w:t>Olechowski</w:t>
      </w:r>
      <w:proofErr w:type="spellEnd"/>
      <w:r>
        <w:t xml:space="preserve"> 2018) </w:t>
      </w:r>
      <w:proofErr w:type="spellStart"/>
      <w:r>
        <w:t>Olechowski</w:t>
      </w:r>
      <w:proofErr w:type="spellEnd"/>
      <w:r>
        <w:t xml:space="preserve">, Thomas. 2018. § 28 Geschichte der </w:t>
      </w:r>
      <w:proofErr w:type="spellStart"/>
      <w:r>
        <w:t>Verwaltungsgerichtsbarkeit</w:t>
      </w:r>
      <w:proofErr w:type="spellEnd"/>
      <w:r>
        <w:t xml:space="preserve"> in </w:t>
      </w:r>
      <w:proofErr w:type="spellStart"/>
      <w:r>
        <w:t>Österreich</w:t>
      </w:r>
      <w:proofErr w:type="spellEnd"/>
      <w:r>
        <w:t xml:space="preserve">. </w:t>
      </w:r>
      <w:proofErr w:type="spellStart"/>
      <w:proofErr w:type="gramStart"/>
      <w:r>
        <w:t>Handbuch</w:t>
      </w:r>
      <w:proofErr w:type="spellEnd"/>
      <w:r>
        <w:t xml:space="preserve"> der Geschichte der </w:t>
      </w:r>
      <w:proofErr w:type="spellStart"/>
      <w:r>
        <w:t>Verwaltungsgerichtsbarkeit</w:t>
      </w:r>
      <w:proofErr w:type="spellEnd"/>
      <w:r>
        <w:t xml:space="preserve"> in Deutschland und Europa.</w:t>
      </w:r>
      <w:proofErr w:type="gramEnd"/>
      <w:r>
        <w:t xml:space="preserve"> </w:t>
      </w:r>
      <w:proofErr w:type="gramStart"/>
      <w:r>
        <w:t xml:space="preserve">Edited by </w:t>
      </w:r>
      <w:proofErr w:type="spellStart"/>
      <w:r>
        <w:t>Sommermann</w:t>
      </w:r>
      <w:proofErr w:type="spellEnd"/>
      <w:r>
        <w:t xml:space="preserve">, Karl-Peter and </w:t>
      </w:r>
      <w:proofErr w:type="spellStart"/>
      <w:r>
        <w:t>Schaffarzik</w:t>
      </w:r>
      <w:proofErr w:type="spellEnd"/>
      <w:r>
        <w:t>, Bert.</w:t>
      </w:r>
      <w:proofErr w:type="gramEnd"/>
      <w:r>
        <w:t xml:space="preserve"> Berlin-Heidelberg: Springer, pp. 1099-1130</w:t>
      </w:r>
    </w:p>
    <w:p w:rsidR="00D854FC" w:rsidRDefault="00D854FC" w:rsidP="00095777">
      <w:pPr>
        <w:pStyle w:val="MDPI71References"/>
        <w:numPr>
          <w:ilvl w:val="0"/>
          <w:numId w:val="0"/>
        </w:numPr>
        <w:ind w:left="425" w:hanging="425"/>
      </w:pPr>
      <w:r>
        <w:t>(</w:t>
      </w:r>
      <w:proofErr w:type="spellStart"/>
      <w:r w:rsidRPr="00D854FC">
        <w:t>Piątek</w:t>
      </w:r>
      <w:proofErr w:type="spellEnd"/>
      <w:r>
        <w:t xml:space="preserve"> 2017) </w:t>
      </w:r>
      <w:proofErr w:type="spellStart"/>
      <w:r w:rsidRPr="00D854FC">
        <w:t>Piątek</w:t>
      </w:r>
      <w:proofErr w:type="spellEnd"/>
      <w:r>
        <w:t xml:space="preserve">, </w:t>
      </w:r>
      <w:proofErr w:type="spellStart"/>
      <w:r>
        <w:t>Wojciech</w:t>
      </w:r>
      <w:proofErr w:type="spellEnd"/>
      <w:r>
        <w:t xml:space="preserve">. 2017. </w:t>
      </w:r>
      <w:proofErr w:type="spellStart"/>
      <w:r w:rsidRPr="00D854FC">
        <w:t>Odrębności</w:t>
      </w:r>
      <w:proofErr w:type="spellEnd"/>
      <w:r w:rsidRPr="00D854FC">
        <w:t xml:space="preserve"> </w:t>
      </w:r>
      <w:proofErr w:type="spellStart"/>
      <w:r w:rsidRPr="00D854FC">
        <w:t>jurysdykcyjnego</w:t>
      </w:r>
      <w:proofErr w:type="spellEnd"/>
      <w:r w:rsidRPr="00D854FC">
        <w:t xml:space="preserve"> </w:t>
      </w:r>
      <w:proofErr w:type="spellStart"/>
      <w:r w:rsidRPr="00D854FC">
        <w:t>postępowania</w:t>
      </w:r>
      <w:proofErr w:type="spellEnd"/>
      <w:r w:rsidRPr="00D854FC">
        <w:t xml:space="preserve"> </w:t>
      </w:r>
      <w:proofErr w:type="spellStart"/>
      <w:r w:rsidRPr="00D854FC">
        <w:t>administracyjnego</w:t>
      </w:r>
      <w:proofErr w:type="spellEnd"/>
      <w:r>
        <w:t xml:space="preserve">. </w:t>
      </w:r>
      <w:proofErr w:type="gramStart"/>
      <w:r w:rsidRPr="00D854FC">
        <w:rPr>
          <w:i/>
        </w:rPr>
        <w:t xml:space="preserve">In </w:t>
      </w:r>
      <w:proofErr w:type="spellStart"/>
      <w:r w:rsidRPr="00D854FC">
        <w:rPr>
          <w:i/>
        </w:rPr>
        <w:t>Postępowania</w:t>
      </w:r>
      <w:proofErr w:type="spellEnd"/>
      <w:r w:rsidRPr="00D854FC">
        <w:rPr>
          <w:i/>
        </w:rPr>
        <w:t xml:space="preserve"> </w:t>
      </w:r>
      <w:proofErr w:type="spellStart"/>
      <w:r w:rsidRPr="00D854FC">
        <w:rPr>
          <w:i/>
        </w:rPr>
        <w:t>administracyjne</w:t>
      </w:r>
      <w:proofErr w:type="spellEnd"/>
      <w:r w:rsidRPr="00D854FC">
        <w:rPr>
          <w:i/>
        </w:rPr>
        <w:t xml:space="preserve"> </w:t>
      </w:r>
      <w:proofErr w:type="spellStart"/>
      <w:r w:rsidRPr="00D854FC">
        <w:rPr>
          <w:i/>
        </w:rPr>
        <w:t>i</w:t>
      </w:r>
      <w:proofErr w:type="spellEnd"/>
      <w:r w:rsidRPr="00D854FC">
        <w:rPr>
          <w:i/>
        </w:rPr>
        <w:t xml:space="preserve"> </w:t>
      </w:r>
      <w:proofErr w:type="spellStart"/>
      <w:r w:rsidRPr="00D854FC">
        <w:rPr>
          <w:i/>
        </w:rPr>
        <w:t>sądowoadministracyjne</w:t>
      </w:r>
      <w:proofErr w:type="spellEnd"/>
      <w:r w:rsidRPr="00D854FC">
        <w:rPr>
          <w:i/>
        </w:rPr>
        <w:t xml:space="preserve"> z </w:t>
      </w:r>
      <w:proofErr w:type="spellStart"/>
      <w:r w:rsidRPr="00D854FC">
        <w:rPr>
          <w:i/>
        </w:rPr>
        <w:t>kazusami</w:t>
      </w:r>
      <w:proofErr w:type="spellEnd"/>
      <w:r w:rsidR="00125B02">
        <w:rPr>
          <w:i/>
        </w:rPr>
        <w:t>.</w:t>
      </w:r>
      <w:proofErr w:type="gramEnd"/>
      <w:r w:rsidR="00125B02">
        <w:rPr>
          <w:i/>
        </w:rPr>
        <w:t xml:space="preserve"> </w:t>
      </w:r>
      <w:proofErr w:type="gramStart"/>
      <w:r w:rsidR="00125B02" w:rsidRPr="004841C5">
        <w:t>Edited by</w:t>
      </w:r>
      <w:r w:rsidR="00125B02">
        <w:t xml:space="preserve"> </w:t>
      </w:r>
      <w:r w:rsidR="00125B02" w:rsidRPr="00D854FC">
        <w:t>Hauser</w:t>
      </w:r>
      <w:r w:rsidR="00125B02">
        <w:t xml:space="preserve"> and </w:t>
      </w:r>
      <w:proofErr w:type="spellStart"/>
      <w:r w:rsidR="00125B02" w:rsidRPr="00D854FC">
        <w:t>Skoczylas</w:t>
      </w:r>
      <w:proofErr w:type="spellEnd"/>
      <w:r w:rsidR="00125B02">
        <w:t>.</w:t>
      </w:r>
      <w:proofErr w:type="gramEnd"/>
      <w:r w:rsidR="00125B02">
        <w:t xml:space="preserve"> </w:t>
      </w:r>
      <w:r w:rsidR="00125B02" w:rsidRPr="00D854FC">
        <w:t>Warszawa 2017, p</w:t>
      </w:r>
      <w:r w:rsidR="00125B02">
        <w:t>p</w:t>
      </w:r>
      <w:r w:rsidR="00125B02" w:rsidRPr="00D854FC">
        <w:t>. 537-550.</w:t>
      </w:r>
    </w:p>
    <w:p w:rsidR="001D46C1" w:rsidRPr="00125B02" w:rsidRDefault="001D46C1" w:rsidP="00095777">
      <w:pPr>
        <w:pStyle w:val="MDPI71References"/>
        <w:numPr>
          <w:ilvl w:val="0"/>
          <w:numId w:val="0"/>
        </w:numPr>
        <w:ind w:left="425" w:hanging="425"/>
      </w:pPr>
      <w:r>
        <w:t>(</w:t>
      </w:r>
      <w:proofErr w:type="spellStart"/>
      <w:r>
        <w:t>Potěšil</w:t>
      </w:r>
      <w:proofErr w:type="spellEnd"/>
      <w:r>
        <w:t xml:space="preserve"> et al. 2019) </w:t>
      </w:r>
      <w:proofErr w:type="spellStart"/>
      <w:proofErr w:type="gramStart"/>
      <w:r>
        <w:t>Potěšil</w:t>
      </w:r>
      <w:proofErr w:type="spellEnd"/>
      <w:r>
        <w:t xml:space="preserve">, </w:t>
      </w:r>
      <w:proofErr w:type="spellStart"/>
      <w:r>
        <w:t>Lukáš</w:t>
      </w:r>
      <w:proofErr w:type="spellEnd"/>
      <w:r>
        <w:t xml:space="preserve"> et al. </w:t>
      </w:r>
      <w:proofErr w:type="spellStart"/>
      <w:r>
        <w:t>Obstrukce</w:t>
      </w:r>
      <w:proofErr w:type="spellEnd"/>
      <w:r>
        <w:t xml:space="preserve"> v </w:t>
      </w:r>
      <w:proofErr w:type="spellStart"/>
      <w:r>
        <w:t>řízení</w:t>
      </w:r>
      <w:proofErr w:type="spellEnd"/>
      <w:r>
        <w:t xml:space="preserve"> o </w:t>
      </w:r>
      <w:proofErr w:type="spellStart"/>
      <w:r>
        <w:t>dopravních</w:t>
      </w:r>
      <w:proofErr w:type="spellEnd"/>
      <w:r>
        <w:t xml:space="preserve"> </w:t>
      </w:r>
      <w:proofErr w:type="spellStart"/>
      <w:r>
        <w:t>prostředcích</w:t>
      </w:r>
      <w:proofErr w:type="spellEnd"/>
      <w:r>
        <w:t>.</w:t>
      </w:r>
      <w:proofErr w:type="gramEnd"/>
      <w:r>
        <w:t xml:space="preserve"> 2019. </w:t>
      </w:r>
      <w:proofErr w:type="spellStart"/>
      <w:r w:rsidRPr="001D46C1">
        <w:rPr>
          <w:i/>
        </w:rPr>
        <w:t>Právní</w:t>
      </w:r>
      <w:proofErr w:type="spellEnd"/>
      <w:r w:rsidRPr="001D46C1">
        <w:rPr>
          <w:i/>
        </w:rPr>
        <w:t xml:space="preserve"> </w:t>
      </w:r>
      <w:proofErr w:type="spellStart"/>
      <w:r w:rsidRPr="001D46C1">
        <w:rPr>
          <w:i/>
        </w:rPr>
        <w:t>rozhledy</w:t>
      </w:r>
      <w:proofErr w:type="spellEnd"/>
      <w:r w:rsidRPr="001D46C1">
        <w:t xml:space="preserve"> 11</w:t>
      </w:r>
      <w:r>
        <w:t>:</w:t>
      </w:r>
      <w:r w:rsidRPr="001D46C1">
        <w:t xml:space="preserve"> 393</w:t>
      </w:r>
      <w:r>
        <w:t>-</w:t>
      </w:r>
      <w:r w:rsidRPr="001D46C1">
        <w:t xml:space="preserve">397. </w:t>
      </w:r>
    </w:p>
    <w:p w:rsidR="00D854FC" w:rsidRDefault="00D854FC" w:rsidP="00095777">
      <w:pPr>
        <w:pStyle w:val="MDPI71References"/>
        <w:numPr>
          <w:ilvl w:val="0"/>
          <w:numId w:val="0"/>
        </w:numPr>
        <w:ind w:left="425" w:hanging="425"/>
      </w:pPr>
      <w:r>
        <w:t>(</w:t>
      </w:r>
      <w:proofErr w:type="spellStart"/>
      <w:r>
        <w:t>Potěšil</w:t>
      </w:r>
      <w:proofErr w:type="spellEnd"/>
      <w:r>
        <w:t xml:space="preserve"> et al. 2020) </w:t>
      </w:r>
      <w:proofErr w:type="spellStart"/>
      <w:r>
        <w:t>Potěšil</w:t>
      </w:r>
      <w:proofErr w:type="spellEnd"/>
      <w:r>
        <w:t xml:space="preserve">, </w:t>
      </w:r>
      <w:proofErr w:type="spellStart"/>
      <w:r>
        <w:t>Lukáš</w:t>
      </w:r>
      <w:proofErr w:type="spellEnd"/>
      <w:r w:rsidR="001D46C1">
        <w:t xml:space="preserve"> et al.</w:t>
      </w:r>
      <w:r>
        <w:t xml:space="preserve"> 2020. </w:t>
      </w:r>
      <w:proofErr w:type="spellStart"/>
      <w:r w:rsidRPr="00D854FC">
        <w:rPr>
          <w:i/>
        </w:rPr>
        <w:t>Správní</w:t>
      </w:r>
      <w:proofErr w:type="spellEnd"/>
      <w:r w:rsidRPr="00D854FC">
        <w:rPr>
          <w:i/>
        </w:rPr>
        <w:t xml:space="preserve"> </w:t>
      </w:r>
      <w:proofErr w:type="spellStart"/>
      <w:r w:rsidRPr="00D854FC">
        <w:rPr>
          <w:i/>
        </w:rPr>
        <w:t>řád</w:t>
      </w:r>
      <w:proofErr w:type="spellEnd"/>
      <w:r w:rsidRPr="00D854FC">
        <w:rPr>
          <w:i/>
        </w:rPr>
        <w:t xml:space="preserve">. </w:t>
      </w:r>
      <w:proofErr w:type="spellStart"/>
      <w:proofErr w:type="gramStart"/>
      <w:r w:rsidRPr="00D854FC">
        <w:rPr>
          <w:i/>
        </w:rPr>
        <w:t>Komentář</w:t>
      </w:r>
      <w:proofErr w:type="spellEnd"/>
      <w:r w:rsidRPr="00D854FC">
        <w:rPr>
          <w:i/>
        </w:rPr>
        <w:t>.</w:t>
      </w:r>
      <w:proofErr w:type="gramEnd"/>
      <w:r>
        <w:t xml:space="preserve"> 2. </w:t>
      </w:r>
      <w:proofErr w:type="spellStart"/>
      <w:proofErr w:type="gramStart"/>
      <w:r>
        <w:t>vydání</w:t>
      </w:r>
      <w:proofErr w:type="spellEnd"/>
      <w:proofErr w:type="gramEnd"/>
      <w:r>
        <w:t xml:space="preserve">. Praha: C. H. Beck, pp. 72-75. </w:t>
      </w:r>
    </w:p>
    <w:p w:rsidR="00125B02" w:rsidRDefault="00125B02" w:rsidP="00095777">
      <w:pPr>
        <w:pStyle w:val="MDPI71References"/>
        <w:numPr>
          <w:ilvl w:val="0"/>
          <w:numId w:val="0"/>
        </w:numPr>
        <w:ind w:left="425" w:hanging="425"/>
      </w:pPr>
      <w:r>
        <w:t>(</w:t>
      </w:r>
      <w:proofErr w:type="spellStart"/>
      <w:r>
        <w:t>Pražák</w:t>
      </w:r>
      <w:proofErr w:type="spellEnd"/>
      <w:r>
        <w:t xml:space="preserve"> 1905) </w:t>
      </w:r>
      <w:proofErr w:type="spellStart"/>
      <w:r w:rsidRPr="00125B02">
        <w:t>Pražák</w:t>
      </w:r>
      <w:proofErr w:type="spellEnd"/>
      <w:r w:rsidRPr="00125B02">
        <w:t xml:space="preserve">, </w:t>
      </w:r>
      <w:proofErr w:type="spellStart"/>
      <w:r w:rsidRPr="00125B02">
        <w:t>J</w:t>
      </w:r>
      <w:r>
        <w:t>iří</w:t>
      </w:r>
      <w:proofErr w:type="spellEnd"/>
      <w:r w:rsidRPr="00125B02">
        <w:t xml:space="preserve">. </w:t>
      </w:r>
      <w:proofErr w:type="spellStart"/>
      <w:proofErr w:type="gramStart"/>
      <w:r w:rsidRPr="00125B02">
        <w:rPr>
          <w:i/>
        </w:rPr>
        <w:t>Rakouské</w:t>
      </w:r>
      <w:proofErr w:type="spellEnd"/>
      <w:r w:rsidRPr="00125B02">
        <w:rPr>
          <w:i/>
        </w:rPr>
        <w:t xml:space="preserve"> </w:t>
      </w:r>
      <w:proofErr w:type="spellStart"/>
      <w:r w:rsidRPr="00125B02">
        <w:rPr>
          <w:i/>
        </w:rPr>
        <w:t>právo</w:t>
      </w:r>
      <w:proofErr w:type="spellEnd"/>
      <w:r w:rsidRPr="00125B02">
        <w:rPr>
          <w:i/>
        </w:rPr>
        <w:t xml:space="preserve"> </w:t>
      </w:r>
      <w:proofErr w:type="spellStart"/>
      <w:r w:rsidRPr="00125B02">
        <w:rPr>
          <w:i/>
        </w:rPr>
        <w:t>veřejné</w:t>
      </w:r>
      <w:proofErr w:type="spellEnd"/>
      <w:r w:rsidRPr="00125B02">
        <w:rPr>
          <w:i/>
        </w:rPr>
        <w:t>.</w:t>
      </w:r>
      <w:proofErr w:type="gramEnd"/>
      <w:r w:rsidRPr="00125B02">
        <w:rPr>
          <w:i/>
        </w:rPr>
        <w:t xml:space="preserve"> </w:t>
      </w:r>
      <w:proofErr w:type="spellStart"/>
      <w:proofErr w:type="gramStart"/>
      <w:r w:rsidRPr="00125B02">
        <w:rPr>
          <w:i/>
        </w:rPr>
        <w:t>Rakouské</w:t>
      </w:r>
      <w:proofErr w:type="spellEnd"/>
      <w:r w:rsidRPr="00125B02">
        <w:rPr>
          <w:i/>
        </w:rPr>
        <w:t xml:space="preserve"> </w:t>
      </w:r>
      <w:proofErr w:type="spellStart"/>
      <w:r w:rsidRPr="00125B02">
        <w:rPr>
          <w:i/>
        </w:rPr>
        <w:t>právo</w:t>
      </w:r>
      <w:proofErr w:type="spellEnd"/>
      <w:r w:rsidRPr="00125B02">
        <w:rPr>
          <w:i/>
        </w:rPr>
        <w:t xml:space="preserve"> </w:t>
      </w:r>
      <w:proofErr w:type="spellStart"/>
      <w:r w:rsidRPr="00125B02">
        <w:rPr>
          <w:i/>
        </w:rPr>
        <w:t>správní</w:t>
      </w:r>
      <w:proofErr w:type="spellEnd"/>
      <w:r w:rsidRPr="00125B02">
        <w:t>.</w:t>
      </w:r>
      <w:proofErr w:type="gramEnd"/>
      <w:r w:rsidRPr="00125B02">
        <w:t xml:space="preserve"> Praha, p. 147.</w:t>
      </w:r>
    </w:p>
    <w:p w:rsidR="00125B02" w:rsidRDefault="00125B02" w:rsidP="00125B02">
      <w:pPr>
        <w:pStyle w:val="MDPI71References"/>
        <w:numPr>
          <w:ilvl w:val="0"/>
          <w:numId w:val="0"/>
        </w:numPr>
        <w:ind w:left="425" w:hanging="425"/>
      </w:pPr>
      <w:r>
        <w:t>(</w:t>
      </w:r>
      <w:proofErr w:type="spellStart"/>
      <w:r>
        <w:t>Rozsnyai</w:t>
      </w:r>
      <w:proofErr w:type="spellEnd"/>
      <w:r>
        <w:t xml:space="preserve"> 2008) F. </w:t>
      </w:r>
      <w:proofErr w:type="spellStart"/>
      <w:r>
        <w:t>Rozsnyai</w:t>
      </w:r>
      <w:proofErr w:type="spellEnd"/>
      <w:r>
        <w:t xml:space="preserve">, </w:t>
      </w:r>
      <w:proofErr w:type="spellStart"/>
      <w:r>
        <w:t>Krisztina</w:t>
      </w:r>
      <w:proofErr w:type="spellEnd"/>
      <w:r>
        <w:t xml:space="preserve">, 2008. </w:t>
      </w:r>
      <w:proofErr w:type="spellStart"/>
      <w:proofErr w:type="gramStart"/>
      <w:r>
        <w:t>Europäisierung</w:t>
      </w:r>
      <w:proofErr w:type="spellEnd"/>
      <w:r>
        <w:t xml:space="preserve"> des </w:t>
      </w:r>
      <w:proofErr w:type="spellStart"/>
      <w:r>
        <w:t>ungarischen</w:t>
      </w:r>
      <w:proofErr w:type="spellEnd"/>
      <w:r>
        <w:t xml:space="preserve"> </w:t>
      </w:r>
      <w:proofErr w:type="spellStart"/>
      <w:r>
        <w:t>Verwaltungsverfahrensrechts</w:t>
      </w:r>
      <w:proofErr w:type="spellEnd"/>
      <w:r>
        <w:t>.</w:t>
      </w:r>
      <w:proofErr w:type="gramEnd"/>
      <w:r>
        <w:t xml:space="preserve"> In: </w:t>
      </w:r>
      <w:proofErr w:type="spellStart"/>
      <w:r>
        <w:t>Europäisierung</w:t>
      </w:r>
      <w:proofErr w:type="spellEnd"/>
      <w:r>
        <w:t xml:space="preserve"> des </w:t>
      </w:r>
      <w:proofErr w:type="spellStart"/>
      <w:r>
        <w:t>Rechts</w:t>
      </w:r>
      <w:proofErr w:type="spellEnd"/>
      <w:r>
        <w:t>: Deutsch-</w:t>
      </w:r>
      <w:proofErr w:type="spellStart"/>
      <w:r>
        <w:t>Ungarisches</w:t>
      </w:r>
      <w:proofErr w:type="spellEnd"/>
      <w:r>
        <w:t xml:space="preserve"> </w:t>
      </w:r>
      <w:proofErr w:type="spellStart"/>
      <w:r>
        <w:t>Kolloquium</w:t>
      </w:r>
      <w:proofErr w:type="spellEnd"/>
      <w:r>
        <w:t xml:space="preserve"> Budapest 2007. </w:t>
      </w:r>
      <w:proofErr w:type="gramStart"/>
      <w:r>
        <w:t xml:space="preserve">Edited by </w:t>
      </w:r>
      <w:proofErr w:type="spellStart"/>
      <w:r>
        <w:t>Heun</w:t>
      </w:r>
      <w:proofErr w:type="spellEnd"/>
      <w:r>
        <w:t xml:space="preserve">, Werner and </w:t>
      </w:r>
      <w:proofErr w:type="spellStart"/>
      <w:r>
        <w:t>Lipp</w:t>
      </w:r>
      <w:proofErr w:type="spellEnd"/>
      <w:r>
        <w:t>, Volker.</w:t>
      </w:r>
      <w:proofErr w:type="gramEnd"/>
      <w:r>
        <w:t xml:space="preserve"> </w:t>
      </w:r>
      <w:proofErr w:type="spellStart"/>
      <w:r>
        <w:t>Göttingen</w:t>
      </w:r>
      <w:proofErr w:type="spellEnd"/>
      <w:r>
        <w:t xml:space="preserve">: </w:t>
      </w:r>
      <w:proofErr w:type="spellStart"/>
      <w:r>
        <w:t>Universitätsverlag</w:t>
      </w:r>
      <w:proofErr w:type="spellEnd"/>
      <w:r>
        <w:t>, pp. 199-211.</w:t>
      </w:r>
    </w:p>
    <w:p w:rsidR="00125B02" w:rsidRDefault="00125B02" w:rsidP="00125B02">
      <w:pPr>
        <w:pStyle w:val="MDPI71References"/>
        <w:numPr>
          <w:ilvl w:val="0"/>
          <w:numId w:val="0"/>
        </w:numPr>
        <w:ind w:left="425" w:hanging="425"/>
      </w:pPr>
      <w:r>
        <w:t>(</w:t>
      </w:r>
      <w:proofErr w:type="spellStart"/>
      <w:r>
        <w:t>Rozsnyai</w:t>
      </w:r>
      <w:proofErr w:type="spellEnd"/>
      <w:r>
        <w:t xml:space="preserve"> 2018) F. </w:t>
      </w:r>
      <w:proofErr w:type="spellStart"/>
      <w:r>
        <w:t>Rozsnyai</w:t>
      </w:r>
      <w:proofErr w:type="spellEnd"/>
      <w:r>
        <w:t xml:space="preserve">, </w:t>
      </w:r>
      <w:proofErr w:type="spellStart"/>
      <w:r>
        <w:t>Krisztina</w:t>
      </w:r>
      <w:proofErr w:type="spellEnd"/>
      <w:r>
        <w:t xml:space="preserve">. 2018. § 43 Geschichte der </w:t>
      </w:r>
      <w:proofErr w:type="spellStart"/>
      <w:r>
        <w:t>Verwaltungsgerichtsbarkeit</w:t>
      </w:r>
      <w:proofErr w:type="spellEnd"/>
      <w:r>
        <w:t xml:space="preserve"> in </w:t>
      </w:r>
      <w:proofErr w:type="spellStart"/>
      <w:r>
        <w:t>Ungarn</w:t>
      </w:r>
      <w:proofErr w:type="spellEnd"/>
      <w:r>
        <w:t xml:space="preserve">. </w:t>
      </w:r>
      <w:proofErr w:type="spellStart"/>
      <w:proofErr w:type="gramStart"/>
      <w:r>
        <w:t>Handbuch</w:t>
      </w:r>
      <w:proofErr w:type="spellEnd"/>
      <w:r>
        <w:t xml:space="preserve"> der Geschichte der </w:t>
      </w:r>
      <w:proofErr w:type="spellStart"/>
      <w:r>
        <w:t>Verwaltungsgerichtsbarkeit</w:t>
      </w:r>
      <w:proofErr w:type="spellEnd"/>
      <w:r>
        <w:t xml:space="preserve"> in Deutschland und Europa.</w:t>
      </w:r>
      <w:proofErr w:type="gramEnd"/>
      <w:r>
        <w:t xml:space="preserve"> </w:t>
      </w:r>
      <w:proofErr w:type="gramStart"/>
      <w:r>
        <w:t xml:space="preserve">Edited by </w:t>
      </w:r>
      <w:proofErr w:type="spellStart"/>
      <w:r>
        <w:t>Sommermann</w:t>
      </w:r>
      <w:proofErr w:type="spellEnd"/>
      <w:r>
        <w:t xml:space="preserve">, Karl-Peter and </w:t>
      </w:r>
      <w:proofErr w:type="spellStart"/>
      <w:r>
        <w:t>Schaffarzik</w:t>
      </w:r>
      <w:proofErr w:type="spellEnd"/>
      <w:r>
        <w:t>, Bert.</w:t>
      </w:r>
      <w:proofErr w:type="gramEnd"/>
      <w:r>
        <w:t xml:space="preserve"> Berlin-Heidelberg: Springer, pp. 1570-1576.</w:t>
      </w:r>
    </w:p>
    <w:p w:rsidR="00D854FC" w:rsidRDefault="00D854FC" w:rsidP="00095777">
      <w:pPr>
        <w:pStyle w:val="MDPI71References"/>
        <w:numPr>
          <w:ilvl w:val="0"/>
          <w:numId w:val="0"/>
        </w:numPr>
        <w:ind w:left="425" w:hanging="425"/>
      </w:pPr>
      <w:r>
        <w:t>(</w:t>
      </w:r>
      <w:proofErr w:type="spellStart"/>
      <w:r>
        <w:t>Skulová</w:t>
      </w:r>
      <w:proofErr w:type="spellEnd"/>
      <w:r>
        <w:t xml:space="preserve"> et al. 2017) </w:t>
      </w:r>
      <w:proofErr w:type="spellStart"/>
      <w:r>
        <w:t>Skulová</w:t>
      </w:r>
      <w:proofErr w:type="spellEnd"/>
      <w:r>
        <w:t xml:space="preserve">, </w:t>
      </w:r>
      <w:proofErr w:type="spellStart"/>
      <w:r>
        <w:t>Soňa</w:t>
      </w:r>
      <w:proofErr w:type="spellEnd"/>
      <w:r>
        <w:t xml:space="preserve"> et al. 2017. </w:t>
      </w:r>
      <w:proofErr w:type="spellStart"/>
      <w:proofErr w:type="gramStart"/>
      <w:r w:rsidRPr="00D854FC">
        <w:rPr>
          <w:i/>
        </w:rPr>
        <w:t>Správní</w:t>
      </w:r>
      <w:proofErr w:type="spellEnd"/>
      <w:r w:rsidRPr="00D854FC">
        <w:rPr>
          <w:i/>
        </w:rPr>
        <w:t xml:space="preserve"> </w:t>
      </w:r>
      <w:proofErr w:type="spellStart"/>
      <w:r w:rsidRPr="00D854FC">
        <w:rPr>
          <w:i/>
        </w:rPr>
        <w:t>právo</w:t>
      </w:r>
      <w:proofErr w:type="spellEnd"/>
      <w:r w:rsidRPr="00D854FC">
        <w:rPr>
          <w:i/>
        </w:rPr>
        <w:t xml:space="preserve"> </w:t>
      </w:r>
      <w:proofErr w:type="spellStart"/>
      <w:r w:rsidRPr="00D854FC">
        <w:rPr>
          <w:i/>
        </w:rPr>
        <w:t>procesní</w:t>
      </w:r>
      <w:proofErr w:type="spellEnd"/>
      <w:r w:rsidRPr="00D854FC">
        <w:rPr>
          <w:i/>
        </w:rPr>
        <w:t>.</w:t>
      </w:r>
      <w:proofErr w:type="gramEnd"/>
      <w:r>
        <w:t xml:space="preserve"> 3. </w:t>
      </w:r>
      <w:proofErr w:type="spellStart"/>
      <w:proofErr w:type="gramStart"/>
      <w:r>
        <w:t>vydání</w:t>
      </w:r>
      <w:proofErr w:type="spellEnd"/>
      <w:proofErr w:type="gramEnd"/>
      <w:r>
        <w:t xml:space="preserve">. </w:t>
      </w:r>
      <w:proofErr w:type="spellStart"/>
      <w:r>
        <w:t>Plzeň</w:t>
      </w:r>
      <w:proofErr w:type="spellEnd"/>
      <w:r>
        <w:t xml:space="preserve">: </w:t>
      </w:r>
      <w:proofErr w:type="spellStart"/>
      <w:r>
        <w:t>Aleš</w:t>
      </w:r>
      <w:proofErr w:type="spellEnd"/>
      <w:r>
        <w:t xml:space="preserve"> </w:t>
      </w:r>
      <w:proofErr w:type="spellStart"/>
      <w:r>
        <w:t>Čeněk</w:t>
      </w:r>
      <w:proofErr w:type="spellEnd"/>
      <w:r>
        <w:t>, pp. 31-35.</w:t>
      </w:r>
    </w:p>
    <w:p w:rsidR="00D854FC" w:rsidRDefault="00D854FC" w:rsidP="00095777">
      <w:pPr>
        <w:pStyle w:val="MDPI71References"/>
        <w:numPr>
          <w:ilvl w:val="0"/>
          <w:numId w:val="0"/>
        </w:numPr>
        <w:ind w:left="425" w:hanging="425"/>
      </w:pPr>
      <w:r>
        <w:t>(</w:t>
      </w:r>
      <w:proofErr w:type="spellStart"/>
      <w:r>
        <w:t>Vrabko</w:t>
      </w:r>
      <w:proofErr w:type="spellEnd"/>
      <w:r>
        <w:t xml:space="preserve"> et al. 2019) </w:t>
      </w:r>
      <w:proofErr w:type="spellStart"/>
      <w:r>
        <w:t>Vrabko</w:t>
      </w:r>
      <w:proofErr w:type="spellEnd"/>
      <w:r>
        <w:t xml:space="preserve">, Marian et al. 2019. </w:t>
      </w:r>
      <w:proofErr w:type="spellStart"/>
      <w:proofErr w:type="gramStart"/>
      <w:r w:rsidRPr="00D854FC">
        <w:rPr>
          <w:i/>
        </w:rPr>
        <w:t>Správne</w:t>
      </w:r>
      <w:proofErr w:type="spellEnd"/>
      <w:r w:rsidRPr="00D854FC">
        <w:rPr>
          <w:i/>
        </w:rPr>
        <w:t xml:space="preserve"> </w:t>
      </w:r>
      <w:proofErr w:type="spellStart"/>
      <w:r w:rsidRPr="00D854FC">
        <w:rPr>
          <w:i/>
        </w:rPr>
        <w:t>právo</w:t>
      </w:r>
      <w:proofErr w:type="spellEnd"/>
      <w:r w:rsidRPr="00D854FC">
        <w:rPr>
          <w:i/>
        </w:rPr>
        <w:t xml:space="preserve"> </w:t>
      </w:r>
      <w:proofErr w:type="spellStart"/>
      <w:r w:rsidRPr="00D854FC">
        <w:rPr>
          <w:i/>
        </w:rPr>
        <w:t>procesné</w:t>
      </w:r>
      <w:proofErr w:type="spellEnd"/>
      <w:r w:rsidRPr="00D854FC">
        <w:t>.</w:t>
      </w:r>
      <w:proofErr w:type="gramEnd"/>
      <w:r w:rsidRPr="00D854FC">
        <w:t xml:space="preserve"> </w:t>
      </w:r>
      <w:proofErr w:type="spellStart"/>
      <w:r w:rsidRPr="00D854FC">
        <w:rPr>
          <w:i/>
        </w:rPr>
        <w:t>Všeobecná</w:t>
      </w:r>
      <w:proofErr w:type="spellEnd"/>
      <w:r w:rsidRPr="00D854FC">
        <w:rPr>
          <w:i/>
        </w:rPr>
        <w:t xml:space="preserve"> </w:t>
      </w:r>
      <w:proofErr w:type="spellStart"/>
      <w:r w:rsidRPr="00D854FC">
        <w:rPr>
          <w:i/>
        </w:rPr>
        <w:t>časť</w:t>
      </w:r>
      <w:proofErr w:type="spellEnd"/>
      <w:r w:rsidRPr="00D854FC">
        <w:t>. Bratislava: C. H. Beck, pp. 42</w:t>
      </w:r>
      <w:r>
        <w:t>-</w:t>
      </w:r>
      <w:r w:rsidRPr="00D854FC">
        <w:t xml:space="preserve"> 44.</w:t>
      </w:r>
    </w:p>
    <w:p w:rsidR="00125B02" w:rsidRDefault="00125B02" w:rsidP="00125B02">
      <w:pPr>
        <w:pStyle w:val="MDPI71References"/>
        <w:numPr>
          <w:ilvl w:val="0"/>
          <w:numId w:val="0"/>
        </w:numPr>
        <w:ind w:left="425" w:hanging="425"/>
      </w:pPr>
      <w:r>
        <w:t>(</w:t>
      </w:r>
      <w:proofErr w:type="spellStart"/>
      <w:r>
        <w:t>Zumbini</w:t>
      </w:r>
      <w:proofErr w:type="spellEnd"/>
      <w:r>
        <w:t xml:space="preserve"> 2019) </w:t>
      </w:r>
      <w:proofErr w:type="spellStart"/>
      <w:r w:rsidRPr="00125B02">
        <w:t>Zumbini</w:t>
      </w:r>
      <w:proofErr w:type="spellEnd"/>
      <w:r w:rsidRPr="00125B02">
        <w:t>, A</w:t>
      </w:r>
      <w:r>
        <w:t>ndrea</w:t>
      </w:r>
      <w:r w:rsidRPr="00125B02">
        <w:t>.</w:t>
      </w:r>
      <w:r>
        <w:t xml:space="preserve"> 2019 </w:t>
      </w:r>
      <w:r w:rsidRPr="00125B02">
        <w:t xml:space="preserve">Standards of Judicial Review on Administrative Action developed by the Austrian </w:t>
      </w:r>
      <w:proofErr w:type="spellStart"/>
      <w:r w:rsidRPr="00125B02">
        <w:t>Verwaltungsgerichtshof</w:t>
      </w:r>
      <w:proofErr w:type="spellEnd"/>
      <w:r w:rsidRPr="00125B02">
        <w:t xml:space="preserve"> in the Austro-Hungarian Empire. </w:t>
      </w:r>
      <w:proofErr w:type="gramStart"/>
      <w:r w:rsidRPr="00125B02">
        <w:rPr>
          <w:i/>
        </w:rPr>
        <w:t>The Common core of European Administrative Law</w:t>
      </w:r>
      <w:r w:rsidRPr="00125B02">
        <w:t xml:space="preserve">, working papers series </w:t>
      </w:r>
      <w:proofErr w:type="spellStart"/>
      <w:r w:rsidRPr="00125B02">
        <w:t>nr</w:t>
      </w:r>
      <w:proofErr w:type="spellEnd"/>
      <w:r w:rsidRPr="00125B02">
        <w:t>.</w:t>
      </w:r>
      <w:proofErr w:type="gramEnd"/>
      <w:r w:rsidRPr="00125B02">
        <w:t xml:space="preserve"> 5, issue 1/2019 </w:t>
      </w:r>
    </w:p>
    <w:p w:rsidR="008D65B5" w:rsidRPr="00EB678D" w:rsidRDefault="00EB678D" w:rsidP="00EB678D">
      <w:pPr>
        <w:pStyle w:val="MDPI74PublishersNote"/>
      </w:pPr>
      <w:r w:rsidRPr="00EB678D">
        <w:rPr>
          <w:b/>
        </w:rPr>
        <w:t>Publisher’s Note:</w:t>
      </w:r>
      <w:r>
        <w:t xml:space="preserve"> MDPI stays neutral with regard to jurisdictional claims in published maps and institutional affiliations.</w:t>
      </w:r>
    </w:p>
    <w:tbl>
      <w:tblPr>
        <w:tblW w:w="0" w:type="auto"/>
        <w:jc w:val="center"/>
        <w:tblLook w:val="04A0" w:firstRow="1" w:lastRow="0" w:firstColumn="1" w:lastColumn="0" w:noHBand="0" w:noVBand="1"/>
      </w:tblPr>
      <w:tblGrid>
        <w:gridCol w:w="1721"/>
        <w:gridCol w:w="7149"/>
      </w:tblGrid>
      <w:tr w:rsidR="008D65B5" w:rsidRPr="00551234" w:rsidTr="00551234">
        <w:trPr>
          <w:jc w:val="center"/>
        </w:trPr>
        <w:tc>
          <w:tcPr>
            <w:tcW w:w="0" w:type="auto"/>
            <w:shd w:val="clear" w:color="auto" w:fill="auto"/>
            <w:vAlign w:val="center"/>
          </w:tcPr>
          <w:p w:rsidR="008D65B5" w:rsidRPr="00551234" w:rsidRDefault="00AF70B7" w:rsidP="003A735A">
            <w:pPr>
              <w:pStyle w:val="MDPI71References"/>
              <w:numPr>
                <w:ilvl w:val="0"/>
                <w:numId w:val="0"/>
              </w:numPr>
              <w:ind w:left="-85"/>
              <w:rPr>
                <w:rFonts w:eastAsia="SimSun"/>
                <w:bCs/>
              </w:rPr>
            </w:pPr>
            <w:r>
              <w:rPr>
                <w:rFonts w:eastAsia="SimSun"/>
                <w:bCs/>
                <w:noProof/>
                <w:snapToGrid/>
                <w:lang w:val="cs-CZ" w:eastAsia="cs-CZ" w:bidi="ar-SA"/>
              </w:rPr>
              <w:drawing>
                <wp:inline distT="0" distB="0" distL="0" distR="0" wp14:anchorId="3A63D76B" wp14:editId="234BF459">
                  <wp:extent cx="1003300" cy="361950"/>
                  <wp:effectExtent l="0" t="0" r="6350" b="0"/>
                  <wp:docPr id="3" name="obrázek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3300" cy="361950"/>
                          </a:xfrm>
                          <a:prstGeom prst="rect">
                            <a:avLst/>
                          </a:prstGeom>
                          <a:noFill/>
                          <a:ln>
                            <a:noFill/>
                          </a:ln>
                        </pic:spPr>
                      </pic:pic>
                    </a:graphicData>
                  </a:graphic>
                </wp:inline>
              </w:drawing>
            </w:r>
          </w:p>
        </w:tc>
        <w:tc>
          <w:tcPr>
            <w:tcW w:w="7149" w:type="dxa"/>
            <w:shd w:val="clear" w:color="auto" w:fill="auto"/>
            <w:vAlign w:val="center"/>
          </w:tcPr>
          <w:p w:rsidR="008D65B5" w:rsidRPr="00551234" w:rsidRDefault="00973A90" w:rsidP="002B6CC2">
            <w:pPr>
              <w:pStyle w:val="MDPI71References"/>
              <w:numPr>
                <w:ilvl w:val="0"/>
                <w:numId w:val="0"/>
              </w:numPr>
              <w:ind w:left="-85"/>
              <w:rPr>
                <w:rFonts w:eastAsia="SimSun"/>
                <w:bCs/>
              </w:rPr>
            </w:pPr>
            <w:r>
              <w:rPr>
                <w:rFonts w:eastAsia="SimSun"/>
                <w:bCs/>
              </w:rPr>
              <w:t>© 20</w:t>
            </w:r>
            <w:r w:rsidR="002B6CC2">
              <w:rPr>
                <w:rFonts w:eastAsia="SimSun"/>
                <w:bCs/>
              </w:rPr>
              <w:t>20</w:t>
            </w:r>
            <w:r w:rsidR="008D65B5" w:rsidRPr="00551234">
              <w:rPr>
                <w:rFonts w:eastAsia="SimSun"/>
                <w:bCs/>
              </w:rPr>
              <w:t xml:space="preserve"> by the authors. Submitted for possible open access publication under the terms and conditions of the Creative Commons Attribution (CC BY) license (http://creativecommons.org/licenses/by/4.0/).</w:t>
            </w:r>
          </w:p>
        </w:tc>
      </w:tr>
    </w:tbl>
    <w:p w:rsidR="00A74D3F" w:rsidRPr="005E0192" w:rsidRDefault="00A74D3F" w:rsidP="008D65B5">
      <w:pPr>
        <w:pStyle w:val="MDPI71References"/>
        <w:numPr>
          <w:ilvl w:val="0"/>
          <w:numId w:val="0"/>
        </w:numPr>
        <w:spacing w:after="240"/>
        <w:ind w:left="425" w:hanging="425"/>
        <w:rPr>
          <w:rFonts w:eastAsia="SimSun"/>
        </w:rPr>
      </w:pPr>
      <w:bookmarkStart w:id="0" w:name="_GoBack"/>
      <w:bookmarkEnd w:id="0"/>
    </w:p>
    <w:sectPr w:rsidR="00A74D3F" w:rsidRPr="005E0192" w:rsidSect="00AA1FB5">
      <w:headerReference w:type="even" r:id="rId15"/>
      <w:headerReference w:type="default" r:id="rId16"/>
      <w:footerReference w:type="default" r:id="rId17"/>
      <w:headerReference w:type="first" r:id="rId18"/>
      <w:footerReference w:type="first" r:id="rId19"/>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6D" w:rsidRDefault="006A6F6D">
      <w:pPr>
        <w:spacing w:line="240" w:lineRule="auto"/>
      </w:pPr>
      <w:r>
        <w:separator/>
      </w:r>
    </w:p>
  </w:endnote>
  <w:endnote w:type="continuationSeparator" w:id="0">
    <w:p w:rsidR="006A6F6D" w:rsidRDefault="006A6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FF" w:rsidRPr="00415F40" w:rsidRDefault="00F853FF" w:rsidP="00B1681F">
    <w:pPr>
      <w:pStyle w:val="Zpat"/>
      <w:adjustRightInd w:val="0"/>
      <w:spacing w:before="120" w:line="160" w:lineRule="exact"/>
      <w:rPr>
        <w:rFonts w:ascii="Palatino Linotype" w:hAnsi="Palatino Linotype"/>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FF" w:rsidRPr="00372FCD" w:rsidRDefault="00F853FF" w:rsidP="00626C3E">
    <w:pPr>
      <w:tabs>
        <w:tab w:val="right" w:pos="8844"/>
      </w:tabs>
      <w:adjustRightInd w:val="0"/>
      <w:snapToGrid w:val="0"/>
      <w:spacing w:before="120" w:line="240" w:lineRule="auto"/>
      <w:rPr>
        <w:rFonts w:ascii="Palatino Linotype" w:hAnsi="Palatino Linotype"/>
        <w:sz w:val="16"/>
        <w:szCs w:val="16"/>
        <w:lang w:val="fr-CH"/>
      </w:rPr>
    </w:pPr>
    <w:r w:rsidRPr="009D1930">
      <w:rPr>
        <w:rFonts w:ascii="Palatino Linotype" w:hAnsi="Palatino Linotype"/>
        <w:i/>
        <w:sz w:val="16"/>
        <w:szCs w:val="16"/>
      </w:rPr>
      <w:t xml:space="preserve">Adm. Sci. </w:t>
    </w:r>
    <w:r w:rsidRPr="008D65B5">
      <w:rPr>
        <w:rFonts w:ascii="Palatino Linotype" w:hAnsi="Palatino Linotype"/>
        <w:b/>
        <w:bCs/>
        <w:iCs/>
        <w:sz w:val="16"/>
        <w:szCs w:val="16"/>
      </w:rPr>
      <w:t>20</w:t>
    </w:r>
    <w:r>
      <w:rPr>
        <w:rFonts w:ascii="Palatino Linotype" w:hAnsi="Palatino Linotype"/>
        <w:b/>
        <w:bCs/>
        <w:iCs/>
        <w:sz w:val="16"/>
        <w:szCs w:val="16"/>
      </w:rPr>
      <w:t>20</w:t>
    </w:r>
    <w:r w:rsidRPr="008D65B5">
      <w:rPr>
        <w:rFonts w:ascii="Palatino Linotype" w:hAnsi="Palatino Linotype"/>
        <w:bCs/>
        <w:iCs/>
        <w:sz w:val="16"/>
        <w:szCs w:val="16"/>
      </w:rPr>
      <w:t xml:space="preserve">, </w:t>
    </w:r>
    <w:r>
      <w:rPr>
        <w:rFonts w:ascii="Palatino Linotype" w:hAnsi="Palatino Linotype"/>
        <w:bCs/>
        <w:i/>
        <w:iCs/>
        <w:sz w:val="16"/>
        <w:szCs w:val="16"/>
      </w:rPr>
      <w:t>10</w:t>
    </w:r>
    <w:r w:rsidRPr="008D65B5">
      <w:rPr>
        <w:rFonts w:ascii="Palatino Linotype" w:hAnsi="Palatino Linotype"/>
        <w:bCs/>
        <w:iCs/>
        <w:sz w:val="16"/>
        <w:szCs w:val="16"/>
      </w:rPr>
      <w:t xml:space="preserve">, </w:t>
    </w:r>
    <w:r>
      <w:rPr>
        <w:rFonts w:ascii="Palatino Linotype" w:hAnsi="Palatino Linotype"/>
        <w:bCs/>
        <w:iCs/>
        <w:sz w:val="16"/>
        <w:szCs w:val="16"/>
      </w:rPr>
      <w:t xml:space="preserve">x; </w:t>
    </w:r>
    <w:proofErr w:type="spellStart"/>
    <w:r>
      <w:rPr>
        <w:rFonts w:ascii="Palatino Linotype" w:hAnsi="Palatino Linotype"/>
        <w:bCs/>
        <w:iCs/>
        <w:sz w:val="16"/>
        <w:szCs w:val="16"/>
      </w:rPr>
      <w:t>doi</w:t>
    </w:r>
    <w:proofErr w:type="spellEnd"/>
    <w:r>
      <w:rPr>
        <w:rFonts w:ascii="Palatino Linotype" w:hAnsi="Palatino Linotype"/>
        <w:bCs/>
        <w:iCs/>
        <w:sz w:val="16"/>
        <w:szCs w:val="16"/>
      </w:rPr>
      <w:t>: FOR PEER REVIEW</w:t>
    </w:r>
    <w:r w:rsidRPr="00372FCD">
      <w:rPr>
        <w:rFonts w:ascii="Palatino Linotype" w:hAnsi="Palatino Linotype"/>
        <w:sz w:val="16"/>
        <w:szCs w:val="16"/>
        <w:lang w:val="fr-CH"/>
      </w:rPr>
      <w:tab/>
      <w:t>www.mdpi.com/journal/</w:t>
    </w:r>
    <w:proofErr w:type="spellStart"/>
    <w:r w:rsidRPr="009D1930">
      <w:rPr>
        <w:rFonts w:ascii="Palatino Linotype" w:hAnsi="Palatino Linotype"/>
        <w:sz w:val="16"/>
        <w:szCs w:val="16"/>
      </w:rPr>
      <w:t>admsci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6D" w:rsidRDefault="006A6F6D">
      <w:pPr>
        <w:spacing w:line="240" w:lineRule="auto"/>
      </w:pPr>
      <w:r>
        <w:separator/>
      </w:r>
    </w:p>
  </w:footnote>
  <w:footnote w:type="continuationSeparator" w:id="0">
    <w:p w:rsidR="006A6F6D" w:rsidRDefault="006A6F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FF" w:rsidRDefault="00F853FF" w:rsidP="00B1681F">
    <w:pPr>
      <w:pStyle w:val="Zhlav"/>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FF" w:rsidRPr="003C336F" w:rsidRDefault="00F853FF" w:rsidP="00626C3E">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Adm. Sci. </w:t>
    </w:r>
    <w:r w:rsidRPr="008D65B5">
      <w:rPr>
        <w:rFonts w:ascii="Palatino Linotype" w:hAnsi="Palatino Linotype"/>
        <w:b/>
        <w:sz w:val="16"/>
      </w:rPr>
      <w:t>20</w:t>
    </w:r>
    <w:r>
      <w:rPr>
        <w:rFonts w:ascii="Palatino Linotype" w:hAnsi="Palatino Linotype"/>
        <w:b/>
        <w:sz w:val="16"/>
      </w:rPr>
      <w:t>20</w:t>
    </w:r>
    <w:r w:rsidRPr="008D65B5">
      <w:rPr>
        <w:rFonts w:ascii="Palatino Linotype" w:hAnsi="Palatino Linotype"/>
        <w:sz w:val="16"/>
      </w:rPr>
      <w:t xml:space="preserve">, </w:t>
    </w:r>
    <w:r>
      <w:rPr>
        <w:rFonts w:ascii="Palatino Linotype" w:hAnsi="Palatino Linotype"/>
        <w:i/>
        <w:sz w:val="16"/>
      </w:rPr>
      <w:t>10</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525D70">
      <w:rPr>
        <w:rFonts w:ascii="Palatino Linotype" w:hAnsi="Palatino Linotype"/>
        <w:noProof/>
        <w:sz w:val="16"/>
      </w:rPr>
      <w:t>12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525D70">
      <w:rPr>
        <w:rFonts w:ascii="Palatino Linotype" w:hAnsi="Palatino Linotype"/>
        <w:noProof/>
        <w:sz w:val="16"/>
      </w:rPr>
      <w:t>12</w:t>
    </w:r>
    <w:r>
      <w:rPr>
        <w:rFonts w:ascii="Palatino Linotype" w:hAnsi="Palatino Linotype"/>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FF" w:rsidRDefault="00F853FF" w:rsidP="00B1681F">
    <w:pPr>
      <w:pStyle w:val="MDPIheaderjournallogo"/>
    </w:pPr>
    <w:r>
      <w:rPr>
        <w:noProof/>
        <w:lang w:val="cs-CZ" w:eastAsia="cs-CZ"/>
      </w:rPr>
      <mc:AlternateContent>
        <mc:Choice Requires="wps">
          <w:drawing>
            <wp:anchor distT="45720" distB="45720" distL="114300" distR="114300" simplePos="0" relativeHeight="251657728" behindDoc="1" locked="0" layoutInCell="1" allowOverlap="1" wp14:anchorId="21FF3C3F" wp14:editId="57B7135A">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rsidR="00F853FF" w:rsidRDefault="00F853FF" w:rsidP="00B1681F">
                          <w:pPr>
                            <w:pStyle w:val="MDPIheaderjournallogo"/>
                            <w:jc w:val="center"/>
                            <w:textboxTightWrap w:val="allLines"/>
                            <w:rPr>
                              <w:i w:val="0"/>
                              <w:szCs w:val="16"/>
                            </w:rPr>
                          </w:pPr>
                          <w:r>
                            <w:rPr>
                              <w:noProof/>
                              <w:lang w:val="cs-CZ" w:eastAsia="cs-CZ"/>
                            </w:rPr>
                            <w:drawing>
                              <wp:inline distT="0" distB="0" distL="0" distR="0" wp14:anchorId="6D9E36CE" wp14:editId="69A98128">
                                <wp:extent cx="53975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rsidR="00F853FF" w:rsidRDefault="00F853FF" w:rsidP="00B1681F">
                    <w:pPr>
                      <w:pStyle w:val="MDPIheaderjournallogo"/>
                      <w:jc w:val="center"/>
                      <w:textboxTightWrap w:val="allLines"/>
                      <w:rPr>
                        <w:i w:val="0"/>
                        <w:szCs w:val="16"/>
                      </w:rPr>
                    </w:pPr>
                    <w:r>
                      <w:rPr>
                        <w:noProof/>
                        <w:lang w:val="cs-CZ" w:eastAsia="cs-CZ"/>
                      </w:rPr>
                      <w:drawing>
                        <wp:inline distT="0" distB="0" distL="0" distR="0" wp14:anchorId="6D9E36CE" wp14:editId="69A98128">
                          <wp:extent cx="53975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p>
                </w:txbxContent>
              </v:textbox>
              <w10:wrap anchorx="page" anchory="page"/>
            </v:shape>
          </w:pict>
        </mc:Fallback>
      </mc:AlternateContent>
    </w:r>
    <w:r>
      <w:rPr>
        <w:noProof/>
        <w:lang w:val="cs-CZ" w:eastAsia="cs-CZ"/>
      </w:rPr>
      <w:drawing>
        <wp:inline distT="0" distB="0" distL="0" distR="0" wp14:anchorId="256E5510" wp14:editId="14C219D6">
          <wp:extent cx="1676400" cy="438150"/>
          <wp:effectExtent l="0" t="0" r="0" b="0"/>
          <wp:docPr id="5" name="Picture 5" descr="C:\Users\home\AppData\Local\Temp\HZ$D.082.3275\admin_scienc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275\admin_sciences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B7"/>
    <w:rsid w:val="0000259C"/>
    <w:rsid w:val="0000676C"/>
    <w:rsid w:val="00016B43"/>
    <w:rsid w:val="00023D8D"/>
    <w:rsid w:val="00065B8F"/>
    <w:rsid w:val="00075A20"/>
    <w:rsid w:val="000930A5"/>
    <w:rsid w:val="00095777"/>
    <w:rsid w:val="000D32DC"/>
    <w:rsid w:val="00125B02"/>
    <w:rsid w:val="00166274"/>
    <w:rsid w:val="00175A3E"/>
    <w:rsid w:val="0019597A"/>
    <w:rsid w:val="001D2E2F"/>
    <w:rsid w:val="001D46C1"/>
    <w:rsid w:val="001D6B62"/>
    <w:rsid w:val="001E2AEB"/>
    <w:rsid w:val="00202693"/>
    <w:rsid w:val="00210B12"/>
    <w:rsid w:val="00253E5B"/>
    <w:rsid w:val="00296ADD"/>
    <w:rsid w:val="002B6CC2"/>
    <w:rsid w:val="002F51E7"/>
    <w:rsid w:val="00307F03"/>
    <w:rsid w:val="00323ED5"/>
    <w:rsid w:val="00326141"/>
    <w:rsid w:val="00393074"/>
    <w:rsid w:val="003A735A"/>
    <w:rsid w:val="003C0389"/>
    <w:rsid w:val="003C6DEA"/>
    <w:rsid w:val="003D1E42"/>
    <w:rsid w:val="00401D30"/>
    <w:rsid w:val="00401F0B"/>
    <w:rsid w:val="0040771B"/>
    <w:rsid w:val="00407936"/>
    <w:rsid w:val="00484A25"/>
    <w:rsid w:val="004A1C93"/>
    <w:rsid w:val="004C2E7A"/>
    <w:rsid w:val="004D6113"/>
    <w:rsid w:val="004D6C22"/>
    <w:rsid w:val="00512493"/>
    <w:rsid w:val="00525D70"/>
    <w:rsid w:val="00544508"/>
    <w:rsid w:val="0055086B"/>
    <w:rsid w:val="00551234"/>
    <w:rsid w:val="00561E3D"/>
    <w:rsid w:val="0058505A"/>
    <w:rsid w:val="005948B9"/>
    <w:rsid w:val="005B1350"/>
    <w:rsid w:val="005C1AB7"/>
    <w:rsid w:val="005C465E"/>
    <w:rsid w:val="005C5D45"/>
    <w:rsid w:val="00614A46"/>
    <w:rsid w:val="00626C3E"/>
    <w:rsid w:val="00630017"/>
    <w:rsid w:val="00637F4F"/>
    <w:rsid w:val="0064074B"/>
    <w:rsid w:val="00663B0F"/>
    <w:rsid w:val="00692393"/>
    <w:rsid w:val="00697FF2"/>
    <w:rsid w:val="006A2888"/>
    <w:rsid w:val="006A6F6D"/>
    <w:rsid w:val="006D1ADF"/>
    <w:rsid w:val="00717F7D"/>
    <w:rsid w:val="00775908"/>
    <w:rsid w:val="007B0673"/>
    <w:rsid w:val="007B0C6F"/>
    <w:rsid w:val="007B74F3"/>
    <w:rsid w:val="007C190A"/>
    <w:rsid w:val="0080162A"/>
    <w:rsid w:val="008159ED"/>
    <w:rsid w:val="008822C6"/>
    <w:rsid w:val="00894BB2"/>
    <w:rsid w:val="008A2E43"/>
    <w:rsid w:val="008C6FF0"/>
    <w:rsid w:val="008D65B5"/>
    <w:rsid w:val="00903180"/>
    <w:rsid w:val="009063DF"/>
    <w:rsid w:val="009127CD"/>
    <w:rsid w:val="0093447B"/>
    <w:rsid w:val="00973A90"/>
    <w:rsid w:val="0099580E"/>
    <w:rsid w:val="009E5844"/>
    <w:rsid w:val="009F3DC7"/>
    <w:rsid w:val="009F6765"/>
    <w:rsid w:val="009F70E6"/>
    <w:rsid w:val="00A702AD"/>
    <w:rsid w:val="00A74D3F"/>
    <w:rsid w:val="00AA1FB5"/>
    <w:rsid w:val="00AA3BF1"/>
    <w:rsid w:val="00AD091E"/>
    <w:rsid w:val="00AD0D96"/>
    <w:rsid w:val="00AD1BAA"/>
    <w:rsid w:val="00AD7A05"/>
    <w:rsid w:val="00AE2676"/>
    <w:rsid w:val="00AF70B7"/>
    <w:rsid w:val="00B1681F"/>
    <w:rsid w:val="00B278D0"/>
    <w:rsid w:val="00B4727D"/>
    <w:rsid w:val="00B81A7A"/>
    <w:rsid w:val="00BA6AD2"/>
    <w:rsid w:val="00BD2F1F"/>
    <w:rsid w:val="00C007B8"/>
    <w:rsid w:val="00C14E53"/>
    <w:rsid w:val="00C3349D"/>
    <w:rsid w:val="00C40ADE"/>
    <w:rsid w:val="00C668C7"/>
    <w:rsid w:val="00C95F6D"/>
    <w:rsid w:val="00CF4C8B"/>
    <w:rsid w:val="00D022CE"/>
    <w:rsid w:val="00D057B2"/>
    <w:rsid w:val="00D138FE"/>
    <w:rsid w:val="00D177AC"/>
    <w:rsid w:val="00D46CD8"/>
    <w:rsid w:val="00D51233"/>
    <w:rsid w:val="00D563F1"/>
    <w:rsid w:val="00D854FC"/>
    <w:rsid w:val="00DB22D5"/>
    <w:rsid w:val="00DC1AEF"/>
    <w:rsid w:val="00DC686B"/>
    <w:rsid w:val="00DC6BB9"/>
    <w:rsid w:val="00DE3D22"/>
    <w:rsid w:val="00DE6F03"/>
    <w:rsid w:val="00E864F1"/>
    <w:rsid w:val="00E9252F"/>
    <w:rsid w:val="00EA06B4"/>
    <w:rsid w:val="00EB3A22"/>
    <w:rsid w:val="00EB678D"/>
    <w:rsid w:val="00EC745B"/>
    <w:rsid w:val="00ED466E"/>
    <w:rsid w:val="00EE22D6"/>
    <w:rsid w:val="00EE50C6"/>
    <w:rsid w:val="00F1375A"/>
    <w:rsid w:val="00F25593"/>
    <w:rsid w:val="00F317B4"/>
    <w:rsid w:val="00F55615"/>
    <w:rsid w:val="00F60E4F"/>
    <w:rsid w:val="00F644DE"/>
    <w:rsid w:val="00F853FF"/>
    <w:rsid w:val="00F9211E"/>
    <w:rsid w:val="00FA10F6"/>
    <w:rsid w:val="00FA6324"/>
    <w:rsid w:val="00FD2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D3F"/>
    <w:pPr>
      <w:spacing w:line="340" w:lineRule="atLeast"/>
      <w:jc w:val="both"/>
    </w:pPr>
    <w:rPr>
      <w:rFonts w:ascii="Times New Roman" w:eastAsia="Times New Roman" w:hAnsi="Times New Roman"/>
      <w:color w:val="000000"/>
      <w:sz w:val="24"/>
      <w:lang w:val="en-US"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DPI11articletype">
    <w:name w:val="MDPI_1.1_article_type"/>
    <w:basedOn w:val="MDPI31text"/>
    <w:next w:val="MDPI12title"/>
    <w:qFormat/>
    <w:rsid w:val="00A74D3F"/>
    <w:pPr>
      <w:spacing w:before="240" w:line="240" w:lineRule="auto"/>
      <w:ind w:firstLine="0"/>
      <w:jc w:val="left"/>
    </w:pPr>
    <w:rPr>
      <w:i/>
    </w:rPr>
  </w:style>
  <w:style w:type="paragraph" w:customStyle="1" w:styleId="MDPI12title">
    <w:name w:val="MDPI_1.2_title"/>
    <w:next w:val="MDPI13authornames"/>
    <w:qFormat/>
    <w:rsid w:val="00A74D3F"/>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A74D3F"/>
    <w:pPr>
      <w:spacing w:after="120"/>
      <w:ind w:firstLine="0"/>
      <w:jc w:val="left"/>
    </w:pPr>
    <w:rPr>
      <w:b/>
      <w:snapToGrid/>
    </w:rPr>
  </w:style>
  <w:style w:type="paragraph" w:customStyle="1" w:styleId="MDPI14history">
    <w:name w:val="MDPI_1.4_history"/>
    <w:basedOn w:val="MDPI62Acknowledgments"/>
    <w:next w:val="Normln"/>
    <w:qFormat/>
    <w:rsid w:val="00A74D3F"/>
    <w:pPr>
      <w:ind w:left="113"/>
      <w:jc w:val="left"/>
    </w:pPr>
    <w:rPr>
      <w:snapToGrid/>
    </w:rPr>
  </w:style>
  <w:style w:type="paragraph" w:customStyle="1" w:styleId="MDPI16affiliation">
    <w:name w:val="MDPI_1.6_affiliation"/>
    <w:basedOn w:val="MDPI62Acknowledgments"/>
    <w:qFormat/>
    <w:rsid w:val="00A74D3F"/>
    <w:pPr>
      <w:spacing w:before="0"/>
      <w:ind w:left="311" w:hanging="198"/>
      <w:jc w:val="left"/>
    </w:pPr>
    <w:rPr>
      <w:snapToGrid/>
      <w:szCs w:val="18"/>
    </w:rPr>
  </w:style>
  <w:style w:type="paragraph" w:customStyle="1" w:styleId="MDPI17abstract">
    <w:name w:val="MDPI_1.7_abstract"/>
    <w:basedOn w:val="MDPI31text"/>
    <w:next w:val="MDPI18keywords"/>
    <w:qFormat/>
    <w:rsid w:val="00A74D3F"/>
    <w:pPr>
      <w:spacing w:before="240"/>
      <w:ind w:left="113" w:firstLine="0"/>
    </w:pPr>
    <w:rPr>
      <w:snapToGrid/>
    </w:rPr>
  </w:style>
  <w:style w:type="paragraph" w:customStyle="1" w:styleId="MDPI18keywords">
    <w:name w:val="MDPI_1.8_keywords"/>
    <w:basedOn w:val="MDPI31text"/>
    <w:next w:val="Normln"/>
    <w:qFormat/>
    <w:rsid w:val="00A74D3F"/>
    <w:pPr>
      <w:spacing w:before="240"/>
      <w:ind w:left="113" w:firstLine="0"/>
    </w:pPr>
  </w:style>
  <w:style w:type="paragraph" w:customStyle="1" w:styleId="MDPI19line">
    <w:name w:val="MDPI_1.9_line"/>
    <w:basedOn w:val="MDPI31text"/>
    <w:qFormat/>
    <w:rsid w:val="00A74D3F"/>
    <w:pPr>
      <w:pBdr>
        <w:bottom w:val="single" w:sz="6" w:space="1" w:color="auto"/>
      </w:pBdr>
      <w:ind w:firstLine="0"/>
    </w:pPr>
    <w:rPr>
      <w:snapToGrid/>
      <w:szCs w:val="24"/>
    </w:rPr>
  </w:style>
  <w:style w:type="paragraph" w:styleId="Zpat">
    <w:name w:val="footer"/>
    <w:basedOn w:val="Normln"/>
    <w:link w:val="ZpatChar"/>
    <w:uiPriority w:val="99"/>
    <w:rsid w:val="00A74D3F"/>
    <w:pPr>
      <w:tabs>
        <w:tab w:val="center" w:pos="4153"/>
        <w:tab w:val="right" w:pos="8306"/>
      </w:tabs>
      <w:snapToGrid w:val="0"/>
      <w:spacing w:line="240" w:lineRule="atLeast"/>
    </w:pPr>
    <w:rPr>
      <w:sz w:val="18"/>
      <w:szCs w:val="18"/>
    </w:rPr>
  </w:style>
  <w:style w:type="character" w:customStyle="1" w:styleId="ZpatChar">
    <w:name w:val="Zápatí Char"/>
    <w:link w:val="Zpat"/>
    <w:uiPriority w:val="99"/>
    <w:rsid w:val="00A74D3F"/>
    <w:rPr>
      <w:rFonts w:ascii="Times New Roman" w:eastAsia="Times New Roman" w:hAnsi="Times New Roman" w:cs="Times New Roman"/>
      <w:color w:val="000000"/>
      <w:kern w:val="0"/>
      <w:sz w:val="18"/>
      <w:szCs w:val="18"/>
      <w:lang w:eastAsia="de-DE"/>
    </w:rPr>
  </w:style>
  <w:style w:type="paragraph" w:styleId="Zhlav">
    <w:name w:val="header"/>
    <w:basedOn w:val="Normln"/>
    <w:link w:val="ZhlavChar"/>
    <w:uiPriority w:val="99"/>
    <w:rsid w:val="00A74D3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ZhlavChar">
    <w:name w:val="Záhlaví Char"/>
    <w:link w:val="Zhlav"/>
    <w:uiPriority w:val="99"/>
    <w:rsid w:val="00A74D3F"/>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A74D3F"/>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A74D3F"/>
    <w:pPr>
      <w:ind w:firstLine="0"/>
    </w:pPr>
  </w:style>
  <w:style w:type="paragraph" w:customStyle="1" w:styleId="MDPI33textspaceafter">
    <w:name w:val="MDPI_3.3_text_space_after"/>
    <w:basedOn w:val="MDPI31text"/>
    <w:qFormat/>
    <w:rsid w:val="00A74D3F"/>
    <w:pPr>
      <w:spacing w:after="240"/>
    </w:pPr>
  </w:style>
  <w:style w:type="paragraph" w:customStyle="1" w:styleId="MDPI34textspacebefore">
    <w:name w:val="MDPI_3.4_text_space_before"/>
    <w:basedOn w:val="MDPI31text"/>
    <w:qFormat/>
    <w:rsid w:val="00A74D3F"/>
    <w:pPr>
      <w:spacing w:before="240"/>
    </w:pPr>
  </w:style>
  <w:style w:type="paragraph" w:customStyle="1" w:styleId="MDPI35textbeforelist">
    <w:name w:val="MDPI_3.5_text_before_list"/>
    <w:basedOn w:val="MDPI31text"/>
    <w:qFormat/>
    <w:rsid w:val="00A74D3F"/>
    <w:pPr>
      <w:spacing w:after="120"/>
    </w:pPr>
  </w:style>
  <w:style w:type="paragraph" w:customStyle="1" w:styleId="MDPI36textafterlist">
    <w:name w:val="MDPI_3.6_text_after_list"/>
    <w:basedOn w:val="MDPI31text"/>
    <w:qFormat/>
    <w:rsid w:val="00A74D3F"/>
    <w:pPr>
      <w:spacing w:before="120"/>
    </w:pPr>
  </w:style>
  <w:style w:type="paragraph" w:customStyle="1" w:styleId="MDPI37itemize">
    <w:name w:val="MDPI_3.7_itemize"/>
    <w:basedOn w:val="MDPI31text"/>
    <w:qFormat/>
    <w:rsid w:val="00A74D3F"/>
    <w:pPr>
      <w:numPr>
        <w:numId w:val="1"/>
      </w:numPr>
      <w:ind w:left="425" w:hanging="425"/>
    </w:pPr>
  </w:style>
  <w:style w:type="paragraph" w:customStyle="1" w:styleId="MDPI38bullet">
    <w:name w:val="MDPI_3.8_bullet"/>
    <w:basedOn w:val="MDPI31text"/>
    <w:qFormat/>
    <w:rsid w:val="00A74D3F"/>
    <w:pPr>
      <w:numPr>
        <w:numId w:val="2"/>
      </w:numPr>
      <w:ind w:left="425" w:hanging="425"/>
    </w:pPr>
  </w:style>
  <w:style w:type="paragraph" w:customStyle="1" w:styleId="MDPI39equation">
    <w:name w:val="MDPI_3.9_equation"/>
    <w:basedOn w:val="MDPI31text"/>
    <w:qFormat/>
    <w:rsid w:val="00A74D3F"/>
    <w:pPr>
      <w:spacing w:before="120" w:after="120"/>
      <w:ind w:left="709" w:firstLine="0"/>
      <w:jc w:val="center"/>
    </w:pPr>
  </w:style>
  <w:style w:type="paragraph" w:customStyle="1" w:styleId="MDPI3aequationnumber">
    <w:name w:val="MDPI_3.a_equation_number"/>
    <w:basedOn w:val="MDPI31text"/>
    <w:qFormat/>
    <w:rsid w:val="00A74D3F"/>
    <w:pPr>
      <w:spacing w:before="120" w:after="120" w:line="240" w:lineRule="auto"/>
      <w:ind w:firstLine="0"/>
      <w:jc w:val="right"/>
    </w:pPr>
  </w:style>
  <w:style w:type="paragraph" w:customStyle="1" w:styleId="MDPI62Acknowledgments">
    <w:name w:val="MDPI_6.2_Acknowledgments"/>
    <w:qFormat/>
    <w:rsid w:val="00A74D3F"/>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A74D3F"/>
    <w:pPr>
      <w:spacing w:before="240" w:after="120" w:line="260" w:lineRule="atLeast"/>
      <w:ind w:left="425" w:right="425"/>
    </w:pPr>
    <w:rPr>
      <w:snapToGrid/>
      <w:szCs w:val="22"/>
    </w:rPr>
  </w:style>
  <w:style w:type="paragraph" w:customStyle="1" w:styleId="MDPI42tablebody">
    <w:name w:val="MDPI_4.2_table_body"/>
    <w:qFormat/>
    <w:rsid w:val="007B0C6F"/>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A74D3F"/>
    <w:pPr>
      <w:spacing w:before="0"/>
      <w:ind w:left="0" w:right="0"/>
    </w:pPr>
  </w:style>
  <w:style w:type="paragraph" w:customStyle="1" w:styleId="MDPI51figurecaption">
    <w:name w:val="MDPI_5.1_figure_caption"/>
    <w:basedOn w:val="MDPI62Acknowledgments"/>
    <w:qFormat/>
    <w:rsid w:val="00A74D3F"/>
    <w:pPr>
      <w:spacing w:after="240" w:line="260" w:lineRule="atLeast"/>
      <w:ind w:left="425" w:right="425"/>
    </w:pPr>
    <w:rPr>
      <w:snapToGrid/>
    </w:rPr>
  </w:style>
  <w:style w:type="paragraph" w:customStyle="1" w:styleId="MDPI52figure">
    <w:name w:val="MDPI_5.2_figure"/>
    <w:qFormat/>
    <w:rsid w:val="00A74D3F"/>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A74D3F"/>
    <w:pPr>
      <w:spacing w:before="240"/>
    </w:pPr>
    <w:rPr>
      <w:lang w:eastAsia="en-US"/>
    </w:rPr>
  </w:style>
  <w:style w:type="paragraph" w:customStyle="1" w:styleId="MDPI63AuthorContributions">
    <w:name w:val="MDPI_6.3_AuthorContributions"/>
    <w:basedOn w:val="MDPI62Acknowledgments"/>
    <w:qFormat/>
    <w:rsid w:val="00A74D3F"/>
    <w:rPr>
      <w:rFonts w:eastAsia="SimSun"/>
      <w:color w:val="auto"/>
      <w:lang w:eastAsia="en-US"/>
    </w:rPr>
  </w:style>
  <w:style w:type="paragraph" w:customStyle="1" w:styleId="MDPI64CoI">
    <w:name w:val="MDPI_6.4_CoI"/>
    <w:basedOn w:val="MDPI62Acknowledgments"/>
    <w:qFormat/>
    <w:rsid w:val="00A74D3F"/>
  </w:style>
  <w:style w:type="paragraph" w:customStyle="1" w:styleId="MDPI81theorem">
    <w:name w:val="MDPI_8.1_theorem"/>
    <w:basedOn w:val="MDPI32textnoindent"/>
    <w:qFormat/>
    <w:rsid w:val="00A74D3F"/>
    <w:rPr>
      <w:i/>
    </w:rPr>
  </w:style>
  <w:style w:type="paragraph" w:customStyle="1" w:styleId="MDPI82proof">
    <w:name w:val="MDPI_8.2_proof"/>
    <w:basedOn w:val="MDPI32textnoindent"/>
    <w:qFormat/>
    <w:rsid w:val="00A74D3F"/>
  </w:style>
  <w:style w:type="paragraph" w:customStyle="1" w:styleId="MDPI31text">
    <w:name w:val="MDPI_3.1_text"/>
    <w:qFormat/>
    <w:rsid w:val="00A74D3F"/>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A74D3F"/>
    <w:pPr>
      <w:spacing w:before="240" w:after="120"/>
      <w:ind w:firstLine="0"/>
      <w:jc w:val="left"/>
      <w:outlineLvl w:val="2"/>
    </w:pPr>
  </w:style>
  <w:style w:type="paragraph" w:customStyle="1" w:styleId="MDPI21heading1">
    <w:name w:val="MDPI_2.1_heading1"/>
    <w:basedOn w:val="MDPI23heading3"/>
    <w:qFormat/>
    <w:rsid w:val="00A74D3F"/>
    <w:pPr>
      <w:outlineLvl w:val="0"/>
    </w:pPr>
    <w:rPr>
      <w:b/>
    </w:rPr>
  </w:style>
  <w:style w:type="paragraph" w:customStyle="1" w:styleId="MDPI22heading2">
    <w:name w:val="MDPI_2.2_heading2"/>
    <w:basedOn w:val="Normln"/>
    <w:qFormat/>
    <w:rsid w:val="00A74D3F"/>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A74D3F"/>
    <w:pPr>
      <w:numPr>
        <w:numId w:val="3"/>
      </w:numPr>
      <w:spacing w:before="0" w:line="260" w:lineRule="atLeast"/>
      <w:ind w:left="425" w:hanging="425"/>
    </w:pPr>
  </w:style>
  <w:style w:type="paragraph" w:styleId="Textbubliny">
    <w:name w:val="Balloon Text"/>
    <w:basedOn w:val="Normln"/>
    <w:link w:val="TextbublinyChar"/>
    <w:uiPriority w:val="99"/>
    <w:semiHidden/>
    <w:unhideWhenUsed/>
    <w:rsid w:val="00A74D3F"/>
    <w:pPr>
      <w:spacing w:line="240" w:lineRule="auto"/>
    </w:pPr>
    <w:rPr>
      <w:sz w:val="18"/>
      <w:szCs w:val="18"/>
    </w:rPr>
  </w:style>
  <w:style w:type="character" w:customStyle="1" w:styleId="TextbublinyChar">
    <w:name w:val="Text bubliny Char"/>
    <w:link w:val="Textbubliny"/>
    <w:uiPriority w:val="99"/>
    <w:semiHidden/>
    <w:rsid w:val="00A74D3F"/>
    <w:rPr>
      <w:rFonts w:ascii="Times New Roman" w:eastAsia="Times New Roman" w:hAnsi="Times New Roman" w:cs="Times New Roman"/>
      <w:color w:val="000000"/>
      <w:kern w:val="0"/>
      <w:sz w:val="18"/>
      <w:szCs w:val="18"/>
      <w:lang w:eastAsia="de-DE"/>
    </w:rPr>
  </w:style>
  <w:style w:type="character" w:styleId="slodku">
    <w:name w:val="line number"/>
    <w:basedOn w:val="Standardnpsmoodstavce"/>
    <w:uiPriority w:val="99"/>
    <w:semiHidden/>
    <w:unhideWhenUsed/>
    <w:rsid w:val="00A74D3F"/>
  </w:style>
  <w:style w:type="table" w:customStyle="1" w:styleId="MDPI41threelinetable">
    <w:name w:val="MDPI_4.1_three_line_table"/>
    <w:basedOn w:val="Normlntabulka"/>
    <w:uiPriority w:val="99"/>
    <w:rsid w:val="007B0C6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textovodkaz">
    <w:name w:val="Hyperlink"/>
    <w:uiPriority w:val="99"/>
    <w:unhideWhenUsed/>
    <w:rsid w:val="00EE50C6"/>
    <w:rPr>
      <w:color w:val="0563C1"/>
      <w:u w:val="single"/>
    </w:rPr>
  </w:style>
  <w:style w:type="character" w:customStyle="1" w:styleId="UnresolvedMention">
    <w:name w:val="Unresolved Mention"/>
    <w:uiPriority w:val="99"/>
    <w:semiHidden/>
    <w:unhideWhenUsed/>
    <w:rsid w:val="00630017"/>
    <w:rPr>
      <w:color w:val="605E5C"/>
      <w:shd w:val="clear" w:color="auto" w:fill="E1DFDD"/>
    </w:rPr>
  </w:style>
  <w:style w:type="table" w:styleId="Mkatabulky">
    <w:name w:val="Table Grid"/>
    <w:basedOn w:val="Normlntabulka"/>
    <w:uiPriority w:val="59"/>
    <w:rsid w:val="008D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lntabulka"/>
    <w:uiPriority w:val="44"/>
    <w:rsid w:val="008D65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EB678D"/>
    <w:pPr>
      <w:adjustRightInd w:val="0"/>
      <w:snapToGrid w:val="0"/>
      <w:spacing w:before="240" w:after="240" w:line="200" w:lineRule="atLeast"/>
    </w:pPr>
    <w:rPr>
      <w:rFonts w:ascii="Palatino Linotype" w:hAnsi="Palatino Linotype"/>
      <w:sz w:val="18"/>
      <w:szCs w:val="22"/>
      <w:lang w:val="en-US" w:eastAsia="zh-CN"/>
    </w:rPr>
  </w:style>
  <w:style w:type="character" w:customStyle="1" w:styleId="jlqj4b">
    <w:name w:val="jlqj4b"/>
    <w:basedOn w:val="Standardnpsmoodstavce"/>
    <w:rsid w:val="00C33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D3F"/>
    <w:pPr>
      <w:spacing w:line="340" w:lineRule="atLeast"/>
      <w:jc w:val="both"/>
    </w:pPr>
    <w:rPr>
      <w:rFonts w:ascii="Times New Roman" w:eastAsia="Times New Roman" w:hAnsi="Times New Roman"/>
      <w:color w:val="000000"/>
      <w:sz w:val="24"/>
      <w:lang w:val="en-US"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DPI11articletype">
    <w:name w:val="MDPI_1.1_article_type"/>
    <w:basedOn w:val="MDPI31text"/>
    <w:next w:val="MDPI12title"/>
    <w:qFormat/>
    <w:rsid w:val="00A74D3F"/>
    <w:pPr>
      <w:spacing w:before="240" w:line="240" w:lineRule="auto"/>
      <w:ind w:firstLine="0"/>
      <w:jc w:val="left"/>
    </w:pPr>
    <w:rPr>
      <w:i/>
    </w:rPr>
  </w:style>
  <w:style w:type="paragraph" w:customStyle="1" w:styleId="MDPI12title">
    <w:name w:val="MDPI_1.2_title"/>
    <w:next w:val="MDPI13authornames"/>
    <w:qFormat/>
    <w:rsid w:val="00A74D3F"/>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A74D3F"/>
    <w:pPr>
      <w:spacing w:after="120"/>
      <w:ind w:firstLine="0"/>
      <w:jc w:val="left"/>
    </w:pPr>
    <w:rPr>
      <w:b/>
      <w:snapToGrid/>
    </w:rPr>
  </w:style>
  <w:style w:type="paragraph" w:customStyle="1" w:styleId="MDPI14history">
    <w:name w:val="MDPI_1.4_history"/>
    <w:basedOn w:val="MDPI62Acknowledgments"/>
    <w:next w:val="Normln"/>
    <w:qFormat/>
    <w:rsid w:val="00A74D3F"/>
    <w:pPr>
      <w:ind w:left="113"/>
      <w:jc w:val="left"/>
    </w:pPr>
    <w:rPr>
      <w:snapToGrid/>
    </w:rPr>
  </w:style>
  <w:style w:type="paragraph" w:customStyle="1" w:styleId="MDPI16affiliation">
    <w:name w:val="MDPI_1.6_affiliation"/>
    <w:basedOn w:val="MDPI62Acknowledgments"/>
    <w:qFormat/>
    <w:rsid w:val="00A74D3F"/>
    <w:pPr>
      <w:spacing w:before="0"/>
      <w:ind w:left="311" w:hanging="198"/>
      <w:jc w:val="left"/>
    </w:pPr>
    <w:rPr>
      <w:snapToGrid/>
      <w:szCs w:val="18"/>
    </w:rPr>
  </w:style>
  <w:style w:type="paragraph" w:customStyle="1" w:styleId="MDPI17abstract">
    <w:name w:val="MDPI_1.7_abstract"/>
    <w:basedOn w:val="MDPI31text"/>
    <w:next w:val="MDPI18keywords"/>
    <w:qFormat/>
    <w:rsid w:val="00A74D3F"/>
    <w:pPr>
      <w:spacing w:before="240"/>
      <w:ind w:left="113" w:firstLine="0"/>
    </w:pPr>
    <w:rPr>
      <w:snapToGrid/>
    </w:rPr>
  </w:style>
  <w:style w:type="paragraph" w:customStyle="1" w:styleId="MDPI18keywords">
    <w:name w:val="MDPI_1.8_keywords"/>
    <w:basedOn w:val="MDPI31text"/>
    <w:next w:val="Normln"/>
    <w:qFormat/>
    <w:rsid w:val="00A74D3F"/>
    <w:pPr>
      <w:spacing w:before="240"/>
      <w:ind w:left="113" w:firstLine="0"/>
    </w:pPr>
  </w:style>
  <w:style w:type="paragraph" w:customStyle="1" w:styleId="MDPI19line">
    <w:name w:val="MDPI_1.9_line"/>
    <w:basedOn w:val="MDPI31text"/>
    <w:qFormat/>
    <w:rsid w:val="00A74D3F"/>
    <w:pPr>
      <w:pBdr>
        <w:bottom w:val="single" w:sz="6" w:space="1" w:color="auto"/>
      </w:pBdr>
      <w:ind w:firstLine="0"/>
    </w:pPr>
    <w:rPr>
      <w:snapToGrid/>
      <w:szCs w:val="24"/>
    </w:rPr>
  </w:style>
  <w:style w:type="paragraph" w:styleId="Zpat">
    <w:name w:val="footer"/>
    <w:basedOn w:val="Normln"/>
    <w:link w:val="ZpatChar"/>
    <w:uiPriority w:val="99"/>
    <w:rsid w:val="00A74D3F"/>
    <w:pPr>
      <w:tabs>
        <w:tab w:val="center" w:pos="4153"/>
        <w:tab w:val="right" w:pos="8306"/>
      </w:tabs>
      <w:snapToGrid w:val="0"/>
      <w:spacing w:line="240" w:lineRule="atLeast"/>
    </w:pPr>
    <w:rPr>
      <w:sz w:val="18"/>
      <w:szCs w:val="18"/>
    </w:rPr>
  </w:style>
  <w:style w:type="character" w:customStyle="1" w:styleId="ZpatChar">
    <w:name w:val="Zápatí Char"/>
    <w:link w:val="Zpat"/>
    <w:uiPriority w:val="99"/>
    <w:rsid w:val="00A74D3F"/>
    <w:rPr>
      <w:rFonts w:ascii="Times New Roman" w:eastAsia="Times New Roman" w:hAnsi="Times New Roman" w:cs="Times New Roman"/>
      <w:color w:val="000000"/>
      <w:kern w:val="0"/>
      <w:sz w:val="18"/>
      <w:szCs w:val="18"/>
      <w:lang w:eastAsia="de-DE"/>
    </w:rPr>
  </w:style>
  <w:style w:type="paragraph" w:styleId="Zhlav">
    <w:name w:val="header"/>
    <w:basedOn w:val="Normln"/>
    <w:link w:val="ZhlavChar"/>
    <w:uiPriority w:val="99"/>
    <w:rsid w:val="00A74D3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ZhlavChar">
    <w:name w:val="Záhlaví Char"/>
    <w:link w:val="Zhlav"/>
    <w:uiPriority w:val="99"/>
    <w:rsid w:val="00A74D3F"/>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A74D3F"/>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A74D3F"/>
    <w:pPr>
      <w:ind w:firstLine="0"/>
    </w:pPr>
  </w:style>
  <w:style w:type="paragraph" w:customStyle="1" w:styleId="MDPI33textspaceafter">
    <w:name w:val="MDPI_3.3_text_space_after"/>
    <w:basedOn w:val="MDPI31text"/>
    <w:qFormat/>
    <w:rsid w:val="00A74D3F"/>
    <w:pPr>
      <w:spacing w:after="240"/>
    </w:pPr>
  </w:style>
  <w:style w:type="paragraph" w:customStyle="1" w:styleId="MDPI34textspacebefore">
    <w:name w:val="MDPI_3.4_text_space_before"/>
    <w:basedOn w:val="MDPI31text"/>
    <w:qFormat/>
    <w:rsid w:val="00A74D3F"/>
    <w:pPr>
      <w:spacing w:before="240"/>
    </w:pPr>
  </w:style>
  <w:style w:type="paragraph" w:customStyle="1" w:styleId="MDPI35textbeforelist">
    <w:name w:val="MDPI_3.5_text_before_list"/>
    <w:basedOn w:val="MDPI31text"/>
    <w:qFormat/>
    <w:rsid w:val="00A74D3F"/>
    <w:pPr>
      <w:spacing w:after="120"/>
    </w:pPr>
  </w:style>
  <w:style w:type="paragraph" w:customStyle="1" w:styleId="MDPI36textafterlist">
    <w:name w:val="MDPI_3.6_text_after_list"/>
    <w:basedOn w:val="MDPI31text"/>
    <w:qFormat/>
    <w:rsid w:val="00A74D3F"/>
    <w:pPr>
      <w:spacing w:before="120"/>
    </w:pPr>
  </w:style>
  <w:style w:type="paragraph" w:customStyle="1" w:styleId="MDPI37itemize">
    <w:name w:val="MDPI_3.7_itemize"/>
    <w:basedOn w:val="MDPI31text"/>
    <w:qFormat/>
    <w:rsid w:val="00A74D3F"/>
    <w:pPr>
      <w:numPr>
        <w:numId w:val="1"/>
      </w:numPr>
      <w:ind w:left="425" w:hanging="425"/>
    </w:pPr>
  </w:style>
  <w:style w:type="paragraph" w:customStyle="1" w:styleId="MDPI38bullet">
    <w:name w:val="MDPI_3.8_bullet"/>
    <w:basedOn w:val="MDPI31text"/>
    <w:qFormat/>
    <w:rsid w:val="00A74D3F"/>
    <w:pPr>
      <w:numPr>
        <w:numId w:val="2"/>
      </w:numPr>
      <w:ind w:left="425" w:hanging="425"/>
    </w:pPr>
  </w:style>
  <w:style w:type="paragraph" w:customStyle="1" w:styleId="MDPI39equation">
    <w:name w:val="MDPI_3.9_equation"/>
    <w:basedOn w:val="MDPI31text"/>
    <w:qFormat/>
    <w:rsid w:val="00A74D3F"/>
    <w:pPr>
      <w:spacing w:before="120" w:after="120"/>
      <w:ind w:left="709" w:firstLine="0"/>
      <w:jc w:val="center"/>
    </w:pPr>
  </w:style>
  <w:style w:type="paragraph" w:customStyle="1" w:styleId="MDPI3aequationnumber">
    <w:name w:val="MDPI_3.a_equation_number"/>
    <w:basedOn w:val="MDPI31text"/>
    <w:qFormat/>
    <w:rsid w:val="00A74D3F"/>
    <w:pPr>
      <w:spacing w:before="120" w:after="120" w:line="240" w:lineRule="auto"/>
      <w:ind w:firstLine="0"/>
      <w:jc w:val="right"/>
    </w:pPr>
  </w:style>
  <w:style w:type="paragraph" w:customStyle="1" w:styleId="MDPI62Acknowledgments">
    <w:name w:val="MDPI_6.2_Acknowledgments"/>
    <w:qFormat/>
    <w:rsid w:val="00A74D3F"/>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A74D3F"/>
    <w:pPr>
      <w:spacing w:before="240" w:after="120" w:line="260" w:lineRule="atLeast"/>
      <w:ind w:left="425" w:right="425"/>
    </w:pPr>
    <w:rPr>
      <w:snapToGrid/>
      <w:szCs w:val="22"/>
    </w:rPr>
  </w:style>
  <w:style w:type="paragraph" w:customStyle="1" w:styleId="MDPI42tablebody">
    <w:name w:val="MDPI_4.2_table_body"/>
    <w:qFormat/>
    <w:rsid w:val="007B0C6F"/>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A74D3F"/>
    <w:pPr>
      <w:spacing w:before="0"/>
      <w:ind w:left="0" w:right="0"/>
    </w:pPr>
  </w:style>
  <w:style w:type="paragraph" w:customStyle="1" w:styleId="MDPI51figurecaption">
    <w:name w:val="MDPI_5.1_figure_caption"/>
    <w:basedOn w:val="MDPI62Acknowledgments"/>
    <w:qFormat/>
    <w:rsid w:val="00A74D3F"/>
    <w:pPr>
      <w:spacing w:after="240" w:line="260" w:lineRule="atLeast"/>
      <w:ind w:left="425" w:right="425"/>
    </w:pPr>
    <w:rPr>
      <w:snapToGrid/>
    </w:rPr>
  </w:style>
  <w:style w:type="paragraph" w:customStyle="1" w:styleId="MDPI52figure">
    <w:name w:val="MDPI_5.2_figure"/>
    <w:qFormat/>
    <w:rsid w:val="00A74D3F"/>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A74D3F"/>
    <w:pPr>
      <w:spacing w:before="240"/>
    </w:pPr>
    <w:rPr>
      <w:lang w:eastAsia="en-US"/>
    </w:rPr>
  </w:style>
  <w:style w:type="paragraph" w:customStyle="1" w:styleId="MDPI63AuthorContributions">
    <w:name w:val="MDPI_6.3_AuthorContributions"/>
    <w:basedOn w:val="MDPI62Acknowledgments"/>
    <w:qFormat/>
    <w:rsid w:val="00A74D3F"/>
    <w:rPr>
      <w:rFonts w:eastAsia="SimSun"/>
      <w:color w:val="auto"/>
      <w:lang w:eastAsia="en-US"/>
    </w:rPr>
  </w:style>
  <w:style w:type="paragraph" w:customStyle="1" w:styleId="MDPI64CoI">
    <w:name w:val="MDPI_6.4_CoI"/>
    <w:basedOn w:val="MDPI62Acknowledgments"/>
    <w:qFormat/>
    <w:rsid w:val="00A74D3F"/>
  </w:style>
  <w:style w:type="paragraph" w:customStyle="1" w:styleId="MDPI81theorem">
    <w:name w:val="MDPI_8.1_theorem"/>
    <w:basedOn w:val="MDPI32textnoindent"/>
    <w:qFormat/>
    <w:rsid w:val="00A74D3F"/>
    <w:rPr>
      <w:i/>
    </w:rPr>
  </w:style>
  <w:style w:type="paragraph" w:customStyle="1" w:styleId="MDPI82proof">
    <w:name w:val="MDPI_8.2_proof"/>
    <w:basedOn w:val="MDPI32textnoindent"/>
    <w:qFormat/>
    <w:rsid w:val="00A74D3F"/>
  </w:style>
  <w:style w:type="paragraph" w:customStyle="1" w:styleId="MDPI31text">
    <w:name w:val="MDPI_3.1_text"/>
    <w:qFormat/>
    <w:rsid w:val="00A74D3F"/>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A74D3F"/>
    <w:pPr>
      <w:spacing w:before="240" w:after="120"/>
      <w:ind w:firstLine="0"/>
      <w:jc w:val="left"/>
      <w:outlineLvl w:val="2"/>
    </w:pPr>
  </w:style>
  <w:style w:type="paragraph" w:customStyle="1" w:styleId="MDPI21heading1">
    <w:name w:val="MDPI_2.1_heading1"/>
    <w:basedOn w:val="MDPI23heading3"/>
    <w:qFormat/>
    <w:rsid w:val="00A74D3F"/>
    <w:pPr>
      <w:outlineLvl w:val="0"/>
    </w:pPr>
    <w:rPr>
      <w:b/>
    </w:rPr>
  </w:style>
  <w:style w:type="paragraph" w:customStyle="1" w:styleId="MDPI22heading2">
    <w:name w:val="MDPI_2.2_heading2"/>
    <w:basedOn w:val="Normln"/>
    <w:qFormat/>
    <w:rsid w:val="00A74D3F"/>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A74D3F"/>
    <w:pPr>
      <w:numPr>
        <w:numId w:val="3"/>
      </w:numPr>
      <w:spacing w:before="0" w:line="260" w:lineRule="atLeast"/>
      <w:ind w:left="425" w:hanging="425"/>
    </w:pPr>
  </w:style>
  <w:style w:type="paragraph" w:styleId="Textbubliny">
    <w:name w:val="Balloon Text"/>
    <w:basedOn w:val="Normln"/>
    <w:link w:val="TextbublinyChar"/>
    <w:uiPriority w:val="99"/>
    <w:semiHidden/>
    <w:unhideWhenUsed/>
    <w:rsid w:val="00A74D3F"/>
    <w:pPr>
      <w:spacing w:line="240" w:lineRule="auto"/>
    </w:pPr>
    <w:rPr>
      <w:sz w:val="18"/>
      <w:szCs w:val="18"/>
    </w:rPr>
  </w:style>
  <w:style w:type="character" w:customStyle="1" w:styleId="TextbublinyChar">
    <w:name w:val="Text bubliny Char"/>
    <w:link w:val="Textbubliny"/>
    <w:uiPriority w:val="99"/>
    <w:semiHidden/>
    <w:rsid w:val="00A74D3F"/>
    <w:rPr>
      <w:rFonts w:ascii="Times New Roman" w:eastAsia="Times New Roman" w:hAnsi="Times New Roman" w:cs="Times New Roman"/>
      <w:color w:val="000000"/>
      <w:kern w:val="0"/>
      <w:sz w:val="18"/>
      <w:szCs w:val="18"/>
      <w:lang w:eastAsia="de-DE"/>
    </w:rPr>
  </w:style>
  <w:style w:type="character" w:styleId="slodku">
    <w:name w:val="line number"/>
    <w:basedOn w:val="Standardnpsmoodstavce"/>
    <w:uiPriority w:val="99"/>
    <w:semiHidden/>
    <w:unhideWhenUsed/>
    <w:rsid w:val="00A74D3F"/>
  </w:style>
  <w:style w:type="table" w:customStyle="1" w:styleId="MDPI41threelinetable">
    <w:name w:val="MDPI_4.1_three_line_table"/>
    <w:basedOn w:val="Normlntabulka"/>
    <w:uiPriority w:val="99"/>
    <w:rsid w:val="007B0C6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textovodkaz">
    <w:name w:val="Hyperlink"/>
    <w:uiPriority w:val="99"/>
    <w:unhideWhenUsed/>
    <w:rsid w:val="00EE50C6"/>
    <w:rPr>
      <w:color w:val="0563C1"/>
      <w:u w:val="single"/>
    </w:rPr>
  </w:style>
  <w:style w:type="character" w:customStyle="1" w:styleId="UnresolvedMention">
    <w:name w:val="Unresolved Mention"/>
    <w:uiPriority w:val="99"/>
    <w:semiHidden/>
    <w:unhideWhenUsed/>
    <w:rsid w:val="00630017"/>
    <w:rPr>
      <w:color w:val="605E5C"/>
      <w:shd w:val="clear" w:color="auto" w:fill="E1DFDD"/>
    </w:rPr>
  </w:style>
  <w:style w:type="table" w:styleId="Mkatabulky">
    <w:name w:val="Table Grid"/>
    <w:basedOn w:val="Normlntabulka"/>
    <w:uiPriority w:val="59"/>
    <w:rsid w:val="008D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lntabulka"/>
    <w:uiPriority w:val="44"/>
    <w:rsid w:val="008D65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EB678D"/>
    <w:pPr>
      <w:adjustRightInd w:val="0"/>
      <w:snapToGrid w:val="0"/>
      <w:spacing w:before="240" w:after="240" w:line="200" w:lineRule="atLeast"/>
    </w:pPr>
    <w:rPr>
      <w:rFonts w:ascii="Palatino Linotype" w:hAnsi="Palatino Linotype"/>
      <w:sz w:val="18"/>
      <w:szCs w:val="22"/>
      <w:lang w:val="en-US" w:eastAsia="zh-CN"/>
    </w:rPr>
  </w:style>
  <w:style w:type="character" w:customStyle="1" w:styleId="jlqj4b">
    <w:name w:val="jlqj4b"/>
    <w:basedOn w:val="Standardnpsmoodstavce"/>
    <w:rsid w:val="00C3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6841">
      <w:bodyDiv w:val="1"/>
      <w:marLeft w:val="0"/>
      <w:marRight w:val="0"/>
      <w:marTop w:val="0"/>
      <w:marBottom w:val="0"/>
      <w:divBdr>
        <w:top w:val="none" w:sz="0" w:space="0" w:color="auto"/>
        <w:left w:val="none" w:sz="0" w:space="0" w:color="auto"/>
        <w:bottom w:val="none" w:sz="0" w:space="0" w:color="auto"/>
        <w:right w:val="none" w:sz="0" w:space="0" w:color="auto"/>
      </w:divBdr>
    </w:div>
    <w:div w:id="87820924">
      <w:bodyDiv w:val="1"/>
      <w:marLeft w:val="0"/>
      <w:marRight w:val="0"/>
      <w:marTop w:val="0"/>
      <w:marBottom w:val="0"/>
      <w:divBdr>
        <w:top w:val="none" w:sz="0" w:space="0" w:color="auto"/>
        <w:left w:val="none" w:sz="0" w:space="0" w:color="auto"/>
        <w:bottom w:val="none" w:sz="0" w:space="0" w:color="auto"/>
        <w:right w:val="none" w:sz="0" w:space="0" w:color="auto"/>
      </w:divBdr>
    </w:div>
    <w:div w:id="116724915">
      <w:bodyDiv w:val="1"/>
      <w:marLeft w:val="0"/>
      <w:marRight w:val="0"/>
      <w:marTop w:val="0"/>
      <w:marBottom w:val="0"/>
      <w:divBdr>
        <w:top w:val="none" w:sz="0" w:space="0" w:color="auto"/>
        <w:left w:val="none" w:sz="0" w:space="0" w:color="auto"/>
        <w:bottom w:val="none" w:sz="0" w:space="0" w:color="auto"/>
        <w:right w:val="none" w:sz="0" w:space="0" w:color="auto"/>
      </w:divBdr>
    </w:div>
    <w:div w:id="133332602">
      <w:bodyDiv w:val="1"/>
      <w:marLeft w:val="0"/>
      <w:marRight w:val="0"/>
      <w:marTop w:val="0"/>
      <w:marBottom w:val="0"/>
      <w:divBdr>
        <w:top w:val="none" w:sz="0" w:space="0" w:color="auto"/>
        <w:left w:val="none" w:sz="0" w:space="0" w:color="auto"/>
        <w:bottom w:val="none" w:sz="0" w:space="0" w:color="auto"/>
        <w:right w:val="none" w:sz="0" w:space="0" w:color="auto"/>
      </w:divBdr>
    </w:div>
    <w:div w:id="287010729">
      <w:bodyDiv w:val="1"/>
      <w:marLeft w:val="0"/>
      <w:marRight w:val="0"/>
      <w:marTop w:val="0"/>
      <w:marBottom w:val="0"/>
      <w:divBdr>
        <w:top w:val="none" w:sz="0" w:space="0" w:color="auto"/>
        <w:left w:val="none" w:sz="0" w:space="0" w:color="auto"/>
        <w:bottom w:val="none" w:sz="0" w:space="0" w:color="auto"/>
        <w:right w:val="none" w:sz="0" w:space="0" w:color="auto"/>
      </w:divBdr>
    </w:div>
    <w:div w:id="302002540">
      <w:bodyDiv w:val="1"/>
      <w:marLeft w:val="0"/>
      <w:marRight w:val="0"/>
      <w:marTop w:val="0"/>
      <w:marBottom w:val="0"/>
      <w:divBdr>
        <w:top w:val="none" w:sz="0" w:space="0" w:color="auto"/>
        <w:left w:val="none" w:sz="0" w:space="0" w:color="auto"/>
        <w:bottom w:val="none" w:sz="0" w:space="0" w:color="auto"/>
        <w:right w:val="none" w:sz="0" w:space="0" w:color="auto"/>
      </w:divBdr>
    </w:div>
    <w:div w:id="425543221">
      <w:bodyDiv w:val="1"/>
      <w:marLeft w:val="0"/>
      <w:marRight w:val="0"/>
      <w:marTop w:val="0"/>
      <w:marBottom w:val="0"/>
      <w:divBdr>
        <w:top w:val="none" w:sz="0" w:space="0" w:color="auto"/>
        <w:left w:val="none" w:sz="0" w:space="0" w:color="auto"/>
        <w:bottom w:val="none" w:sz="0" w:space="0" w:color="auto"/>
        <w:right w:val="none" w:sz="0" w:space="0" w:color="auto"/>
      </w:divBdr>
    </w:div>
    <w:div w:id="527720830">
      <w:bodyDiv w:val="1"/>
      <w:marLeft w:val="0"/>
      <w:marRight w:val="0"/>
      <w:marTop w:val="0"/>
      <w:marBottom w:val="0"/>
      <w:divBdr>
        <w:top w:val="none" w:sz="0" w:space="0" w:color="auto"/>
        <w:left w:val="none" w:sz="0" w:space="0" w:color="auto"/>
        <w:bottom w:val="none" w:sz="0" w:space="0" w:color="auto"/>
        <w:right w:val="none" w:sz="0" w:space="0" w:color="auto"/>
      </w:divBdr>
    </w:div>
    <w:div w:id="871647010">
      <w:bodyDiv w:val="1"/>
      <w:marLeft w:val="0"/>
      <w:marRight w:val="0"/>
      <w:marTop w:val="0"/>
      <w:marBottom w:val="0"/>
      <w:divBdr>
        <w:top w:val="none" w:sz="0" w:space="0" w:color="auto"/>
        <w:left w:val="none" w:sz="0" w:space="0" w:color="auto"/>
        <w:bottom w:val="none" w:sz="0" w:space="0" w:color="auto"/>
        <w:right w:val="none" w:sz="0" w:space="0" w:color="auto"/>
      </w:divBdr>
    </w:div>
    <w:div w:id="935400554">
      <w:bodyDiv w:val="1"/>
      <w:marLeft w:val="0"/>
      <w:marRight w:val="0"/>
      <w:marTop w:val="0"/>
      <w:marBottom w:val="0"/>
      <w:divBdr>
        <w:top w:val="none" w:sz="0" w:space="0" w:color="auto"/>
        <w:left w:val="none" w:sz="0" w:space="0" w:color="auto"/>
        <w:bottom w:val="none" w:sz="0" w:space="0" w:color="auto"/>
        <w:right w:val="none" w:sz="0" w:space="0" w:color="auto"/>
      </w:divBdr>
    </w:div>
    <w:div w:id="955211285">
      <w:bodyDiv w:val="1"/>
      <w:marLeft w:val="0"/>
      <w:marRight w:val="0"/>
      <w:marTop w:val="0"/>
      <w:marBottom w:val="0"/>
      <w:divBdr>
        <w:top w:val="none" w:sz="0" w:space="0" w:color="auto"/>
        <w:left w:val="none" w:sz="0" w:space="0" w:color="auto"/>
        <w:bottom w:val="none" w:sz="0" w:space="0" w:color="auto"/>
        <w:right w:val="none" w:sz="0" w:space="0" w:color="auto"/>
      </w:divBdr>
    </w:div>
    <w:div w:id="1061249181">
      <w:bodyDiv w:val="1"/>
      <w:marLeft w:val="0"/>
      <w:marRight w:val="0"/>
      <w:marTop w:val="0"/>
      <w:marBottom w:val="0"/>
      <w:divBdr>
        <w:top w:val="none" w:sz="0" w:space="0" w:color="auto"/>
        <w:left w:val="none" w:sz="0" w:space="0" w:color="auto"/>
        <w:bottom w:val="none" w:sz="0" w:space="0" w:color="auto"/>
        <w:right w:val="none" w:sz="0" w:space="0" w:color="auto"/>
      </w:divBdr>
    </w:div>
    <w:div w:id="1239948222">
      <w:bodyDiv w:val="1"/>
      <w:marLeft w:val="0"/>
      <w:marRight w:val="0"/>
      <w:marTop w:val="0"/>
      <w:marBottom w:val="0"/>
      <w:divBdr>
        <w:top w:val="none" w:sz="0" w:space="0" w:color="auto"/>
        <w:left w:val="none" w:sz="0" w:space="0" w:color="auto"/>
        <w:bottom w:val="none" w:sz="0" w:space="0" w:color="auto"/>
        <w:right w:val="none" w:sz="0" w:space="0" w:color="auto"/>
      </w:divBdr>
    </w:div>
    <w:div w:id="1361735086">
      <w:bodyDiv w:val="1"/>
      <w:marLeft w:val="0"/>
      <w:marRight w:val="0"/>
      <w:marTop w:val="0"/>
      <w:marBottom w:val="0"/>
      <w:divBdr>
        <w:top w:val="none" w:sz="0" w:space="0" w:color="auto"/>
        <w:left w:val="none" w:sz="0" w:space="0" w:color="auto"/>
        <w:bottom w:val="none" w:sz="0" w:space="0" w:color="auto"/>
        <w:right w:val="none" w:sz="0" w:space="0" w:color="auto"/>
      </w:divBdr>
    </w:div>
    <w:div w:id="1504004837">
      <w:bodyDiv w:val="1"/>
      <w:marLeft w:val="0"/>
      <w:marRight w:val="0"/>
      <w:marTop w:val="0"/>
      <w:marBottom w:val="0"/>
      <w:divBdr>
        <w:top w:val="none" w:sz="0" w:space="0" w:color="auto"/>
        <w:left w:val="none" w:sz="0" w:space="0" w:color="auto"/>
        <w:bottom w:val="none" w:sz="0" w:space="0" w:color="auto"/>
        <w:right w:val="none" w:sz="0" w:space="0" w:color="auto"/>
      </w:divBdr>
    </w:div>
    <w:div w:id="1533692714">
      <w:bodyDiv w:val="1"/>
      <w:marLeft w:val="0"/>
      <w:marRight w:val="0"/>
      <w:marTop w:val="0"/>
      <w:marBottom w:val="0"/>
      <w:divBdr>
        <w:top w:val="none" w:sz="0" w:space="0" w:color="auto"/>
        <w:left w:val="none" w:sz="0" w:space="0" w:color="auto"/>
        <w:bottom w:val="none" w:sz="0" w:space="0" w:color="auto"/>
        <w:right w:val="none" w:sz="0" w:space="0" w:color="auto"/>
      </w:divBdr>
    </w:div>
    <w:div w:id="1783261370">
      <w:bodyDiv w:val="1"/>
      <w:marLeft w:val="0"/>
      <w:marRight w:val="0"/>
      <w:marTop w:val="0"/>
      <w:marBottom w:val="0"/>
      <w:divBdr>
        <w:top w:val="none" w:sz="0" w:space="0" w:color="auto"/>
        <w:left w:val="none" w:sz="0" w:space="0" w:color="auto"/>
        <w:bottom w:val="none" w:sz="0" w:space="0" w:color="auto"/>
        <w:right w:val="none" w:sz="0" w:space="0" w:color="auto"/>
      </w:divBdr>
    </w:div>
    <w:div w:id="1862939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ej.horvat@flaw.uniba.s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an.olszanowski@amu.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zsnyaik@ajk.elte.h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ukas.Potesil@law.muni.cz"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mdpi.com/journal/admsci/special_issues/SAP" TargetMode="Externa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225;&#353;.Lukas-PC\AppData\Local\Temp\admsci-templat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C8AB-0206-4B1E-8E7C-00F4B50B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admsci-template.dot</Template>
  <TotalTime>898</TotalTime>
  <Pages>12</Pages>
  <Words>7091</Words>
  <Characters>40491</Characters>
  <Application>Microsoft Office Word</Application>
  <DocSecurity>0</DocSecurity>
  <Lines>710</Lines>
  <Paragraphs>215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dc:creator>
  <cp:lastModifiedBy>Lukáš</cp:lastModifiedBy>
  <cp:revision>44</cp:revision>
  <cp:lastPrinted>2020-12-01T11:36:00Z</cp:lastPrinted>
  <dcterms:created xsi:type="dcterms:W3CDTF">2020-11-30T18:41:00Z</dcterms:created>
  <dcterms:modified xsi:type="dcterms:W3CDTF">2020-12-01T21:22:00Z</dcterms:modified>
</cp:coreProperties>
</file>